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6B" w:rsidRPr="005A7D5F" w:rsidRDefault="00E5726B">
      <w:pPr>
        <w:ind w:right="-568"/>
        <w:jc w:val="center"/>
        <w:rPr>
          <w:rFonts w:ascii="Arial" w:hAnsi="Arial"/>
          <w:b/>
          <w:sz w:val="20"/>
        </w:rPr>
      </w:pPr>
      <w:bookmarkStart w:id="0" w:name="_GoBack"/>
      <w:bookmarkEnd w:id="0"/>
    </w:p>
    <w:p w:rsidR="00E5726B" w:rsidRDefault="00E5726B">
      <w:pPr>
        <w:ind w:right="-568"/>
        <w:jc w:val="center"/>
        <w:rPr>
          <w:rFonts w:ascii="Arial" w:hAnsi="Arial"/>
          <w:b/>
          <w:sz w:val="20"/>
        </w:rPr>
      </w:pPr>
    </w:p>
    <w:p w:rsidR="00E5726B" w:rsidRDefault="005A7D5F">
      <w:pPr>
        <w:ind w:right="-568"/>
        <w:rPr>
          <w:rFonts w:ascii="Arial" w:hAnsi="Arial"/>
          <w:b/>
          <w:sz w:val="20"/>
        </w:rPr>
      </w:pPr>
      <w:r>
        <w:rPr>
          <w:b/>
          <w:noProof/>
          <w:color w:val="17365D" w:themeColor="text2" w:themeShade="BF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-22860</wp:posOffset>
            </wp:positionV>
            <wp:extent cx="1000125" cy="106680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726B" w:rsidRDefault="00E5726B">
      <w:pPr>
        <w:ind w:right="-568"/>
        <w:jc w:val="center"/>
        <w:rPr>
          <w:rFonts w:ascii="Arial" w:hAnsi="Arial"/>
          <w:b/>
          <w:sz w:val="20"/>
        </w:rPr>
      </w:pPr>
    </w:p>
    <w:p w:rsidR="00E5726B" w:rsidRDefault="00E5726B">
      <w:pPr>
        <w:ind w:right="-568"/>
        <w:jc w:val="center"/>
        <w:rPr>
          <w:rFonts w:ascii="Arial" w:hAnsi="Arial"/>
          <w:b/>
          <w:sz w:val="20"/>
        </w:rPr>
      </w:pPr>
    </w:p>
    <w:p w:rsidR="00E5726B" w:rsidRDefault="00E5726B">
      <w:pPr>
        <w:ind w:right="-568"/>
        <w:jc w:val="center"/>
        <w:rPr>
          <w:rFonts w:ascii="Arial" w:hAnsi="Arial"/>
          <w:b/>
          <w:sz w:val="20"/>
        </w:rPr>
      </w:pPr>
    </w:p>
    <w:p w:rsidR="00E5726B" w:rsidRDefault="005A7D5F">
      <w:pPr>
        <w:ind w:right="-568"/>
        <w:rPr>
          <w:b/>
          <w:sz w:val="20"/>
        </w:rPr>
      </w:pPr>
      <w:r>
        <w:rPr>
          <w:b/>
          <w:sz w:val="20"/>
        </w:rPr>
        <w:t xml:space="preserve">                            Уважаемые налогоплательщики!</w:t>
      </w:r>
    </w:p>
    <w:p w:rsidR="00E5726B" w:rsidRDefault="005A7D5F">
      <w:pPr>
        <w:ind w:right="-1"/>
        <w:jc w:val="both"/>
        <w:rPr>
          <w:sz w:val="20"/>
        </w:rPr>
      </w:pPr>
      <w:r>
        <w:rPr>
          <w:sz w:val="20"/>
        </w:rPr>
        <w:t xml:space="preserve">Перечень государственных услуг </w:t>
      </w:r>
      <w:r>
        <w:rPr>
          <w:sz w:val="20"/>
          <w:u w:val="single"/>
        </w:rPr>
        <w:t>ФНС России</w:t>
      </w:r>
      <w:r>
        <w:rPr>
          <w:sz w:val="20"/>
        </w:rPr>
        <w:t xml:space="preserve">, предоставление которых организуется по принципу "одного окна" в Филиалах ГАУ КК «МФЦ КК» на территории </w:t>
      </w:r>
      <w:proofErr w:type="spellStart"/>
      <w:r>
        <w:rPr>
          <w:sz w:val="20"/>
        </w:rPr>
        <w:t>г.Тихорецка</w:t>
      </w:r>
      <w:proofErr w:type="spellEnd"/>
      <w:r>
        <w:rPr>
          <w:sz w:val="20"/>
        </w:rPr>
        <w:t xml:space="preserve">, Тихорецкого района, Новопокровского </w:t>
      </w:r>
      <w:proofErr w:type="gramStart"/>
      <w:r>
        <w:rPr>
          <w:sz w:val="20"/>
        </w:rPr>
        <w:t xml:space="preserve">района,  </w:t>
      </w:r>
      <w:proofErr w:type="spellStart"/>
      <w:r>
        <w:rPr>
          <w:sz w:val="20"/>
        </w:rPr>
        <w:t>Белоглинского</w:t>
      </w:r>
      <w:proofErr w:type="spellEnd"/>
      <w:proofErr w:type="gramEnd"/>
      <w:r>
        <w:rPr>
          <w:sz w:val="20"/>
        </w:rPr>
        <w:t xml:space="preserve"> района, </w:t>
      </w:r>
      <w:proofErr w:type="spellStart"/>
      <w:r>
        <w:rPr>
          <w:sz w:val="20"/>
        </w:rPr>
        <w:t>Выселковского</w:t>
      </w:r>
      <w:proofErr w:type="spellEnd"/>
      <w:r>
        <w:rPr>
          <w:sz w:val="20"/>
        </w:rPr>
        <w:t xml:space="preserve"> района, Павловского района, Крыловского района.</w:t>
      </w:r>
    </w:p>
    <w:p w:rsidR="00E5726B" w:rsidRDefault="00E5726B">
      <w:pPr>
        <w:ind w:right="-1"/>
        <w:jc w:val="center"/>
        <w:rPr>
          <w:rFonts w:ascii="Arial" w:hAnsi="Arial"/>
          <w:b/>
          <w:sz w:val="20"/>
        </w:rPr>
      </w:pPr>
    </w:p>
    <w:tbl>
      <w:tblPr>
        <w:tblW w:w="0" w:type="auto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214"/>
      </w:tblGrid>
      <w:tr w:rsidR="00E5726B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Государственная регистрация юридических лиц, физических лиц в качестве индивидуальных предпринимателей и крестьянских (фер</w:t>
            </w:r>
            <w:r>
              <w:rPr>
                <w:b/>
                <w:sz w:val="20"/>
              </w:rPr>
              <w:t>мерских) хозяйств</w:t>
            </w:r>
          </w:p>
        </w:tc>
      </w:tr>
      <w:tr w:rsidR="00E5726B">
        <w:trPr>
          <w:trHeight w:val="211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Бесплатное информирование (в том числе в письменной форме) налогоплательщиков, плательщиков сборов, плательщиков страховых взносов</w:t>
            </w:r>
          </w:p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и налоговых агентов о действующих налогах и сборах, страховых взносах, законодательстве Российской </w:t>
            </w:r>
            <w:r>
              <w:rPr>
                <w:b/>
                <w:sz w:val="20"/>
              </w:rPr>
              <w:t>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</w:t>
            </w:r>
            <w:r>
              <w:rPr>
                <w:b/>
                <w:sz w:val="20"/>
              </w:rPr>
              <w:t>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</w:t>
            </w:r>
            <w:r>
              <w:rPr>
                <w:b/>
                <w:sz w:val="20"/>
              </w:rPr>
              <w:t>вых взносов, пеней, штрафов, процентов)</w:t>
            </w:r>
          </w:p>
        </w:tc>
      </w:tr>
      <w:tr w:rsidR="00E5726B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</w:tr>
      <w:tr w:rsidR="00E5726B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Предоставление выписки из Единого государственного реестра налогоплательщиков (в части предоставления по запросам </w:t>
            </w:r>
            <w:r>
              <w:rPr>
                <w:b/>
                <w:sz w:val="20"/>
              </w:rPr>
              <w:t>физических и юридических лиц выписок из указанного реестра, за исключением сведений, содержащих налоговую тайну)</w:t>
            </w:r>
          </w:p>
        </w:tc>
      </w:tr>
      <w:tr w:rsidR="00E5726B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Предоставление сведений и документов, содержащихся в Едином государственном реестре юридических лиц и Едином государственном реестре </w:t>
            </w:r>
            <w:r>
              <w:rPr>
                <w:b/>
                <w:sz w:val="20"/>
              </w:rPr>
              <w:t>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 w:rsidR="00E5726B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Предоставление сведений, содержащихся в государственном ад</w:t>
            </w:r>
            <w:r>
              <w:rPr>
                <w:b/>
                <w:sz w:val="20"/>
              </w:rPr>
              <w:t>ресном реестре</w:t>
            </w:r>
          </w:p>
        </w:tc>
      </w:tr>
      <w:tr w:rsidR="00E5726B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Прием заявления физического лица о предоставлении налоговой льготы по транспортному налогу, земельному налогу, налогу на имущество; Прием уведомления о выбранных объектах налогообложения, в отношении которых предоставляется налоговая </w:t>
            </w:r>
            <w:r>
              <w:rPr>
                <w:b/>
                <w:sz w:val="20"/>
              </w:rPr>
              <w:t>льгота по налогу имущество физических лиц; 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лицами; Прием заявления к налого</w:t>
            </w:r>
            <w:r>
              <w:rPr>
                <w:b/>
                <w:sz w:val="20"/>
              </w:rPr>
              <w:t>вому уведомлению об уточнении сведений, указанных в налоговом уведомлении</w:t>
            </w:r>
          </w:p>
        </w:tc>
      </w:tr>
      <w:tr w:rsidR="00E5726B">
        <w:trPr>
          <w:trHeight w:val="29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</w:tc>
      </w:tr>
      <w:tr w:rsidR="00E5726B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Прием запроса о предоставлении акта совместной сверки расчетов по </w:t>
            </w:r>
            <w:r>
              <w:rPr>
                <w:b/>
                <w:sz w:val="20"/>
              </w:rPr>
              <w:t>налогам, сборам, пеням, штрафам, процентам</w:t>
            </w:r>
          </w:p>
        </w:tc>
      </w:tr>
      <w:tr w:rsidR="00E5726B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</w:tc>
      </w:tr>
      <w:tr w:rsidR="00E5726B">
        <w:trPr>
          <w:trHeight w:val="23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Прием заявления о доступе к личному кабинету налогоплательщика для физических лиц (путем регистрации на портале </w:t>
            </w:r>
            <w:proofErr w:type="spellStart"/>
            <w:r>
              <w:rPr>
                <w:b/>
                <w:sz w:val="20"/>
              </w:rPr>
              <w:t>госуслуг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E5726B">
        <w:trPr>
          <w:trHeight w:val="23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Информирование физических лиц о наличии числящейся за ними налоговой задолженности</w:t>
            </w:r>
          </w:p>
        </w:tc>
      </w:tr>
      <w:tr w:rsidR="00E5726B">
        <w:trPr>
          <w:trHeight w:val="23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Прием заявления физического лица о </w:t>
            </w:r>
            <w:r>
              <w:rPr>
                <w:b/>
                <w:sz w:val="20"/>
              </w:rPr>
              <w:t>постановке на учет в налоговом органе и выдача (повторная выдача) физическому лицу свидетельства о постановке на учет</w:t>
            </w:r>
          </w:p>
        </w:tc>
      </w:tr>
      <w:tr w:rsidR="00E5726B">
        <w:trPr>
          <w:trHeight w:val="23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Прием уведомления о выбранном земельном участке, в отношении которого применяется налоговый вычет по земельному налогу</w:t>
            </w:r>
          </w:p>
        </w:tc>
      </w:tr>
      <w:tr w:rsidR="00E5726B">
        <w:trPr>
          <w:trHeight w:val="29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Прием </w:t>
            </w:r>
            <w:r>
              <w:rPr>
                <w:b/>
                <w:sz w:val="20"/>
              </w:rPr>
              <w:t>заявления о гибели или уничтожении объекта налогообложения по налогу на имущество физических лиц</w:t>
            </w:r>
          </w:p>
        </w:tc>
      </w:tr>
      <w:tr w:rsidR="00E5726B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Прием заявления физического лица (его законного или </w:t>
            </w:r>
            <w:proofErr w:type="gramStart"/>
            <w:r>
              <w:rPr>
                <w:b/>
                <w:sz w:val="20"/>
              </w:rPr>
              <w:t>уполномоченного  представителя</w:t>
            </w:r>
            <w:proofErr w:type="gramEnd"/>
            <w:r>
              <w:rPr>
                <w:b/>
                <w:sz w:val="20"/>
              </w:rPr>
              <w:t>) о получении его налогового уведомления лично под расписку через МФЦ</w:t>
            </w:r>
          </w:p>
        </w:tc>
      </w:tr>
      <w:tr w:rsidR="00E5726B">
        <w:trPr>
          <w:trHeight w:val="2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26B" w:rsidRDefault="005A7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Прием </w:t>
            </w:r>
            <w:r>
              <w:rPr>
                <w:b/>
                <w:sz w:val="20"/>
              </w:rPr>
              <w:t xml:space="preserve">заявления о гибели или </w:t>
            </w:r>
            <w:proofErr w:type="gramStart"/>
            <w:r>
              <w:rPr>
                <w:b/>
                <w:sz w:val="20"/>
              </w:rPr>
              <w:t>уничтожении  объекта</w:t>
            </w:r>
            <w:proofErr w:type="gramEnd"/>
            <w:r>
              <w:rPr>
                <w:b/>
                <w:sz w:val="20"/>
              </w:rPr>
              <w:t xml:space="preserve"> налогообложения по транспортному налогу</w:t>
            </w:r>
          </w:p>
        </w:tc>
      </w:tr>
    </w:tbl>
    <w:p w:rsidR="00E5726B" w:rsidRDefault="005A7D5F">
      <w:pPr>
        <w:jc w:val="both"/>
        <w:rPr>
          <w:sz w:val="20"/>
        </w:rPr>
      </w:pPr>
      <w:r>
        <w:rPr>
          <w:sz w:val="20"/>
        </w:rPr>
        <w:t>Контактные данные:</w:t>
      </w:r>
    </w:p>
    <w:p w:rsidR="00E5726B" w:rsidRDefault="005A7D5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lastRenderedPageBreak/>
        <w:t xml:space="preserve">МФЦ Тихорецкого района – Краснодарский край, </w:t>
      </w:r>
      <w:proofErr w:type="spellStart"/>
      <w:r>
        <w:rPr>
          <w:sz w:val="20"/>
        </w:rPr>
        <w:t>г.Тихорецк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ул.Энгельса</w:t>
      </w:r>
      <w:proofErr w:type="spellEnd"/>
      <w:r>
        <w:rPr>
          <w:sz w:val="20"/>
        </w:rPr>
        <w:t>, 76. т.(86196) 7-54-79</w:t>
      </w:r>
    </w:p>
    <w:p w:rsidR="00E5726B" w:rsidRDefault="005A7D5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МФЦ Новопокровского района – Краснодарский край, </w:t>
      </w:r>
      <w:proofErr w:type="spellStart"/>
      <w:r>
        <w:rPr>
          <w:sz w:val="20"/>
        </w:rPr>
        <w:t>Новопокровский</w:t>
      </w:r>
      <w:proofErr w:type="spellEnd"/>
      <w:r>
        <w:rPr>
          <w:sz w:val="20"/>
        </w:rPr>
        <w:t xml:space="preserve"> район, </w:t>
      </w:r>
      <w:proofErr w:type="spellStart"/>
      <w:r>
        <w:rPr>
          <w:sz w:val="20"/>
        </w:rPr>
        <w:t>ст.Новопокровская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ул.Ленина</w:t>
      </w:r>
      <w:proofErr w:type="spellEnd"/>
      <w:r>
        <w:rPr>
          <w:sz w:val="20"/>
        </w:rPr>
        <w:t>, 113 т. (86149) 7-37-42</w:t>
      </w:r>
    </w:p>
    <w:p w:rsidR="00E5726B" w:rsidRDefault="005A7D5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МФЦ </w:t>
      </w:r>
      <w:proofErr w:type="spellStart"/>
      <w:r>
        <w:rPr>
          <w:sz w:val="20"/>
        </w:rPr>
        <w:t>Белоглинского</w:t>
      </w:r>
      <w:proofErr w:type="spellEnd"/>
      <w:r>
        <w:rPr>
          <w:sz w:val="20"/>
        </w:rPr>
        <w:t xml:space="preserve"> района – Краснодарский край, </w:t>
      </w:r>
      <w:proofErr w:type="spellStart"/>
      <w:r>
        <w:rPr>
          <w:sz w:val="20"/>
        </w:rPr>
        <w:t>Белоглинский</w:t>
      </w:r>
      <w:proofErr w:type="spellEnd"/>
      <w:r>
        <w:rPr>
          <w:sz w:val="20"/>
        </w:rPr>
        <w:t xml:space="preserve"> район, </w:t>
      </w:r>
      <w:proofErr w:type="spellStart"/>
      <w:r>
        <w:rPr>
          <w:sz w:val="20"/>
        </w:rPr>
        <w:t>с.Белая</w:t>
      </w:r>
      <w:proofErr w:type="spellEnd"/>
      <w:r>
        <w:rPr>
          <w:sz w:val="20"/>
        </w:rPr>
        <w:t xml:space="preserve"> Глина, </w:t>
      </w:r>
      <w:proofErr w:type="spellStart"/>
      <w:r>
        <w:rPr>
          <w:sz w:val="20"/>
        </w:rPr>
        <w:t>ул.Первомайская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61,А</w:t>
      </w:r>
      <w:proofErr w:type="gramEnd"/>
      <w:r>
        <w:rPr>
          <w:sz w:val="20"/>
        </w:rPr>
        <w:t xml:space="preserve"> т.(86154)7-25-24</w:t>
      </w:r>
    </w:p>
    <w:p w:rsidR="00E5726B" w:rsidRDefault="005A7D5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МФЦ </w:t>
      </w:r>
      <w:proofErr w:type="spellStart"/>
      <w:r>
        <w:rPr>
          <w:sz w:val="20"/>
        </w:rPr>
        <w:t>Выселковского</w:t>
      </w:r>
      <w:proofErr w:type="spellEnd"/>
      <w:r>
        <w:rPr>
          <w:sz w:val="20"/>
        </w:rPr>
        <w:t xml:space="preserve"> района – Краснодарский край, </w:t>
      </w:r>
      <w:proofErr w:type="spellStart"/>
      <w:r>
        <w:rPr>
          <w:sz w:val="20"/>
        </w:rPr>
        <w:t>Выселковский</w:t>
      </w:r>
      <w:proofErr w:type="spellEnd"/>
      <w:r>
        <w:rPr>
          <w:sz w:val="20"/>
        </w:rPr>
        <w:t xml:space="preserve"> </w:t>
      </w:r>
      <w:r>
        <w:rPr>
          <w:sz w:val="20"/>
        </w:rPr>
        <w:t xml:space="preserve">район, </w:t>
      </w:r>
      <w:proofErr w:type="spellStart"/>
      <w:r>
        <w:rPr>
          <w:sz w:val="20"/>
        </w:rPr>
        <w:t>ст.Выселки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ул.Лунева</w:t>
      </w:r>
      <w:proofErr w:type="spellEnd"/>
      <w:r>
        <w:rPr>
          <w:sz w:val="20"/>
        </w:rPr>
        <w:t>, 57. Т.(86157) 7-34-40</w:t>
      </w:r>
    </w:p>
    <w:p w:rsidR="00E5726B" w:rsidRDefault="005A7D5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МФЦ Павловского района – Краснодарский край, Павловский район, </w:t>
      </w:r>
      <w:proofErr w:type="spellStart"/>
      <w:r>
        <w:rPr>
          <w:sz w:val="20"/>
        </w:rPr>
        <w:t>ст.Павловская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ул.Гладкова</w:t>
      </w:r>
      <w:proofErr w:type="spellEnd"/>
      <w:r>
        <w:rPr>
          <w:sz w:val="20"/>
        </w:rPr>
        <w:t>, 11 т.(86191)5-45-95</w:t>
      </w:r>
    </w:p>
    <w:p w:rsidR="00E5726B" w:rsidRDefault="005A7D5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МФЦ Крыловского района – Краснодарский край, Крыловский район, </w:t>
      </w:r>
      <w:proofErr w:type="spellStart"/>
      <w:r>
        <w:rPr>
          <w:sz w:val="20"/>
        </w:rPr>
        <w:t>ст.Крыловская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ул.Орджоникидзе</w:t>
      </w:r>
      <w:proofErr w:type="spellEnd"/>
      <w:r>
        <w:rPr>
          <w:sz w:val="20"/>
        </w:rPr>
        <w:t>, 32 (86161) 3-51-19</w:t>
      </w:r>
    </w:p>
    <w:p w:rsidR="00E5726B" w:rsidRDefault="00E5726B">
      <w:pPr>
        <w:rPr>
          <w:sz w:val="20"/>
        </w:rPr>
      </w:pPr>
    </w:p>
    <w:sectPr w:rsidR="00E5726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F45D9"/>
    <w:multiLevelType w:val="multilevel"/>
    <w:tmpl w:val="BF9C5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6B"/>
    <w:rsid w:val="005A7D5F"/>
    <w:rsid w:val="00E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32286-29A1-494E-8841-2E1D825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2021-04-19T07:25:00Z</dcterms:created>
  <dcterms:modified xsi:type="dcterms:W3CDTF">2021-04-19T07:25:00Z</dcterms:modified>
</cp:coreProperties>
</file>