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 xml:space="preserve">проектов муниципальных </w:t>
      </w:r>
      <w:bookmarkStart w:id="0" w:name="_GoBack"/>
      <w:bookmarkEnd w:id="0"/>
      <w:r w:rsidRPr="00F17969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</w:t>
      </w:r>
      <w:r w:rsidR="0074236A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Павловского сельского поселения Павловского района Краснодарского края</w:t>
      </w:r>
      <w:proofErr w:type="gramStart"/>
      <w:r w:rsidR="009A7F70">
        <w:rPr>
          <w:rFonts w:ascii="Times New Roman" w:hAnsi="Times New Roman" w:cs="Times New Roman"/>
          <w:sz w:val="28"/>
          <w:szCs w:val="28"/>
        </w:rPr>
        <w:t>»</w:t>
      </w:r>
      <w:r w:rsidR="007423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4236A">
        <w:rPr>
          <w:rFonts w:ascii="Times New Roman" w:hAnsi="Times New Roman" w:cs="Times New Roman"/>
          <w:sz w:val="28"/>
          <w:szCs w:val="28"/>
        </w:rPr>
        <w:t>далее-МНПА, регламент).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74236A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74236A" w:rsidRDefault="0074236A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36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36A" w:rsidRDefault="0074236A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Принятие МНПА обусловлено необходимостью приведения регламента в соответствие с федеральным законодательством.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74236A">
        <w:rPr>
          <w:rFonts w:ascii="Times New Roman" w:hAnsi="Times New Roman" w:cs="Times New Roman"/>
          <w:sz w:val="28"/>
          <w:szCs w:val="28"/>
        </w:rPr>
        <w:t>МНПА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7423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9779D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DB6CA0" w:rsidRDefault="0074236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Принятие МНПА обусловлено необходимостью приведения регламента в соответствие с федеральным законодательством.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36A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>, устанавливающие новые</w:t>
      </w:r>
      <w:r w:rsidR="00DB6CA0">
        <w:rPr>
          <w:rFonts w:ascii="Times New Roman" w:hAnsi="Times New Roman" w:cs="Times New Roman"/>
          <w:sz w:val="28"/>
          <w:szCs w:val="28"/>
        </w:rPr>
        <w:t xml:space="preserve">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4236A" w:rsidRDefault="0074236A" w:rsidP="00742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Несоответствие МНПА федеральному законодательству.</w:t>
      </w:r>
    </w:p>
    <w:p w:rsidR="0074236A" w:rsidRDefault="0074236A" w:rsidP="00742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36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36A" w:rsidRDefault="0074236A" w:rsidP="00742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Принятие МНПА обусловлено необходимостью приведения регламента в соответствие с федеральным законодательством.</w:t>
      </w:r>
    </w:p>
    <w:p w:rsidR="0074236A" w:rsidRDefault="0074236A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3BF3" w:rsidRDefault="006E5C1B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36A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</w:t>
      </w:r>
      <w:r w:rsidR="00CC3BF3">
        <w:rPr>
          <w:rFonts w:ascii="Times New Roman" w:hAnsi="Times New Roman" w:cs="Times New Roman"/>
          <w:sz w:val="28"/>
          <w:szCs w:val="28"/>
        </w:rPr>
        <w:t>.</w:t>
      </w:r>
    </w:p>
    <w:p w:rsidR="006E5C1B" w:rsidRDefault="006E5C1B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Принятие МНПА обусловлено необходимостью приведения регламента в соответствие с федеральным законодательством.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E5C1B" w:rsidRDefault="00CC3BF3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E5C1B">
        <w:rPr>
          <w:rFonts w:ascii="Times New Roman" w:hAnsi="Times New Roman" w:cs="Times New Roman"/>
          <w:sz w:val="28"/>
          <w:szCs w:val="28"/>
        </w:rPr>
        <w:t xml:space="preserve">  Несоответствие МНПА федеральному законодательству.</w:t>
      </w:r>
    </w:p>
    <w:p w:rsidR="006E5C1B" w:rsidRDefault="006E5C1B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236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E5C1B" w:rsidRDefault="006E5C1B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</w:t>
      </w:r>
      <w:r w:rsidR="006E5C1B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="00664B68" w:rsidRPr="00664B68">
        <w:rPr>
          <w:rFonts w:ascii="Times New Roman" w:hAnsi="Times New Roman" w:cs="Times New Roman"/>
          <w:sz w:val="28"/>
          <w:szCs w:val="28"/>
        </w:rPr>
        <w:t>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6E5C1B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положений регламента действующему законодательству.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E5C1B" w:rsidRDefault="006E5C1B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Несоответствие МНПА федеральному законодательству.</w:t>
      </w:r>
    </w:p>
    <w:p w:rsidR="006E5C1B" w:rsidRDefault="006E5C1B" w:rsidP="006E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236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г.  № 131-ФЗ «Об общих принципах организации местного самоуправления в   Российской Федерации», частью 1 статьи 32 Градостроительного кодекса Российской Федерации, в целях приведения правил землепользования и застройки Павловского сельского поселения в соответствие с действующим генеральным планом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81A04" w:rsidRPr="002C354F" w:rsidRDefault="006E5C1B" w:rsidP="006E5C1B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Принятие МНПА обусловлено необходимостью приведения регламента в соответствие с федеральным законодательством.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6E5C1B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6E5C1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МНПА в соответствие с федеральным законодательством</w:t>
            </w:r>
            <w:r w:rsidR="00AC4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0F6F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</w:t>
            </w:r>
            <w:r w:rsidR="000F6FA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Павловского сельского поселения Павловского района Краснодарского края».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BF100A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BF100A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Совета муниципального образования Павловский район </w:t>
      </w:r>
      <w:r w:rsidR="000F6FA7" w:rsidRPr="000F6FA7">
        <w:rPr>
          <w:rFonts w:ascii="Times New Roman" w:eastAsiaTheme="minorHAnsi" w:hAnsi="Times New Roman" w:cstheme="minorBidi"/>
          <w:sz w:val="28"/>
          <w:szCs w:val="28"/>
          <w:lang w:eastAsia="en-US"/>
        </w:rPr>
        <w:t>«Об утверждении правил землепользования и за</w:t>
      </w:r>
      <w:r w:rsidR="000F6FA7">
        <w:rPr>
          <w:rFonts w:ascii="Times New Roman" w:eastAsiaTheme="minorHAnsi" w:hAnsi="Times New Roman" w:cstheme="minorBidi"/>
          <w:sz w:val="28"/>
          <w:szCs w:val="28"/>
          <w:lang w:eastAsia="en-US"/>
        </w:rPr>
        <w:t>стройки Павловского сель</w:t>
      </w:r>
      <w:r w:rsidR="000F6FA7" w:rsidRPr="000F6FA7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поселения Павловского района Краснодарского края».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0F6FA7" w:rsidP="000F6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или 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собственники помещений, расположенных на территории Пав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ловского поселения Павловского района, или уполномоченное ими лицо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управлением архитектуры и градостроительства администрации муниципального образования Павловский район</w:t>
            </w:r>
            <w:r w:rsidR="000D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0D66C6" w:rsidP="000D6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0D66C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</w:t>
            </w:r>
            <w:r w:rsidR="000D66C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Павловского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0D66C6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 xml:space="preserve">), возникающих </w:t>
      </w:r>
      <w:r w:rsidRPr="004F729F">
        <w:rPr>
          <w:rFonts w:ascii="Times New Roman" w:hAnsi="Times New Roman" w:cs="Times New Roman"/>
          <w:sz w:val="28"/>
          <w:szCs w:val="28"/>
        </w:rPr>
        <w:lastRenderedPageBreak/>
        <w:t>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0D66C6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или юридические лица- собственники помещений, расположенных на территории Павловского поселения Павловского района, или уполномоченное ими лицо (заявитель, заявители)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Расходы потенциальных адресатов предполагаемого правового регулирования, предполагаются в виде информационных издержек на подготовку и представление заявления о переводе помещения в размере примерно </w:t>
            </w:r>
            <w:r w:rsidR="006A50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198,72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в расчете на 1 заявителя.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Согласно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Методике оценки стандартных издержек субъектов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2015 г. №669, информированные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требования: по</w:t>
            </w:r>
            <w:r w:rsidR="006A50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дача заявления о переводе помещения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требования: предоставлении информации;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требования:  информационное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информационный элемент: подача заявления о </w:t>
            </w:r>
            <w:r w:rsidR="006A50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переводе помещения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масштаб: подача заявления- 1 ед.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частота: 1 раз в год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Действия: написание любого документа низкого уровня сложности (менее 5 стр. печатного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текста)-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чел./часов.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Копирование документа- 0,20 чел./часов.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крупных и средних организаций муниципального образования Павловский район по состоянию на 1 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согласно дан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ным органов статистики: 47694 руб.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стоимость часа работы: 283,89 руб.</w:t>
            </w:r>
          </w:p>
          <w:p w:rsidR="0048510C" w:rsidRDefault="0048510C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стоимость требования: 198,72 руб.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,000199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48510C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</w:t>
            </w:r>
            <w:r w:rsidR="0048510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Павловского сельского поселения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 Краснодарского края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BB5938" w:rsidRDefault="0048510C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или юридические лица- собственники помещений, расположенных на территории Павловского поселения Павловского района,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уполномоченное ими лицо (заявитель, заявители).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 w:rsidR="00BB5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Принятие МНПА обусловлено необходимостью приведения регламента в соответствие с федеральным законодательством.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DA7299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DA7299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lastRenderedPageBreak/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DA7299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DA7299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DA7299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DA7299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DA7299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DC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236A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D7DB-D53D-4E0A-B785-C75B6E38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10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52</cp:revision>
  <cp:lastPrinted>2022-01-19T11:43:00Z</cp:lastPrinted>
  <dcterms:created xsi:type="dcterms:W3CDTF">2022-01-17T06:43:00Z</dcterms:created>
  <dcterms:modified xsi:type="dcterms:W3CDTF">2024-05-30T14:03:00Z</dcterms:modified>
</cp:coreProperties>
</file>