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824" w:rsidRDefault="00D34824" w:rsidP="00D34824">
      <w:pPr>
        <w:spacing w:after="0" w:line="240" w:lineRule="auto"/>
        <w:jc w:val="both"/>
        <w:outlineLvl w:val="0"/>
        <w:rPr>
          <w:rFonts w:ascii="Times New Roman" w:eastAsia="Times New Roman" w:hAnsi="Times New Roman" w:cs="Times New Roman"/>
          <w:color w:val="020C22"/>
          <w:kern w:val="36"/>
          <w:sz w:val="28"/>
          <w:szCs w:val="28"/>
          <w:lang w:eastAsia="ru-RU"/>
        </w:rPr>
      </w:pPr>
    </w:p>
    <w:p w:rsidR="00D34824" w:rsidRDefault="00D34824" w:rsidP="00D34824">
      <w:pPr>
        <w:spacing w:after="0" w:line="240" w:lineRule="auto"/>
        <w:jc w:val="both"/>
        <w:outlineLvl w:val="0"/>
        <w:rPr>
          <w:rFonts w:ascii="Times New Roman" w:eastAsia="Times New Roman" w:hAnsi="Times New Roman" w:cs="Times New Roman"/>
          <w:color w:val="020C22"/>
          <w:kern w:val="36"/>
          <w:sz w:val="28"/>
          <w:szCs w:val="28"/>
          <w:lang w:eastAsia="ru-RU"/>
        </w:rPr>
      </w:pPr>
    </w:p>
    <w:p w:rsidR="00D34824" w:rsidRDefault="00D34824" w:rsidP="00D34824">
      <w:pPr>
        <w:spacing w:after="0" w:line="240" w:lineRule="auto"/>
        <w:jc w:val="both"/>
        <w:outlineLvl w:val="0"/>
        <w:rPr>
          <w:rFonts w:ascii="Times New Roman" w:eastAsia="Times New Roman" w:hAnsi="Times New Roman" w:cs="Times New Roman"/>
          <w:color w:val="020C22"/>
          <w:kern w:val="36"/>
          <w:sz w:val="28"/>
          <w:szCs w:val="28"/>
          <w:lang w:eastAsia="ru-RU"/>
        </w:rPr>
      </w:pPr>
    </w:p>
    <w:p w:rsidR="00AF6205" w:rsidRPr="00D34824" w:rsidRDefault="00AF6205" w:rsidP="00D34824">
      <w:pPr>
        <w:spacing w:after="0" w:line="240" w:lineRule="auto"/>
        <w:jc w:val="center"/>
        <w:outlineLvl w:val="0"/>
        <w:rPr>
          <w:rFonts w:ascii="Times New Roman" w:eastAsia="Times New Roman" w:hAnsi="Times New Roman" w:cs="Times New Roman"/>
          <w:b/>
          <w:color w:val="020C22"/>
          <w:kern w:val="36"/>
          <w:sz w:val="28"/>
          <w:szCs w:val="28"/>
          <w:lang w:eastAsia="ru-RU"/>
        </w:rPr>
      </w:pPr>
      <w:r w:rsidRPr="00D34824">
        <w:rPr>
          <w:rFonts w:ascii="Times New Roman" w:eastAsia="Times New Roman" w:hAnsi="Times New Roman" w:cs="Times New Roman"/>
          <w:b/>
          <w:color w:val="020C22"/>
          <w:kern w:val="36"/>
          <w:sz w:val="28"/>
          <w:szCs w:val="28"/>
          <w:lang w:eastAsia="ru-RU"/>
        </w:rPr>
        <w:t>В КоАП внесены изменения, устанавливающие административную ответственность за невыполнение гарантирующими поставщиками электроэнергии обязанностей, предусмотренных законодательством об электроэнергетике</w:t>
      </w:r>
    </w:p>
    <w:p w:rsidR="00D34824" w:rsidRDefault="00D34824" w:rsidP="00D34824">
      <w:pPr>
        <w:spacing w:after="0" w:line="240" w:lineRule="auto"/>
        <w:jc w:val="both"/>
        <w:rPr>
          <w:rFonts w:ascii="Times New Roman" w:eastAsia="Times New Roman" w:hAnsi="Times New Roman" w:cs="Times New Roman"/>
          <w:color w:val="020C22"/>
          <w:sz w:val="28"/>
          <w:szCs w:val="28"/>
          <w:lang w:eastAsia="ru-RU"/>
        </w:rPr>
      </w:pPr>
    </w:p>
    <w:p w:rsidR="00AF6205" w:rsidRPr="00D34824" w:rsidRDefault="00D34824" w:rsidP="00D34824">
      <w:pPr>
        <w:spacing w:after="0" w:line="240" w:lineRule="auto"/>
        <w:ind w:firstLine="708"/>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 xml:space="preserve">6 марта </w:t>
      </w:r>
      <w:r w:rsidR="00AF6205" w:rsidRPr="00D34824">
        <w:rPr>
          <w:rFonts w:ascii="Times New Roman" w:eastAsia="Times New Roman" w:hAnsi="Times New Roman" w:cs="Times New Roman"/>
          <w:color w:val="020C22"/>
          <w:sz w:val="28"/>
          <w:szCs w:val="28"/>
          <w:lang w:eastAsia="ru-RU"/>
        </w:rPr>
        <w:t>Президент подписал Федеральный закон «О внесении изменений в Кодекс Российской Федерации об административных правонарушениях».</w:t>
      </w:r>
    </w:p>
    <w:p w:rsidR="00AF6205" w:rsidRPr="00D34824" w:rsidRDefault="00AF6205" w:rsidP="00D34824">
      <w:pPr>
        <w:spacing w:after="0" w:line="240" w:lineRule="auto"/>
        <w:ind w:firstLine="708"/>
        <w:jc w:val="both"/>
        <w:rPr>
          <w:rFonts w:ascii="Times New Roman" w:eastAsia="Times New Roman" w:hAnsi="Times New Roman" w:cs="Times New Roman"/>
          <w:color w:val="020C22"/>
          <w:sz w:val="28"/>
          <w:szCs w:val="28"/>
          <w:lang w:eastAsia="ru-RU"/>
        </w:rPr>
      </w:pPr>
      <w:r w:rsidRPr="00D34824">
        <w:rPr>
          <w:rFonts w:ascii="Times New Roman" w:eastAsia="Times New Roman" w:hAnsi="Times New Roman" w:cs="Times New Roman"/>
          <w:color w:val="020C22"/>
          <w:sz w:val="28"/>
          <w:szCs w:val="28"/>
          <w:lang w:eastAsia="ru-RU"/>
        </w:rPr>
        <w:t>Федеральным законом устанавливается административная ответственность за невыполнение гарантирующими поставщиками электрической энергии и сетевыми организациями обязанности по осуществлению приобретения, установки, замены, допуска в эксплуатацию приборов учёта электрической энергии в случаях, предусмотренных законодательством об электроэнергетике.</w:t>
      </w:r>
    </w:p>
    <w:p w:rsidR="00AF6205" w:rsidRPr="00D34824" w:rsidRDefault="00AF6205" w:rsidP="00D34824">
      <w:pPr>
        <w:spacing w:after="0" w:line="240" w:lineRule="auto"/>
        <w:ind w:firstLine="708"/>
        <w:jc w:val="both"/>
        <w:rPr>
          <w:rFonts w:ascii="Times New Roman" w:eastAsia="Times New Roman" w:hAnsi="Times New Roman" w:cs="Times New Roman"/>
          <w:color w:val="020C22"/>
          <w:sz w:val="28"/>
          <w:szCs w:val="28"/>
          <w:lang w:eastAsia="ru-RU"/>
        </w:rPr>
      </w:pPr>
      <w:r w:rsidRPr="00D34824">
        <w:rPr>
          <w:rFonts w:ascii="Times New Roman" w:eastAsia="Times New Roman" w:hAnsi="Times New Roman" w:cs="Times New Roman"/>
          <w:color w:val="020C22"/>
          <w:sz w:val="28"/>
          <w:szCs w:val="28"/>
          <w:lang w:eastAsia="ru-RU"/>
        </w:rPr>
        <w:t>Правом рассматривать дела об указанных административных правонарушениях наделяются органы исполнительной власти субъектов Российской Федерации, осуществляющие региональный государственный жилищный надзор (в части, касающейся коллективных (общедомовых), индивидуальных и общих (для коммунальных квартир) приборов учёта электрической энергии в многоквартирных домах, жилых домах), и федеральный антимонопольный орган, его территориальные органы (за исключением таких приборов).</w:t>
      </w:r>
    </w:p>
    <w:p w:rsidR="00AF6205" w:rsidRPr="00D34824" w:rsidRDefault="00AF6205" w:rsidP="00D34824">
      <w:pPr>
        <w:spacing w:after="0" w:line="240" w:lineRule="auto"/>
        <w:ind w:firstLine="708"/>
        <w:jc w:val="both"/>
        <w:rPr>
          <w:rFonts w:ascii="Times New Roman" w:eastAsia="Times New Roman" w:hAnsi="Times New Roman" w:cs="Times New Roman"/>
          <w:color w:val="020C22"/>
          <w:sz w:val="28"/>
          <w:szCs w:val="28"/>
          <w:lang w:eastAsia="ru-RU"/>
        </w:rPr>
      </w:pPr>
      <w:r w:rsidRPr="00D34824">
        <w:rPr>
          <w:rFonts w:ascii="Times New Roman" w:eastAsia="Times New Roman" w:hAnsi="Times New Roman" w:cs="Times New Roman"/>
          <w:color w:val="020C22"/>
          <w:sz w:val="28"/>
          <w:szCs w:val="28"/>
          <w:lang w:eastAsia="ru-RU"/>
        </w:rPr>
        <w:t>Положения, предусматривающие указанную административную ответственность, а также подведомственность дел об административных правонарушениях, вступают в силу с 1 января 2024 г.</w:t>
      </w:r>
    </w:p>
    <w:p w:rsidR="00AF6205" w:rsidRPr="00D34824" w:rsidRDefault="00AF6205" w:rsidP="00D34824">
      <w:pPr>
        <w:spacing w:after="0" w:line="240" w:lineRule="auto"/>
        <w:ind w:firstLine="708"/>
        <w:jc w:val="both"/>
        <w:rPr>
          <w:rFonts w:ascii="Times New Roman" w:eastAsia="Times New Roman" w:hAnsi="Times New Roman" w:cs="Times New Roman"/>
          <w:color w:val="020C22"/>
          <w:sz w:val="28"/>
          <w:szCs w:val="28"/>
          <w:lang w:eastAsia="ru-RU"/>
        </w:rPr>
      </w:pPr>
      <w:bookmarkStart w:id="0" w:name="_GoBack"/>
      <w:bookmarkEnd w:id="0"/>
      <w:r w:rsidRPr="00D34824">
        <w:rPr>
          <w:rFonts w:ascii="Times New Roman" w:eastAsia="Times New Roman" w:hAnsi="Times New Roman" w:cs="Times New Roman"/>
          <w:color w:val="020C22"/>
          <w:sz w:val="28"/>
          <w:szCs w:val="28"/>
          <w:lang w:eastAsia="ru-RU"/>
        </w:rPr>
        <w:t>Кроме того, Федеральным законом исключается административная ответственность (в части, касающейся приборов учёта электрической энергии) за необоснованный отказ или уклонение организации, обязанной осуществлять деятельность по установке, замене, эксплуатации приборов учёта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за нарушение установленного порядка его заключения либо несоблюдение такой организацией установленных для неё в качестве обязательных требований об установке, о замене, об эксплуатации приборов учёта используемых энергетических ресурсов.</w:t>
      </w:r>
    </w:p>
    <w:p w:rsidR="00801AED" w:rsidRPr="00D34824" w:rsidRDefault="00801AED" w:rsidP="00D34824">
      <w:pPr>
        <w:spacing w:after="0" w:line="240" w:lineRule="auto"/>
        <w:jc w:val="both"/>
        <w:rPr>
          <w:rFonts w:ascii="Times New Roman" w:hAnsi="Times New Roman" w:cs="Times New Roman"/>
          <w:sz w:val="28"/>
          <w:szCs w:val="28"/>
        </w:rPr>
      </w:pPr>
    </w:p>
    <w:sectPr w:rsidR="00801AED" w:rsidRPr="00D34824" w:rsidSect="00D34824">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B97"/>
    <w:rsid w:val="00012B97"/>
    <w:rsid w:val="00801AED"/>
    <w:rsid w:val="00AF6205"/>
    <w:rsid w:val="00D34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8F514"/>
  <w15:chartTrackingRefBased/>
  <w15:docId w15:val="{91EA6D2A-2F7F-4626-9236-57457AE5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F62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620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F62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154768">
      <w:bodyDiv w:val="1"/>
      <w:marLeft w:val="0"/>
      <w:marRight w:val="0"/>
      <w:marTop w:val="0"/>
      <w:marBottom w:val="0"/>
      <w:divBdr>
        <w:top w:val="none" w:sz="0" w:space="0" w:color="auto"/>
        <w:left w:val="none" w:sz="0" w:space="0" w:color="auto"/>
        <w:bottom w:val="none" w:sz="0" w:space="0" w:color="auto"/>
        <w:right w:val="none" w:sz="0" w:space="0" w:color="auto"/>
      </w:divBdr>
      <w:divsChild>
        <w:div w:id="127433527">
          <w:marLeft w:val="0"/>
          <w:marRight w:val="0"/>
          <w:marTop w:val="0"/>
          <w:marBottom w:val="960"/>
          <w:divBdr>
            <w:top w:val="none" w:sz="0" w:space="0" w:color="auto"/>
            <w:left w:val="none" w:sz="0" w:space="0" w:color="auto"/>
            <w:bottom w:val="single" w:sz="6" w:space="31" w:color="A8F0E0"/>
            <w:right w:val="none" w:sz="0" w:space="0" w:color="auto"/>
          </w:divBdr>
          <w:divsChild>
            <w:div w:id="400563732">
              <w:marLeft w:val="2100"/>
              <w:marRight w:val="2100"/>
              <w:marTop w:val="0"/>
              <w:marBottom w:val="0"/>
              <w:divBdr>
                <w:top w:val="none" w:sz="0" w:space="0" w:color="auto"/>
                <w:left w:val="none" w:sz="0" w:space="0" w:color="auto"/>
                <w:bottom w:val="none" w:sz="0" w:space="0" w:color="auto"/>
                <w:right w:val="none" w:sz="0" w:space="0" w:color="auto"/>
              </w:divBdr>
              <w:divsChild>
                <w:div w:id="258369208">
                  <w:marLeft w:val="0"/>
                  <w:marRight w:val="0"/>
                  <w:marTop w:val="0"/>
                  <w:marBottom w:val="720"/>
                  <w:divBdr>
                    <w:top w:val="none" w:sz="0" w:space="0" w:color="auto"/>
                    <w:left w:val="none" w:sz="0" w:space="0" w:color="auto"/>
                    <w:bottom w:val="none" w:sz="0" w:space="0" w:color="auto"/>
                    <w:right w:val="none" w:sz="0" w:space="0" w:color="auto"/>
                  </w:divBdr>
                  <w:divsChild>
                    <w:div w:id="921109615">
                      <w:marLeft w:val="0"/>
                      <w:marRight w:val="0"/>
                      <w:marTop w:val="0"/>
                      <w:marBottom w:val="0"/>
                      <w:divBdr>
                        <w:top w:val="none" w:sz="0" w:space="0" w:color="auto"/>
                        <w:left w:val="none" w:sz="0" w:space="0" w:color="auto"/>
                        <w:bottom w:val="none" w:sz="0" w:space="0" w:color="auto"/>
                        <w:right w:val="none" w:sz="0" w:space="0" w:color="auto"/>
                      </w:divBdr>
                    </w:div>
                  </w:divsChild>
                </w:div>
                <w:div w:id="1251043299">
                  <w:marLeft w:val="0"/>
                  <w:marRight w:val="0"/>
                  <w:marTop w:val="0"/>
                  <w:marBottom w:val="450"/>
                  <w:divBdr>
                    <w:top w:val="none" w:sz="0" w:space="0" w:color="auto"/>
                    <w:left w:val="none" w:sz="0" w:space="0" w:color="auto"/>
                    <w:bottom w:val="none" w:sz="0" w:space="0" w:color="auto"/>
                    <w:right w:val="none" w:sz="0" w:space="0" w:color="auto"/>
                  </w:divBdr>
                  <w:divsChild>
                    <w:div w:id="919678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89193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prokuratura</dc:creator>
  <cp:keywords/>
  <dc:description/>
  <cp:lastModifiedBy>prokuratura</cp:lastModifiedBy>
  <cp:revision>4</cp:revision>
  <dcterms:created xsi:type="dcterms:W3CDTF">2022-03-25T09:17:00Z</dcterms:created>
  <dcterms:modified xsi:type="dcterms:W3CDTF">2022-03-25T11:23:00Z</dcterms:modified>
</cp:coreProperties>
</file>