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17" w:rsidRPr="000F16F9" w:rsidRDefault="00EA1417" w:rsidP="000F16F9">
      <w:pPr>
        <w:spacing w:before="1575" w:after="660" w:line="555" w:lineRule="atLeast"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32"/>
          <w:szCs w:val="32"/>
          <w:lang w:eastAsia="ru-RU"/>
        </w:rPr>
      </w:pPr>
      <w:r w:rsidRPr="000F16F9">
        <w:rPr>
          <w:rFonts w:ascii="Times New Roman" w:eastAsia="Times New Roman" w:hAnsi="Times New Roman" w:cs="Times New Roman"/>
          <w:b/>
          <w:color w:val="020C22"/>
          <w:kern w:val="36"/>
          <w:sz w:val="32"/>
          <w:szCs w:val="32"/>
          <w:lang w:eastAsia="ru-RU"/>
        </w:rPr>
        <w:t>В законодательство внесено изменение, касающееся определения налога на прибыль организаций</w:t>
      </w:r>
    </w:p>
    <w:p w:rsidR="00EA1417" w:rsidRPr="000F16F9" w:rsidRDefault="00EA1417" w:rsidP="000F1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0F16F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 подписал Федеральный закон «О внесении изменения в статью 2 Федерального закона «О внесении изменений в статьи 251 и 262 части второй Налогового кодекса Российской Федерации».</w:t>
      </w:r>
    </w:p>
    <w:p w:rsidR="00EA1417" w:rsidRPr="000F16F9" w:rsidRDefault="00EA1417" w:rsidP="000F16F9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0F16F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Федеральный закон принят Государственной Думой 17 мая 2022 года и одобрен Советом Федерации 25 мая 2022 года.</w:t>
      </w:r>
    </w:p>
    <w:p w:rsidR="00EA1417" w:rsidRPr="000F16F9" w:rsidRDefault="00EA1417" w:rsidP="000F16F9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bookmarkStart w:id="0" w:name="_GoBack"/>
      <w:bookmarkEnd w:id="0"/>
      <w:r w:rsidRPr="000F16F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Федеральным законом устанавливается, что при определении налоговой базы по налогу на прибыль организаций не учитываются доходы в виде имущественных прав на результаты интеллектуальной деятельности, выявленные в ходе проведённой налогоплательщиком инвентаризации имущества и имущественных прав с 1 января 2022 года по 31 декабря 2024 года включительно, а в случае, если налогоплательщик включён по состоянию на 1 января 2022 года в единый реестр субъектов малого и среднего предпринимательства, – с 1 января 2022 года по 31 декабря 2026 года включительно.</w:t>
      </w:r>
    </w:p>
    <w:p w:rsidR="008B3513" w:rsidRPr="000F16F9" w:rsidRDefault="008B3513" w:rsidP="000F16F9">
      <w:pPr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</w:p>
    <w:sectPr w:rsidR="008B3513" w:rsidRPr="000F16F9" w:rsidSect="000F16F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4A"/>
    <w:rsid w:val="000F16F9"/>
    <w:rsid w:val="008B3513"/>
    <w:rsid w:val="0090424A"/>
    <w:rsid w:val="00EA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F2018"/>
  <w15:chartTrackingRefBased/>
  <w15:docId w15:val="{CD2DEE75-30BD-40B2-BF19-321C20DE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A14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14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1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14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386881501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377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371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989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8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845">
              <w:marLeft w:val="2100"/>
              <w:marRight w:val="210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20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1984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0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prokuratura</cp:lastModifiedBy>
  <cp:revision>3</cp:revision>
  <dcterms:created xsi:type="dcterms:W3CDTF">2022-06-28T15:34:00Z</dcterms:created>
  <dcterms:modified xsi:type="dcterms:W3CDTF">2022-06-28T16:03:00Z</dcterms:modified>
</cp:coreProperties>
</file>