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charts/chart1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9.xml" ContentType="application/vnd.openxmlformats-officedocument.themeOverride+xml"/>
  <Override PartName="/word/charts/chart1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8.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EE" w:rsidRPr="00F44E80" w:rsidRDefault="00683BEE" w:rsidP="00683BEE">
      <w:pPr>
        <w:spacing w:before="120" w:after="120" w:line="276" w:lineRule="auto"/>
        <w:jc w:val="center"/>
        <w:rPr>
          <w:rFonts w:ascii="Times New Roman" w:hAnsi="Times New Roman"/>
          <w:b/>
          <w:sz w:val="28"/>
          <w:szCs w:val="28"/>
        </w:rPr>
      </w:pPr>
    </w:p>
    <w:p w:rsidR="00683BEE" w:rsidRPr="00F44E80" w:rsidRDefault="00683BEE" w:rsidP="00683BEE">
      <w:pPr>
        <w:spacing w:before="120" w:after="120" w:line="276" w:lineRule="auto"/>
        <w:jc w:val="center"/>
        <w:rPr>
          <w:rFonts w:ascii="Times New Roman" w:hAnsi="Times New Roman"/>
          <w:b/>
          <w:sz w:val="28"/>
          <w:szCs w:val="28"/>
        </w:rPr>
      </w:pPr>
    </w:p>
    <w:p w:rsidR="00683BEE" w:rsidRDefault="00683BEE" w:rsidP="00683BEE">
      <w:pPr>
        <w:spacing w:before="120" w:after="120" w:line="276" w:lineRule="auto"/>
        <w:jc w:val="center"/>
        <w:rPr>
          <w:rFonts w:ascii="Times New Roman" w:hAnsi="Times New Roman"/>
          <w:b/>
          <w:sz w:val="28"/>
          <w:szCs w:val="28"/>
        </w:rPr>
      </w:pPr>
    </w:p>
    <w:p w:rsidR="006A73B6" w:rsidRDefault="006A73B6" w:rsidP="0012228A">
      <w:pPr>
        <w:spacing w:before="120" w:after="120" w:line="276" w:lineRule="auto"/>
        <w:rPr>
          <w:rFonts w:ascii="Times New Roman" w:hAnsi="Times New Roman"/>
          <w:b/>
          <w:sz w:val="28"/>
          <w:szCs w:val="28"/>
        </w:rPr>
      </w:pPr>
    </w:p>
    <w:p w:rsidR="006A73B6" w:rsidRDefault="006A73B6" w:rsidP="00683BEE">
      <w:pPr>
        <w:spacing w:before="120" w:after="120" w:line="276" w:lineRule="auto"/>
        <w:jc w:val="center"/>
        <w:rPr>
          <w:rFonts w:ascii="Times New Roman" w:hAnsi="Times New Roman"/>
          <w:b/>
          <w:sz w:val="28"/>
          <w:szCs w:val="28"/>
        </w:rPr>
      </w:pPr>
    </w:p>
    <w:p w:rsidR="006A73B6" w:rsidRDefault="006A73B6" w:rsidP="00683BEE">
      <w:pPr>
        <w:spacing w:before="120" w:after="120" w:line="276" w:lineRule="auto"/>
        <w:jc w:val="center"/>
        <w:rPr>
          <w:rFonts w:ascii="Times New Roman" w:hAnsi="Times New Roman"/>
          <w:b/>
          <w:sz w:val="28"/>
          <w:szCs w:val="28"/>
        </w:rPr>
      </w:pPr>
    </w:p>
    <w:p w:rsidR="006A73B6" w:rsidRDefault="006A73B6" w:rsidP="00683BEE">
      <w:pPr>
        <w:spacing w:before="120" w:after="120" w:line="276" w:lineRule="auto"/>
        <w:jc w:val="center"/>
        <w:rPr>
          <w:rFonts w:ascii="Times New Roman" w:hAnsi="Times New Roman"/>
          <w:b/>
          <w:sz w:val="28"/>
          <w:szCs w:val="28"/>
        </w:rPr>
      </w:pPr>
    </w:p>
    <w:p w:rsidR="006A73B6" w:rsidRPr="00F44E80" w:rsidRDefault="006A73B6" w:rsidP="00683BEE">
      <w:pPr>
        <w:spacing w:before="120" w:after="120" w:line="276" w:lineRule="auto"/>
        <w:jc w:val="center"/>
        <w:rPr>
          <w:rFonts w:ascii="Times New Roman" w:hAnsi="Times New Roman"/>
          <w:b/>
          <w:sz w:val="28"/>
          <w:szCs w:val="28"/>
        </w:rPr>
      </w:pPr>
    </w:p>
    <w:p w:rsidR="00683BEE" w:rsidRPr="00F44E80" w:rsidRDefault="00683BEE" w:rsidP="00683BEE">
      <w:pPr>
        <w:spacing w:before="120" w:after="120" w:line="276" w:lineRule="auto"/>
        <w:jc w:val="center"/>
        <w:rPr>
          <w:rFonts w:ascii="Times New Roman" w:hAnsi="Times New Roman"/>
          <w:b/>
          <w:sz w:val="28"/>
          <w:szCs w:val="28"/>
        </w:rPr>
      </w:pPr>
    </w:p>
    <w:p w:rsidR="00B657A9" w:rsidRPr="0092721E" w:rsidRDefault="00B657A9" w:rsidP="00B657A9">
      <w:pPr>
        <w:spacing w:before="120" w:after="120" w:line="276" w:lineRule="auto"/>
        <w:jc w:val="center"/>
        <w:rPr>
          <w:rFonts w:ascii="Times New Roman" w:hAnsi="Times New Roman"/>
          <w:b/>
          <w:sz w:val="48"/>
          <w:szCs w:val="48"/>
        </w:rPr>
      </w:pPr>
      <w:r w:rsidRPr="0092721E">
        <w:rPr>
          <w:rFonts w:ascii="Times New Roman" w:hAnsi="Times New Roman"/>
          <w:b/>
          <w:sz w:val="48"/>
          <w:szCs w:val="48"/>
        </w:rPr>
        <w:t>ОТЧЕТ</w:t>
      </w:r>
    </w:p>
    <w:p w:rsidR="00B657A9" w:rsidRPr="0092721E" w:rsidRDefault="00B657A9" w:rsidP="00B657A9">
      <w:pPr>
        <w:spacing w:before="120" w:after="120" w:line="276" w:lineRule="auto"/>
        <w:jc w:val="center"/>
        <w:rPr>
          <w:rFonts w:ascii="Times New Roman" w:hAnsi="Times New Roman"/>
          <w:b/>
          <w:sz w:val="48"/>
          <w:szCs w:val="48"/>
        </w:rPr>
      </w:pPr>
      <w:r w:rsidRPr="0092721E">
        <w:rPr>
          <w:rFonts w:ascii="Times New Roman" w:hAnsi="Times New Roman"/>
          <w:b/>
          <w:sz w:val="48"/>
          <w:szCs w:val="48"/>
        </w:rPr>
        <w:t xml:space="preserve">«Состояние и развитие конкуренции </w:t>
      </w:r>
    </w:p>
    <w:p w:rsidR="00B657A9" w:rsidRPr="0092721E" w:rsidRDefault="00B657A9" w:rsidP="00B657A9">
      <w:pPr>
        <w:spacing w:before="120" w:after="120" w:line="276" w:lineRule="auto"/>
        <w:jc w:val="center"/>
        <w:rPr>
          <w:rFonts w:ascii="Times New Roman" w:hAnsi="Times New Roman"/>
          <w:b/>
          <w:sz w:val="48"/>
          <w:szCs w:val="48"/>
        </w:rPr>
      </w:pPr>
      <w:r w:rsidRPr="0092721E">
        <w:rPr>
          <w:rFonts w:ascii="Times New Roman" w:hAnsi="Times New Roman"/>
          <w:b/>
          <w:sz w:val="48"/>
          <w:szCs w:val="48"/>
        </w:rPr>
        <w:t xml:space="preserve">на товарных рынках муниципального </w:t>
      </w:r>
    </w:p>
    <w:p w:rsidR="00B657A9" w:rsidRPr="0092721E" w:rsidRDefault="00B657A9" w:rsidP="00B657A9">
      <w:pPr>
        <w:spacing w:before="120" w:after="120" w:line="276" w:lineRule="auto"/>
        <w:jc w:val="center"/>
        <w:rPr>
          <w:rFonts w:ascii="Times New Roman" w:hAnsi="Times New Roman"/>
          <w:b/>
          <w:sz w:val="48"/>
          <w:szCs w:val="48"/>
        </w:rPr>
      </w:pPr>
      <w:r w:rsidRPr="0092721E">
        <w:rPr>
          <w:rFonts w:ascii="Times New Roman" w:hAnsi="Times New Roman"/>
          <w:b/>
          <w:sz w:val="48"/>
          <w:szCs w:val="48"/>
        </w:rPr>
        <w:t>образования Павловский район</w:t>
      </w:r>
    </w:p>
    <w:p w:rsidR="00683BEE" w:rsidRPr="0092721E" w:rsidRDefault="00B657A9" w:rsidP="00B657A9">
      <w:pPr>
        <w:spacing w:before="120" w:after="120" w:line="276" w:lineRule="auto"/>
        <w:jc w:val="center"/>
        <w:rPr>
          <w:rFonts w:ascii="Times New Roman" w:hAnsi="Times New Roman"/>
          <w:b/>
          <w:sz w:val="48"/>
          <w:szCs w:val="48"/>
        </w:rPr>
      </w:pPr>
      <w:r w:rsidRPr="0092721E">
        <w:rPr>
          <w:rFonts w:ascii="Times New Roman" w:hAnsi="Times New Roman"/>
          <w:b/>
          <w:sz w:val="48"/>
          <w:szCs w:val="48"/>
        </w:rPr>
        <w:t>в 2019</w:t>
      </w:r>
      <w:r w:rsidR="006A73B6" w:rsidRPr="0092721E">
        <w:rPr>
          <w:rFonts w:ascii="Times New Roman" w:hAnsi="Times New Roman"/>
          <w:b/>
          <w:sz w:val="48"/>
          <w:szCs w:val="48"/>
        </w:rPr>
        <w:t xml:space="preserve"> году»</w:t>
      </w:r>
    </w:p>
    <w:p w:rsidR="00032A9C" w:rsidRPr="0092721E" w:rsidRDefault="00032A9C" w:rsidP="006A73B6">
      <w:pPr>
        <w:spacing w:before="120" w:after="120" w:line="276" w:lineRule="auto"/>
        <w:jc w:val="center"/>
        <w:rPr>
          <w:rFonts w:ascii="Times New Roman" w:hAnsi="Times New Roman"/>
          <w:b/>
          <w:sz w:val="48"/>
          <w:szCs w:val="48"/>
        </w:rPr>
      </w:pPr>
    </w:p>
    <w:p w:rsidR="00032A9C" w:rsidRPr="0092721E" w:rsidRDefault="00032A9C" w:rsidP="00586808">
      <w:pPr>
        <w:spacing w:after="0" w:line="240" w:lineRule="auto"/>
        <w:ind w:left="6946"/>
        <w:rPr>
          <w:rFonts w:ascii="Times New Roman" w:hAnsi="Times New Roman"/>
          <w:sz w:val="28"/>
          <w:szCs w:val="28"/>
        </w:rPr>
      </w:pPr>
      <w:r w:rsidRPr="0092721E">
        <w:rPr>
          <w:rFonts w:ascii="Times New Roman" w:hAnsi="Times New Roman"/>
          <w:sz w:val="28"/>
          <w:szCs w:val="28"/>
        </w:rPr>
        <w:t xml:space="preserve">                                                                                                УТВЕРЖДАЮ</w:t>
      </w:r>
    </w:p>
    <w:p w:rsidR="00032A9C" w:rsidRPr="0092721E" w:rsidRDefault="00032A9C" w:rsidP="00586808">
      <w:pPr>
        <w:spacing w:after="0" w:line="240" w:lineRule="auto"/>
        <w:ind w:left="6946"/>
        <w:rPr>
          <w:rFonts w:ascii="Times New Roman" w:hAnsi="Times New Roman"/>
          <w:sz w:val="28"/>
          <w:szCs w:val="28"/>
        </w:rPr>
      </w:pPr>
      <w:r w:rsidRPr="0092721E">
        <w:rPr>
          <w:rFonts w:ascii="Times New Roman" w:hAnsi="Times New Roman"/>
          <w:sz w:val="28"/>
          <w:szCs w:val="28"/>
        </w:rPr>
        <w:t xml:space="preserve">                                                                                              Заместитель главы</w:t>
      </w:r>
    </w:p>
    <w:p w:rsidR="00032A9C" w:rsidRPr="0092721E" w:rsidRDefault="00032A9C" w:rsidP="00586808">
      <w:pPr>
        <w:spacing w:after="0" w:line="240" w:lineRule="auto"/>
        <w:ind w:left="6946"/>
        <w:rPr>
          <w:rFonts w:ascii="Times New Roman" w:hAnsi="Times New Roman"/>
          <w:sz w:val="28"/>
          <w:szCs w:val="28"/>
        </w:rPr>
      </w:pPr>
      <w:r w:rsidRPr="0092721E">
        <w:rPr>
          <w:rFonts w:ascii="Times New Roman" w:hAnsi="Times New Roman"/>
          <w:sz w:val="28"/>
          <w:szCs w:val="28"/>
        </w:rPr>
        <w:t xml:space="preserve">муниципального </w:t>
      </w:r>
    </w:p>
    <w:p w:rsidR="00032A9C" w:rsidRPr="0092721E" w:rsidRDefault="00032A9C" w:rsidP="00586808">
      <w:pPr>
        <w:tabs>
          <w:tab w:val="left" w:pos="8728"/>
        </w:tabs>
        <w:spacing w:after="0" w:line="240" w:lineRule="auto"/>
        <w:ind w:left="6946"/>
        <w:rPr>
          <w:rFonts w:ascii="Times New Roman" w:hAnsi="Times New Roman"/>
          <w:sz w:val="28"/>
          <w:szCs w:val="28"/>
        </w:rPr>
      </w:pPr>
      <w:r w:rsidRPr="0092721E">
        <w:rPr>
          <w:rFonts w:ascii="Times New Roman" w:hAnsi="Times New Roman"/>
          <w:sz w:val="28"/>
          <w:szCs w:val="28"/>
        </w:rPr>
        <w:t xml:space="preserve">образования </w:t>
      </w:r>
      <w:r w:rsidRPr="0092721E">
        <w:rPr>
          <w:rFonts w:ascii="Times New Roman" w:hAnsi="Times New Roman"/>
          <w:sz w:val="28"/>
          <w:szCs w:val="28"/>
        </w:rPr>
        <w:tab/>
      </w:r>
    </w:p>
    <w:p w:rsidR="00032A9C" w:rsidRPr="0092721E" w:rsidRDefault="00032A9C" w:rsidP="00586808">
      <w:pPr>
        <w:spacing w:after="0" w:line="240" w:lineRule="auto"/>
        <w:ind w:left="6946"/>
        <w:rPr>
          <w:rFonts w:ascii="Times New Roman" w:hAnsi="Times New Roman"/>
          <w:sz w:val="28"/>
          <w:szCs w:val="28"/>
        </w:rPr>
      </w:pPr>
      <w:r w:rsidRPr="0092721E">
        <w:rPr>
          <w:rFonts w:ascii="Times New Roman" w:hAnsi="Times New Roman"/>
          <w:sz w:val="28"/>
          <w:szCs w:val="28"/>
        </w:rPr>
        <w:t xml:space="preserve">Павловский район     </w:t>
      </w:r>
    </w:p>
    <w:p w:rsidR="00032A9C" w:rsidRPr="0092721E" w:rsidRDefault="00032A9C" w:rsidP="00586808">
      <w:pPr>
        <w:spacing w:after="0" w:line="240" w:lineRule="auto"/>
        <w:ind w:left="6946"/>
        <w:rPr>
          <w:rFonts w:ascii="Times New Roman" w:hAnsi="Times New Roman"/>
          <w:sz w:val="28"/>
          <w:szCs w:val="28"/>
        </w:rPr>
      </w:pPr>
      <w:r w:rsidRPr="0092721E">
        <w:rPr>
          <w:rFonts w:ascii="Times New Roman" w:hAnsi="Times New Roman"/>
          <w:sz w:val="28"/>
          <w:szCs w:val="28"/>
        </w:rPr>
        <w:t xml:space="preserve">                                                                                             _______Е.Ю. Дзюба</w:t>
      </w:r>
    </w:p>
    <w:p w:rsidR="00032A9C" w:rsidRPr="0092721E" w:rsidRDefault="00032A9C" w:rsidP="00586808">
      <w:pPr>
        <w:spacing w:after="0" w:line="240" w:lineRule="auto"/>
        <w:ind w:left="6946"/>
        <w:rPr>
          <w:rFonts w:ascii="Times New Roman" w:hAnsi="Times New Roman"/>
          <w:sz w:val="28"/>
          <w:szCs w:val="28"/>
        </w:rPr>
      </w:pPr>
      <w:r w:rsidRPr="0092721E">
        <w:rPr>
          <w:rFonts w:ascii="Times New Roman" w:hAnsi="Times New Roman"/>
          <w:sz w:val="28"/>
          <w:szCs w:val="28"/>
        </w:rPr>
        <w:t>____________</w:t>
      </w:r>
      <w:r w:rsidR="00B657A9" w:rsidRPr="0092721E">
        <w:rPr>
          <w:rFonts w:ascii="Times New Roman" w:hAnsi="Times New Roman"/>
          <w:sz w:val="28"/>
          <w:szCs w:val="28"/>
        </w:rPr>
        <w:t>2020</w:t>
      </w:r>
      <w:r w:rsidRPr="0092721E">
        <w:rPr>
          <w:rFonts w:ascii="Times New Roman" w:hAnsi="Times New Roman"/>
          <w:sz w:val="28"/>
          <w:szCs w:val="28"/>
        </w:rPr>
        <w:t xml:space="preserve"> г.      </w:t>
      </w:r>
    </w:p>
    <w:p w:rsidR="00A24276" w:rsidRPr="0092721E" w:rsidRDefault="00A24276" w:rsidP="0012228A">
      <w:pPr>
        <w:spacing w:before="120" w:after="120" w:line="276" w:lineRule="auto"/>
        <w:rPr>
          <w:rFonts w:ascii="Times New Roman" w:hAnsi="Times New Roman"/>
          <w:b/>
          <w:sz w:val="28"/>
          <w:szCs w:val="28"/>
        </w:rPr>
      </w:pPr>
    </w:p>
    <w:p w:rsidR="00683BEE" w:rsidRPr="0092721E" w:rsidRDefault="00683BEE" w:rsidP="00683BEE">
      <w:pPr>
        <w:spacing w:before="120" w:after="120" w:line="276" w:lineRule="auto"/>
        <w:jc w:val="center"/>
        <w:rPr>
          <w:rFonts w:ascii="Times New Roman" w:hAnsi="Times New Roman"/>
          <w:b/>
          <w:sz w:val="28"/>
          <w:szCs w:val="28"/>
        </w:rPr>
      </w:pPr>
    </w:p>
    <w:p w:rsidR="00683BEE" w:rsidRPr="0092721E" w:rsidRDefault="00683BEE" w:rsidP="00683BEE">
      <w:pPr>
        <w:spacing w:before="120" w:after="120" w:line="276" w:lineRule="auto"/>
        <w:jc w:val="center"/>
        <w:rPr>
          <w:rFonts w:ascii="Times New Roman" w:hAnsi="Times New Roman"/>
          <w:b/>
          <w:sz w:val="28"/>
          <w:szCs w:val="28"/>
        </w:rPr>
      </w:pPr>
    </w:p>
    <w:p w:rsidR="00471870" w:rsidRPr="0092721E" w:rsidRDefault="00471870" w:rsidP="0012228A">
      <w:pPr>
        <w:spacing w:before="120" w:after="120" w:line="276" w:lineRule="auto"/>
        <w:rPr>
          <w:rFonts w:ascii="Times New Roman" w:hAnsi="Times New Roman"/>
          <w:b/>
          <w:sz w:val="28"/>
          <w:szCs w:val="28"/>
        </w:rPr>
      </w:pPr>
    </w:p>
    <w:p w:rsidR="00C8226C" w:rsidRPr="0092721E" w:rsidRDefault="00C8226C"/>
    <w:p w:rsidR="00946848" w:rsidRPr="0092721E" w:rsidRDefault="00946848" w:rsidP="00A3274B">
      <w:pPr>
        <w:pStyle w:val="ConsPlusNormal"/>
        <w:ind w:right="-284"/>
        <w:contextualSpacing/>
        <w:jc w:val="center"/>
      </w:pPr>
    </w:p>
    <w:tbl>
      <w:tblPr>
        <w:tblW w:w="9654" w:type="dxa"/>
        <w:tblLook w:val="04A0" w:firstRow="1" w:lastRow="0" w:firstColumn="1" w:lastColumn="0" w:noHBand="0" w:noVBand="1"/>
      </w:tblPr>
      <w:tblGrid>
        <w:gridCol w:w="8946"/>
        <w:gridCol w:w="708"/>
      </w:tblGrid>
      <w:tr w:rsidR="00A57D5F" w:rsidRPr="0092721E" w:rsidTr="003235B5">
        <w:trPr>
          <w:trHeight w:val="743"/>
        </w:trPr>
        <w:tc>
          <w:tcPr>
            <w:tcW w:w="8946" w:type="dxa"/>
            <w:noWrap/>
            <w:vAlign w:val="center"/>
          </w:tcPr>
          <w:p w:rsidR="00A57D5F" w:rsidRPr="0092721E" w:rsidRDefault="00A57D5F" w:rsidP="00A57D5F">
            <w:pPr>
              <w:suppressAutoHyphens/>
              <w:spacing w:after="0" w:line="240" w:lineRule="auto"/>
              <w:jc w:val="center"/>
              <w:textAlignment w:val="baseline"/>
              <w:rPr>
                <w:rFonts w:ascii="Times New Roman" w:eastAsia="SimSun" w:hAnsi="Times New Roman"/>
                <w:b/>
                <w:kern w:val="1"/>
                <w:sz w:val="28"/>
                <w:szCs w:val="28"/>
                <w:lang w:eastAsia="ar-SA"/>
              </w:rPr>
            </w:pPr>
            <w:r w:rsidRPr="0092721E">
              <w:rPr>
                <w:rFonts w:ascii="Times New Roman" w:eastAsia="SimSun" w:hAnsi="Times New Roman"/>
                <w:b/>
                <w:kern w:val="1"/>
                <w:sz w:val="28"/>
                <w:szCs w:val="28"/>
                <w:lang w:eastAsia="ar-SA"/>
              </w:rPr>
              <w:lastRenderedPageBreak/>
              <w:t>Содержание</w:t>
            </w:r>
          </w:p>
        </w:tc>
        <w:tc>
          <w:tcPr>
            <w:tcW w:w="708" w:type="dxa"/>
            <w:noWrap/>
            <w:vAlign w:val="center"/>
          </w:tcPr>
          <w:p w:rsidR="00A57D5F" w:rsidRPr="0092721E" w:rsidRDefault="00A57D5F" w:rsidP="0037337D">
            <w:pPr>
              <w:suppressAutoHyphens/>
              <w:spacing w:after="0" w:line="240" w:lineRule="auto"/>
              <w:jc w:val="center"/>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стр.</w:t>
            </w:r>
          </w:p>
        </w:tc>
      </w:tr>
      <w:tr w:rsidR="00A57D5F" w:rsidRPr="0092721E" w:rsidTr="00804BBB">
        <w:trPr>
          <w:trHeight w:val="743"/>
        </w:trPr>
        <w:tc>
          <w:tcPr>
            <w:tcW w:w="8946" w:type="dxa"/>
            <w:noWrap/>
            <w:vAlign w:val="center"/>
            <w:hideMark/>
          </w:tcPr>
          <w:p w:rsidR="00A57D5F" w:rsidRPr="0092721E" w:rsidRDefault="00A57D5F" w:rsidP="00A57D5F">
            <w:pPr>
              <w:suppressAutoHyphens/>
              <w:spacing w:after="0" w:line="240" w:lineRule="auto"/>
              <w:jc w:val="both"/>
              <w:textAlignment w:val="baseline"/>
              <w:rPr>
                <w:rFonts w:ascii="Times New Roman" w:eastAsia="SimSun" w:hAnsi="Times New Roman"/>
                <w:bCs/>
                <w:kern w:val="1"/>
                <w:sz w:val="28"/>
                <w:szCs w:val="28"/>
                <w:lang w:eastAsia="ar-SA"/>
              </w:rPr>
            </w:pPr>
            <w:r w:rsidRPr="0092721E">
              <w:rPr>
                <w:rFonts w:ascii="Times New Roman" w:eastAsia="SimSun" w:hAnsi="Times New Roman"/>
                <w:kern w:val="1"/>
                <w:sz w:val="28"/>
                <w:szCs w:val="28"/>
                <w:lang w:eastAsia="ar-SA"/>
              </w:rPr>
              <w:t>Раздел 1. Результаты ежегодного мониторинга состояния и развития конкуренции на товарных рынках муниципального образования</w:t>
            </w:r>
            <w:r w:rsidR="00386302" w:rsidRPr="0092721E">
              <w:rPr>
                <w:rFonts w:ascii="Times New Roman" w:eastAsia="SimSun" w:hAnsi="Times New Roman"/>
                <w:kern w:val="1"/>
                <w:sz w:val="28"/>
                <w:szCs w:val="28"/>
                <w:lang w:eastAsia="ar-SA"/>
              </w:rPr>
              <w:t xml:space="preserve"> Павловский район</w:t>
            </w:r>
          </w:p>
        </w:tc>
        <w:tc>
          <w:tcPr>
            <w:tcW w:w="708" w:type="dxa"/>
            <w:noWrap/>
            <w:vAlign w:val="bottom"/>
          </w:tcPr>
          <w:p w:rsidR="00A57D5F" w:rsidRPr="0092721E" w:rsidRDefault="0037337D" w:rsidP="0037337D">
            <w:pPr>
              <w:suppressAutoHyphens/>
              <w:spacing w:after="0" w:line="240" w:lineRule="auto"/>
              <w:jc w:val="center"/>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3</w:t>
            </w:r>
          </w:p>
        </w:tc>
      </w:tr>
      <w:tr w:rsidR="006302DC" w:rsidRPr="0092721E" w:rsidTr="00804BBB">
        <w:trPr>
          <w:trHeight w:val="743"/>
        </w:trPr>
        <w:tc>
          <w:tcPr>
            <w:tcW w:w="8946" w:type="dxa"/>
            <w:noWrap/>
            <w:vAlign w:val="center"/>
          </w:tcPr>
          <w:p w:rsidR="006302DC" w:rsidRPr="0092721E" w:rsidRDefault="00655B92" w:rsidP="006302DC">
            <w:pPr>
              <w:suppressAutoHyphens/>
              <w:spacing w:after="0" w:line="240" w:lineRule="auto"/>
              <w:ind w:firstLine="318"/>
              <w:jc w:val="both"/>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1</w:t>
            </w:r>
            <w:r w:rsidR="006302DC" w:rsidRPr="0092721E">
              <w:rPr>
                <w:rFonts w:ascii="Times New Roman" w:eastAsia="SimSun" w:hAnsi="Times New Roman"/>
                <w:kern w:val="1"/>
                <w:sz w:val="28"/>
                <w:szCs w:val="28"/>
                <w:lang w:eastAsia="ar-SA"/>
              </w:rPr>
              <w:t>.1 Анализ хозяйствующих субъектов на территории муниципального образования Павловский район</w:t>
            </w:r>
          </w:p>
        </w:tc>
        <w:tc>
          <w:tcPr>
            <w:tcW w:w="708" w:type="dxa"/>
            <w:noWrap/>
            <w:vAlign w:val="bottom"/>
          </w:tcPr>
          <w:p w:rsidR="006302DC" w:rsidRPr="0092721E" w:rsidRDefault="0037337D" w:rsidP="0037337D">
            <w:pPr>
              <w:suppressAutoHyphens/>
              <w:spacing w:after="0" w:line="240" w:lineRule="auto"/>
              <w:jc w:val="center"/>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4</w:t>
            </w:r>
          </w:p>
        </w:tc>
      </w:tr>
      <w:tr w:rsidR="006302DC" w:rsidRPr="0092721E" w:rsidTr="00804BBB">
        <w:trPr>
          <w:trHeight w:val="365"/>
        </w:trPr>
        <w:tc>
          <w:tcPr>
            <w:tcW w:w="8946" w:type="dxa"/>
            <w:noWrap/>
            <w:vAlign w:val="center"/>
          </w:tcPr>
          <w:p w:rsidR="006302DC" w:rsidRPr="0092721E" w:rsidRDefault="00655B92" w:rsidP="00A57D5F">
            <w:pPr>
              <w:suppressAutoHyphens/>
              <w:spacing w:after="0" w:line="240" w:lineRule="auto"/>
              <w:jc w:val="both"/>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 xml:space="preserve">     1</w:t>
            </w:r>
            <w:r w:rsidR="00F70942" w:rsidRPr="0092721E">
              <w:rPr>
                <w:rFonts w:ascii="Times New Roman" w:eastAsia="SimSun" w:hAnsi="Times New Roman"/>
                <w:kern w:val="1"/>
                <w:sz w:val="28"/>
                <w:szCs w:val="28"/>
                <w:lang w:eastAsia="ar-SA"/>
              </w:rPr>
              <w:t xml:space="preserve">.2 </w:t>
            </w:r>
            <w:r w:rsidR="006302DC" w:rsidRPr="0092721E">
              <w:rPr>
                <w:rFonts w:ascii="Times New Roman" w:eastAsia="SimSun" w:hAnsi="Times New Roman"/>
                <w:kern w:val="1"/>
                <w:sz w:val="28"/>
                <w:szCs w:val="28"/>
                <w:lang w:eastAsia="ar-SA"/>
              </w:rPr>
              <w:t>Анализ отраслевой специфики экономики муниципального образования Павловский район</w:t>
            </w:r>
          </w:p>
        </w:tc>
        <w:tc>
          <w:tcPr>
            <w:tcW w:w="708" w:type="dxa"/>
            <w:noWrap/>
            <w:vAlign w:val="bottom"/>
          </w:tcPr>
          <w:p w:rsidR="006302DC" w:rsidRPr="0092721E" w:rsidRDefault="0037337D" w:rsidP="0037337D">
            <w:pPr>
              <w:suppressAutoHyphens/>
              <w:spacing w:after="0" w:line="240" w:lineRule="auto"/>
              <w:jc w:val="center"/>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9</w:t>
            </w:r>
          </w:p>
        </w:tc>
      </w:tr>
      <w:tr w:rsidR="006302DC" w:rsidRPr="0092721E" w:rsidTr="00804BBB">
        <w:trPr>
          <w:trHeight w:hRule="exact" w:val="397"/>
        </w:trPr>
        <w:tc>
          <w:tcPr>
            <w:tcW w:w="8946" w:type="dxa"/>
            <w:noWrap/>
          </w:tcPr>
          <w:p w:rsidR="006302DC" w:rsidRPr="0092721E" w:rsidRDefault="00655B92" w:rsidP="0014782C">
            <w:pPr>
              <w:suppressAutoHyphens/>
              <w:spacing w:after="0" w:line="240" w:lineRule="auto"/>
              <w:ind w:firstLine="318"/>
              <w:jc w:val="both"/>
              <w:textAlignment w:val="baseline"/>
              <w:rPr>
                <w:rFonts w:ascii="Times New Roman" w:eastAsia="SimSun" w:hAnsi="Times New Roman"/>
                <w:kern w:val="1"/>
                <w:sz w:val="28"/>
                <w:szCs w:val="28"/>
                <w:lang w:eastAsia="ar-SA"/>
              </w:rPr>
            </w:pPr>
            <w:r w:rsidRPr="0092721E">
              <w:rPr>
                <w:rFonts w:ascii="Times New Roman" w:hAnsi="Times New Roman"/>
                <w:sz w:val="28"/>
                <w:szCs w:val="28"/>
              </w:rPr>
              <w:t>1</w:t>
            </w:r>
            <w:r w:rsidR="006302DC" w:rsidRPr="0092721E">
              <w:rPr>
                <w:rFonts w:ascii="Times New Roman" w:hAnsi="Times New Roman"/>
                <w:sz w:val="28"/>
                <w:szCs w:val="28"/>
              </w:rPr>
              <w:t>.3 Инвестиционное положение</w:t>
            </w:r>
          </w:p>
        </w:tc>
        <w:tc>
          <w:tcPr>
            <w:tcW w:w="708" w:type="dxa"/>
            <w:noWrap/>
            <w:vAlign w:val="bottom"/>
          </w:tcPr>
          <w:p w:rsidR="006302DC" w:rsidRPr="0092721E" w:rsidRDefault="0037337D" w:rsidP="0037337D">
            <w:pPr>
              <w:suppressAutoHyphens/>
              <w:spacing w:after="0" w:line="240" w:lineRule="auto"/>
              <w:jc w:val="center"/>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13</w:t>
            </w:r>
          </w:p>
        </w:tc>
      </w:tr>
      <w:tr w:rsidR="006302DC" w:rsidRPr="0092721E" w:rsidTr="00804BBB">
        <w:trPr>
          <w:trHeight w:hRule="exact" w:val="397"/>
        </w:trPr>
        <w:tc>
          <w:tcPr>
            <w:tcW w:w="8946" w:type="dxa"/>
            <w:noWrap/>
            <w:vAlign w:val="center"/>
          </w:tcPr>
          <w:p w:rsidR="006302DC" w:rsidRPr="0092721E" w:rsidRDefault="00655B92" w:rsidP="006302DC">
            <w:pPr>
              <w:suppressAutoHyphens/>
              <w:spacing w:after="0" w:line="240" w:lineRule="auto"/>
              <w:ind w:firstLine="318"/>
              <w:jc w:val="both"/>
              <w:textAlignment w:val="baseline"/>
              <w:rPr>
                <w:rFonts w:ascii="Times New Roman" w:hAnsi="Times New Roman"/>
                <w:sz w:val="28"/>
                <w:szCs w:val="28"/>
              </w:rPr>
            </w:pPr>
            <w:r w:rsidRPr="0092721E">
              <w:rPr>
                <w:rFonts w:ascii="Times New Roman" w:hAnsi="Times New Roman"/>
                <w:sz w:val="28"/>
                <w:szCs w:val="28"/>
              </w:rPr>
              <w:t>1</w:t>
            </w:r>
            <w:r w:rsidR="006302DC" w:rsidRPr="0092721E">
              <w:rPr>
                <w:rFonts w:ascii="Times New Roman" w:hAnsi="Times New Roman"/>
                <w:sz w:val="28"/>
                <w:szCs w:val="28"/>
              </w:rPr>
              <w:t>.4 Анализ приоритетных и социально значимых рынков</w:t>
            </w:r>
          </w:p>
        </w:tc>
        <w:tc>
          <w:tcPr>
            <w:tcW w:w="708" w:type="dxa"/>
            <w:noWrap/>
            <w:vAlign w:val="bottom"/>
          </w:tcPr>
          <w:p w:rsidR="006302DC" w:rsidRPr="0092721E" w:rsidRDefault="0037337D" w:rsidP="0037337D">
            <w:pPr>
              <w:suppressAutoHyphens/>
              <w:spacing w:after="0" w:line="240" w:lineRule="auto"/>
              <w:jc w:val="center"/>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15</w:t>
            </w:r>
          </w:p>
        </w:tc>
      </w:tr>
      <w:tr w:rsidR="00A57D5F" w:rsidRPr="0092721E" w:rsidTr="004D6661">
        <w:trPr>
          <w:trHeight w:val="900"/>
        </w:trPr>
        <w:tc>
          <w:tcPr>
            <w:tcW w:w="8946" w:type="dxa"/>
            <w:noWrap/>
            <w:vAlign w:val="center"/>
          </w:tcPr>
          <w:p w:rsidR="00A57D5F" w:rsidRPr="0092721E" w:rsidRDefault="00A57D5F" w:rsidP="00A57D5F">
            <w:pPr>
              <w:suppressAutoHyphens/>
              <w:spacing w:after="0" w:line="240" w:lineRule="auto"/>
              <w:jc w:val="both"/>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Раздел 2. Создание и реализация механизмов общественного контроля за деятельностью с</w:t>
            </w:r>
            <w:r w:rsidR="00460856" w:rsidRPr="0092721E">
              <w:rPr>
                <w:rFonts w:ascii="Times New Roman" w:eastAsia="SimSun" w:hAnsi="Times New Roman"/>
                <w:kern w:val="1"/>
                <w:sz w:val="28"/>
                <w:szCs w:val="28"/>
                <w:lang w:eastAsia="ar-SA"/>
              </w:rPr>
              <w:t>убъектов естественных монополий</w:t>
            </w:r>
          </w:p>
          <w:p w:rsidR="00A57D5F" w:rsidRPr="0092721E" w:rsidRDefault="00A57D5F" w:rsidP="00A57D5F">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C119FA" w:rsidRPr="0092721E" w:rsidRDefault="00804BBB" w:rsidP="00C119FA">
            <w:pPr>
              <w:suppressAutoHyphens/>
              <w:spacing w:after="0" w:line="240" w:lineRule="auto"/>
              <w:jc w:val="center"/>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31</w:t>
            </w:r>
          </w:p>
        </w:tc>
      </w:tr>
      <w:tr w:rsidR="00A57D5F" w:rsidRPr="0092721E" w:rsidTr="004D6661">
        <w:trPr>
          <w:trHeight w:val="300"/>
        </w:trPr>
        <w:tc>
          <w:tcPr>
            <w:tcW w:w="8946" w:type="dxa"/>
            <w:noWrap/>
            <w:vAlign w:val="center"/>
          </w:tcPr>
          <w:p w:rsidR="00A57D5F" w:rsidRPr="0092721E" w:rsidRDefault="00A57D5F" w:rsidP="00C119FA">
            <w:pPr>
              <w:suppressAutoHyphens/>
              <w:spacing w:after="240" w:line="240" w:lineRule="auto"/>
              <w:jc w:val="both"/>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Раздел 3. Административные барьеры, препятствующие развитию малого</w:t>
            </w:r>
            <w:r w:rsidR="00460856" w:rsidRPr="0092721E">
              <w:rPr>
                <w:rFonts w:ascii="Times New Roman" w:eastAsia="SimSun" w:hAnsi="Times New Roman"/>
                <w:kern w:val="1"/>
                <w:sz w:val="28"/>
                <w:szCs w:val="28"/>
                <w:lang w:eastAsia="ar-SA"/>
              </w:rPr>
              <w:t xml:space="preserve"> и среднего предпринимательства</w:t>
            </w:r>
          </w:p>
        </w:tc>
        <w:tc>
          <w:tcPr>
            <w:tcW w:w="708" w:type="dxa"/>
            <w:noWrap/>
          </w:tcPr>
          <w:p w:rsidR="00A57D5F" w:rsidRPr="0092721E" w:rsidRDefault="00C119FA" w:rsidP="00C119FA">
            <w:pPr>
              <w:suppressAutoHyphens/>
              <w:spacing w:after="0" w:line="240" w:lineRule="auto"/>
              <w:jc w:val="center"/>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33</w:t>
            </w:r>
          </w:p>
        </w:tc>
      </w:tr>
      <w:tr w:rsidR="00A57D5F" w:rsidRPr="0092721E" w:rsidTr="00C119FA">
        <w:trPr>
          <w:trHeight w:val="300"/>
        </w:trPr>
        <w:tc>
          <w:tcPr>
            <w:tcW w:w="8946" w:type="dxa"/>
            <w:noWrap/>
            <w:vAlign w:val="center"/>
          </w:tcPr>
          <w:p w:rsidR="00A57D5F" w:rsidRPr="0092721E" w:rsidRDefault="00A57D5F" w:rsidP="00A57D5F">
            <w:pPr>
              <w:suppressAutoHyphens/>
              <w:spacing w:after="0" w:line="240" w:lineRule="auto"/>
              <w:jc w:val="both"/>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Раздел 4. Повышение уровня информированности субъектов предпринимательской деятельности и потребителей товаров, работ и услуг</w:t>
            </w:r>
            <w:r w:rsidR="00460856" w:rsidRPr="0092721E">
              <w:rPr>
                <w:rFonts w:ascii="Times New Roman" w:eastAsia="SimSun" w:hAnsi="Times New Roman"/>
                <w:kern w:val="1"/>
                <w:sz w:val="28"/>
                <w:szCs w:val="28"/>
                <w:lang w:eastAsia="ar-SA"/>
              </w:rPr>
              <w:t xml:space="preserve"> о состоянии конкурентной среды</w:t>
            </w:r>
          </w:p>
          <w:p w:rsidR="00A57D5F" w:rsidRPr="0092721E" w:rsidRDefault="00A57D5F" w:rsidP="00A57D5F">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92721E" w:rsidRDefault="00C119FA" w:rsidP="0037337D">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34</w:t>
            </w:r>
          </w:p>
        </w:tc>
      </w:tr>
      <w:tr w:rsidR="00A57D5F" w:rsidRPr="0092721E" w:rsidTr="00C119FA">
        <w:trPr>
          <w:trHeight w:val="300"/>
        </w:trPr>
        <w:tc>
          <w:tcPr>
            <w:tcW w:w="8946" w:type="dxa"/>
            <w:noWrap/>
            <w:vAlign w:val="center"/>
          </w:tcPr>
          <w:p w:rsidR="00A57D5F" w:rsidRPr="0092721E" w:rsidRDefault="00413529" w:rsidP="00A57D5F">
            <w:pPr>
              <w:suppressAutoHyphens/>
              <w:spacing w:after="0" w:line="240" w:lineRule="auto"/>
              <w:jc w:val="both"/>
              <w:textAlignment w:val="baseline"/>
              <w:rPr>
                <w:rFonts w:ascii="Times New Roman" w:eastAsia="SimSun" w:hAnsi="Times New Roman"/>
                <w:color w:val="000000"/>
                <w:kern w:val="1"/>
                <w:sz w:val="28"/>
                <w:szCs w:val="28"/>
                <w:lang w:eastAsia="ar-SA"/>
              </w:rPr>
            </w:pPr>
            <w:r>
              <w:rPr>
                <w:rFonts w:ascii="Times New Roman" w:eastAsia="SimSun" w:hAnsi="Times New Roman"/>
                <w:kern w:val="1"/>
                <w:sz w:val="28"/>
                <w:szCs w:val="28"/>
                <w:lang w:eastAsia="ar-SA"/>
              </w:rPr>
              <w:t xml:space="preserve"> </w:t>
            </w:r>
            <w:r w:rsidR="00A57D5F" w:rsidRPr="0092721E">
              <w:rPr>
                <w:rFonts w:ascii="Times New Roman" w:eastAsia="SimSun" w:hAnsi="Times New Roman"/>
                <w:kern w:val="1"/>
                <w:sz w:val="28"/>
                <w:szCs w:val="28"/>
                <w:lang w:eastAsia="ar-SA"/>
              </w:rPr>
              <w:t xml:space="preserve">Раздел 5. </w:t>
            </w:r>
            <w:r w:rsidR="00A57D5F" w:rsidRPr="0092721E">
              <w:rPr>
                <w:rFonts w:ascii="Times New Roman" w:eastAsia="SimSun" w:hAnsi="Times New Roman"/>
                <w:color w:val="000000"/>
                <w:kern w:val="1"/>
                <w:sz w:val="28"/>
                <w:szCs w:val="28"/>
                <w:lang w:eastAsia="ar-SA"/>
              </w:rPr>
              <w:t xml:space="preserve">Информация о реализации проектного подхода при внедрении Стандарта развития конкуренции на территории </w:t>
            </w:r>
            <w:r w:rsidR="00A57D5F" w:rsidRPr="0092721E">
              <w:rPr>
                <w:rFonts w:ascii="Times New Roman" w:eastAsia="SimSun" w:hAnsi="Times New Roman"/>
                <w:kern w:val="1"/>
                <w:sz w:val="28"/>
                <w:szCs w:val="28"/>
                <w:lang w:eastAsia="ar-SA"/>
              </w:rPr>
              <w:t>муниципального образования</w:t>
            </w:r>
          </w:p>
          <w:p w:rsidR="00A57D5F" w:rsidRPr="0092721E" w:rsidRDefault="00A57D5F" w:rsidP="00A57D5F">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92721E" w:rsidRDefault="00C119FA" w:rsidP="0037337D">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35</w:t>
            </w:r>
          </w:p>
        </w:tc>
      </w:tr>
      <w:tr w:rsidR="00A57D5F" w:rsidRPr="0092721E" w:rsidTr="00433068">
        <w:trPr>
          <w:trHeight w:val="300"/>
        </w:trPr>
        <w:tc>
          <w:tcPr>
            <w:tcW w:w="8946" w:type="dxa"/>
            <w:noWrap/>
            <w:vAlign w:val="center"/>
          </w:tcPr>
          <w:p w:rsidR="00A57D5F" w:rsidRPr="0092721E" w:rsidRDefault="00A57D5F" w:rsidP="00A57D5F">
            <w:pPr>
              <w:suppressAutoHyphens/>
              <w:spacing w:after="0" w:line="240" w:lineRule="auto"/>
              <w:jc w:val="both"/>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Раздел 6. Информация для проведения оценки деятельности муниципального образования по содействию р</w:t>
            </w:r>
            <w:r w:rsidR="00460856" w:rsidRPr="0092721E">
              <w:rPr>
                <w:rFonts w:ascii="Times New Roman" w:eastAsia="SimSun" w:hAnsi="Times New Roman"/>
                <w:kern w:val="1"/>
                <w:sz w:val="28"/>
                <w:szCs w:val="28"/>
                <w:lang w:eastAsia="ar-SA"/>
              </w:rPr>
              <w:t>азвитию конкуренции за 2019 год</w:t>
            </w:r>
          </w:p>
          <w:p w:rsidR="00A57D5F" w:rsidRPr="0092721E" w:rsidRDefault="00A57D5F" w:rsidP="00A57D5F">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92721E" w:rsidRDefault="00A71649" w:rsidP="00623B6D">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36</w:t>
            </w:r>
          </w:p>
        </w:tc>
      </w:tr>
      <w:tr w:rsidR="00A57D5F" w:rsidRPr="0092721E" w:rsidTr="00433068">
        <w:trPr>
          <w:trHeight w:val="300"/>
        </w:trPr>
        <w:tc>
          <w:tcPr>
            <w:tcW w:w="8946" w:type="dxa"/>
            <w:noWrap/>
            <w:vAlign w:val="center"/>
          </w:tcPr>
          <w:p w:rsidR="00A57D5F" w:rsidRPr="0092721E" w:rsidRDefault="00A57D5F" w:rsidP="00A57D5F">
            <w:pPr>
              <w:suppressAutoHyphens/>
              <w:spacing w:after="0" w:line="240" w:lineRule="auto"/>
              <w:jc w:val="both"/>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Раздел 7. Сведения о л</w:t>
            </w:r>
            <w:r w:rsidRPr="0092721E">
              <w:rPr>
                <w:rFonts w:ascii="Times New Roman" w:eastAsia="SimSun" w:hAnsi="Times New Roman"/>
                <w:color w:val="000000"/>
                <w:kern w:val="1"/>
                <w:sz w:val="28"/>
                <w:szCs w:val="28"/>
                <w:lang w:eastAsia="ar-SA"/>
              </w:rPr>
              <w:t>учших региональных практиках содействия развитию конкуренции, внедренных в муниципальном образовании в</w:t>
            </w:r>
            <w:r w:rsidR="00460856" w:rsidRPr="0092721E">
              <w:rPr>
                <w:rFonts w:ascii="Times New Roman" w:eastAsia="SimSun" w:hAnsi="Times New Roman"/>
                <w:kern w:val="1"/>
                <w:sz w:val="28"/>
                <w:szCs w:val="28"/>
                <w:lang w:eastAsia="ar-SA"/>
              </w:rPr>
              <w:t xml:space="preserve"> 2019 году</w:t>
            </w:r>
          </w:p>
          <w:p w:rsidR="00A57D5F" w:rsidRPr="0092721E" w:rsidRDefault="00A57D5F" w:rsidP="00A57D5F">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92721E" w:rsidRDefault="00A71649" w:rsidP="00623B6D">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40</w:t>
            </w:r>
          </w:p>
        </w:tc>
      </w:tr>
      <w:tr w:rsidR="00A57D5F" w:rsidRPr="0092721E" w:rsidTr="00433068">
        <w:trPr>
          <w:trHeight w:val="300"/>
        </w:trPr>
        <w:tc>
          <w:tcPr>
            <w:tcW w:w="8946" w:type="dxa"/>
            <w:noWrap/>
            <w:vAlign w:val="center"/>
          </w:tcPr>
          <w:p w:rsidR="00A57D5F" w:rsidRPr="0092721E" w:rsidRDefault="00A57D5F" w:rsidP="00A57D5F">
            <w:pPr>
              <w:suppressAutoHyphens/>
              <w:spacing w:after="0" w:line="240" w:lineRule="auto"/>
              <w:jc w:val="both"/>
              <w:textAlignment w:val="baseline"/>
              <w:rPr>
                <w:rFonts w:ascii="Times New Roman" w:eastAsia="SimSun" w:hAnsi="Times New Roman"/>
                <w:kern w:val="1"/>
                <w:sz w:val="28"/>
                <w:szCs w:val="28"/>
                <w:lang w:eastAsia="ar-SA"/>
              </w:rPr>
            </w:pPr>
            <w:r w:rsidRPr="0092721E">
              <w:rPr>
                <w:rFonts w:ascii="Times New Roman" w:eastAsia="SimSun" w:hAnsi="Times New Roman"/>
                <w:kern w:val="1"/>
                <w:sz w:val="28"/>
                <w:szCs w:val="28"/>
                <w:lang w:eastAsia="ar-SA"/>
              </w:rPr>
              <w:t>Раздел 8. Информация о наличии в муниципальной практике проектов с применением механизмов муниципально-частного партнерства, в том числе посредством закл</w:t>
            </w:r>
            <w:r w:rsidR="00460856" w:rsidRPr="0092721E">
              <w:rPr>
                <w:rFonts w:ascii="Times New Roman" w:eastAsia="SimSun" w:hAnsi="Times New Roman"/>
                <w:kern w:val="1"/>
                <w:sz w:val="28"/>
                <w:szCs w:val="28"/>
                <w:lang w:eastAsia="ar-SA"/>
              </w:rPr>
              <w:t>ючения концессионных соглашений</w:t>
            </w:r>
          </w:p>
          <w:p w:rsidR="00A57D5F" w:rsidRPr="0092721E" w:rsidRDefault="00A57D5F" w:rsidP="00A57D5F">
            <w:pPr>
              <w:suppressAutoHyphens/>
              <w:spacing w:after="0" w:line="240" w:lineRule="auto"/>
              <w:jc w:val="both"/>
              <w:textAlignment w:val="baseline"/>
              <w:rPr>
                <w:rFonts w:ascii="Times New Roman" w:eastAsia="SimSun" w:hAnsi="Times New Roman"/>
                <w:kern w:val="1"/>
                <w:sz w:val="20"/>
                <w:szCs w:val="28"/>
                <w:lang w:eastAsia="ar-SA"/>
              </w:rPr>
            </w:pPr>
          </w:p>
        </w:tc>
        <w:tc>
          <w:tcPr>
            <w:tcW w:w="708" w:type="dxa"/>
            <w:noWrap/>
            <w:vAlign w:val="center"/>
          </w:tcPr>
          <w:p w:rsidR="00A57D5F" w:rsidRPr="0092721E" w:rsidRDefault="00A71649" w:rsidP="00623B6D">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40</w:t>
            </w:r>
          </w:p>
        </w:tc>
      </w:tr>
      <w:tr w:rsidR="00A57D5F" w:rsidRPr="0092721E" w:rsidTr="00433068">
        <w:trPr>
          <w:trHeight w:val="908"/>
        </w:trPr>
        <w:tc>
          <w:tcPr>
            <w:tcW w:w="8946" w:type="dxa"/>
            <w:noWrap/>
            <w:vAlign w:val="center"/>
          </w:tcPr>
          <w:p w:rsidR="00A57D5F" w:rsidRPr="0092721E" w:rsidRDefault="00A57D5F" w:rsidP="00A57D5F">
            <w:pPr>
              <w:suppressAutoHyphens/>
              <w:spacing w:after="0" w:line="240" w:lineRule="auto"/>
              <w:jc w:val="both"/>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Раздел 9. Сведения о тематиках обучающих мероприятий и тренингов по вопросам содействия развитию конкуренции в муниципа</w:t>
            </w:r>
            <w:r w:rsidR="00460856" w:rsidRPr="0092721E">
              <w:rPr>
                <w:rFonts w:ascii="Times New Roman" w:eastAsia="SimSun" w:hAnsi="Times New Roman"/>
                <w:color w:val="000000"/>
                <w:kern w:val="1"/>
                <w:sz w:val="28"/>
                <w:szCs w:val="28"/>
                <w:lang w:eastAsia="ar-SA"/>
              </w:rPr>
              <w:t>льном образовании</w:t>
            </w:r>
            <w:r w:rsidR="0014782C" w:rsidRPr="0092721E">
              <w:rPr>
                <w:rFonts w:ascii="Times New Roman" w:eastAsia="SimSun" w:hAnsi="Times New Roman"/>
                <w:color w:val="000000"/>
                <w:kern w:val="1"/>
                <w:sz w:val="28"/>
                <w:szCs w:val="28"/>
                <w:lang w:eastAsia="ar-SA"/>
              </w:rPr>
              <w:t xml:space="preserve"> </w:t>
            </w:r>
          </w:p>
          <w:p w:rsidR="0014782C" w:rsidRPr="0092721E" w:rsidRDefault="0014782C" w:rsidP="00A57D5F">
            <w:pPr>
              <w:suppressAutoHyphens/>
              <w:spacing w:after="0" w:line="240" w:lineRule="auto"/>
              <w:jc w:val="both"/>
              <w:textAlignment w:val="baseline"/>
              <w:rPr>
                <w:rFonts w:ascii="Times New Roman" w:eastAsia="SimSun" w:hAnsi="Times New Roman"/>
                <w:color w:val="000000"/>
                <w:kern w:val="1"/>
                <w:sz w:val="20"/>
                <w:szCs w:val="20"/>
                <w:lang w:eastAsia="ar-SA"/>
              </w:rPr>
            </w:pPr>
          </w:p>
        </w:tc>
        <w:tc>
          <w:tcPr>
            <w:tcW w:w="708" w:type="dxa"/>
            <w:noWrap/>
            <w:vAlign w:val="center"/>
          </w:tcPr>
          <w:p w:rsidR="00A57D5F" w:rsidRPr="0092721E" w:rsidRDefault="00A71649" w:rsidP="00623B6D">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41</w:t>
            </w:r>
          </w:p>
        </w:tc>
      </w:tr>
      <w:tr w:rsidR="00A57D5F" w:rsidRPr="0092721E" w:rsidTr="00433068">
        <w:trPr>
          <w:trHeight w:val="747"/>
        </w:trPr>
        <w:tc>
          <w:tcPr>
            <w:tcW w:w="8946" w:type="dxa"/>
            <w:noWrap/>
            <w:vAlign w:val="center"/>
          </w:tcPr>
          <w:p w:rsidR="00A57D5F" w:rsidRPr="0092721E" w:rsidRDefault="00A57D5F" w:rsidP="00A57D5F">
            <w:pPr>
              <w:suppressAutoHyphens/>
              <w:spacing w:after="0" w:line="240" w:lineRule="auto"/>
              <w:jc w:val="both"/>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Раздел 10. Дополнительные комментарии со стороны муниципального</w:t>
            </w:r>
            <w:r w:rsidR="00460856" w:rsidRPr="0092721E">
              <w:rPr>
                <w:rFonts w:ascii="Times New Roman" w:eastAsia="SimSun" w:hAnsi="Times New Roman"/>
                <w:color w:val="000000"/>
                <w:kern w:val="1"/>
                <w:sz w:val="28"/>
                <w:szCs w:val="28"/>
                <w:lang w:eastAsia="ar-SA"/>
              </w:rPr>
              <w:t xml:space="preserve"> образования («обратная связь»)</w:t>
            </w:r>
          </w:p>
          <w:p w:rsidR="00A57D5F" w:rsidRPr="0092721E" w:rsidRDefault="00A57D5F" w:rsidP="00A57D5F">
            <w:pPr>
              <w:suppressAutoHyphens/>
              <w:spacing w:after="0" w:line="240" w:lineRule="auto"/>
              <w:jc w:val="both"/>
              <w:textAlignment w:val="baseline"/>
              <w:rPr>
                <w:rFonts w:ascii="Times New Roman" w:eastAsia="SimSun" w:hAnsi="Times New Roman"/>
                <w:color w:val="000000"/>
                <w:kern w:val="1"/>
                <w:sz w:val="20"/>
                <w:szCs w:val="20"/>
                <w:lang w:eastAsia="ar-SA"/>
              </w:rPr>
            </w:pPr>
          </w:p>
        </w:tc>
        <w:tc>
          <w:tcPr>
            <w:tcW w:w="708" w:type="dxa"/>
            <w:noWrap/>
            <w:vAlign w:val="center"/>
          </w:tcPr>
          <w:p w:rsidR="00A57D5F" w:rsidRPr="0092721E" w:rsidRDefault="00A71649" w:rsidP="00623B6D">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41</w:t>
            </w:r>
          </w:p>
        </w:tc>
      </w:tr>
      <w:tr w:rsidR="00A57D5F" w:rsidRPr="0092721E" w:rsidTr="00A71649">
        <w:trPr>
          <w:trHeight w:val="300"/>
        </w:trPr>
        <w:tc>
          <w:tcPr>
            <w:tcW w:w="8946" w:type="dxa"/>
            <w:noWrap/>
            <w:vAlign w:val="center"/>
          </w:tcPr>
          <w:p w:rsidR="00A57D5F" w:rsidRPr="0092721E" w:rsidRDefault="00A57D5F" w:rsidP="00A57D5F">
            <w:pPr>
              <w:suppressAutoHyphens/>
              <w:spacing w:before="120" w:after="120" w:line="254" w:lineRule="auto"/>
              <w:jc w:val="both"/>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Приложения</w:t>
            </w:r>
          </w:p>
        </w:tc>
        <w:tc>
          <w:tcPr>
            <w:tcW w:w="708" w:type="dxa"/>
            <w:noWrap/>
          </w:tcPr>
          <w:p w:rsidR="00A57D5F" w:rsidRPr="0092721E" w:rsidRDefault="00A71649" w:rsidP="00623B6D">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92721E">
              <w:rPr>
                <w:rFonts w:ascii="Times New Roman" w:eastAsia="SimSun" w:hAnsi="Times New Roman"/>
                <w:color w:val="000000"/>
                <w:kern w:val="1"/>
                <w:sz w:val="28"/>
                <w:szCs w:val="28"/>
                <w:lang w:eastAsia="ar-SA"/>
              </w:rPr>
              <w:t>42</w:t>
            </w:r>
          </w:p>
        </w:tc>
      </w:tr>
    </w:tbl>
    <w:p w:rsidR="00A57D5F" w:rsidRPr="0092721E" w:rsidRDefault="00A57D5F">
      <w:pPr>
        <w:spacing w:after="0" w:line="240" w:lineRule="auto"/>
        <w:rPr>
          <w:rFonts w:ascii="Times New Roman" w:eastAsia="Times New Roman" w:hAnsi="Times New Roman"/>
          <w:b/>
          <w:sz w:val="28"/>
          <w:szCs w:val="28"/>
          <w:lang w:eastAsia="ru-RU"/>
        </w:rPr>
      </w:pPr>
      <w:r w:rsidRPr="0092721E">
        <w:rPr>
          <w:b/>
          <w:szCs w:val="28"/>
        </w:rPr>
        <w:br w:type="page"/>
      </w:r>
    </w:p>
    <w:p w:rsidR="006302DC" w:rsidRPr="0092721E" w:rsidRDefault="00182682" w:rsidP="006302DC">
      <w:pPr>
        <w:pStyle w:val="ConsPlusNormal"/>
        <w:ind w:right="-284"/>
        <w:contextualSpacing/>
        <w:jc w:val="center"/>
        <w:rPr>
          <w:rFonts w:eastAsia="SimSun"/>
          <w:b/>
          <w:kern w:val="1"/>
          <w:szCs w:val="28"/>
          <w:lang w:eastAsia="ar-SA"/>
        </w:rPr>
      </w:pPr>
      <w:r w:rsidRPr="0092721E">
        <w:rPr>
          <w:b/>
          <w:szCs w:val="28"/>
        </w:rPr>
        <w:lastRenderedPageBreak/>
        <w:t xml:space="preserve">Раздел 1. </w:t>
      </w:r>
      <w:r w:rsidR="006302DC" w:rsidRPr="0092721E">
        <w:rPr>
          <w:rFonts w:eastAsia="SimSun"/>
          <w:b/>
          <w:kern w:val="1"/>
          <w:szCs w:val="28"/>
          <w:lang w:eastAsia="ar-SA"/>
        </w:rPr>
        <w:t xml:space="preserve">Результаты ежегодного мониторинга состояния и развития </w:t>
      </w:r>
    </w:p>
    <w:p w:rsidR="00386302" w:rsidRPr="0092721E" w:rsidRDefault="006302DC" w:rsidP="006302DC">
      <w:pPr>
        <w:pStyle w:val="ConsPlusNormal"/>
        <w:ind w:right="-284"/>
        <w:contextualSpacing/>
        <w:jc w:val="center"/>
        <w:rPr>
          <w:rFonts w:eastAsia="SimSun"/>
          <w:b/>
          <w:kern w:val="1"/>
          <w:szCs w:val="28"/>
          <w:lang w:eastAsia="ar-SA"/>
        </w:rPr>
      </w:pPr>
      <w:r w:rsidRPr="0092721E">
        <w:rPr>
          <w:rFonts w:eastAsia="SimSun"/>
          <w:b/>
          <w:kern w:val="1"/>
          <w:szCs w:val="28"/>
          <w:lang w:eastAsia="ar-SA"/>
        </w:rPr>
        <w:t>конкуренции на товарных рынках муниципального образования</w:t>
      </w:r>
      <w:r w:rsidR="00386302" w:rsidRPr="0092721E">
        <w:rPr>
          <w:rFonts w:eastAsia="SimSun"/>
          <w:b/>
          <w:kern w:val="1"/>
          <w:szCs w:val="28"/>
          <w:lang w:eastAsia="ar-SA"/>
        </w:rPr>
        <w:t xml:space="preserve"> </w:t>
      </w:r>
    </w:p>
    <w:p w:rsidR="00182682" w:rsidRPr="0092721E" w:rsidRDefault="00386302" w:rsidP="006302DC">
      <w:pPr>
        <w:pStyle w:val="ConsPlusNormal"/>
        <w:ind w:right="-284"/>
        <w:contextualSpacing/>
        <w:jc w:val="center"/>
        <w:rPr>
          <w:b/>
          <w:szCs w:val="28"/>
        </w:rPr>
      </w:pPr>
      <w:r w:rsidRPr="0092721E">
        <w:rPr>
          <w:rFonts w:eastAsia="SimSun"/>
          <w:b/>
          <w:kern w:val="1"/>
          <w:szCs w:val="28"/>
          <w:lang w:eastAsia="ar-SA"/>
        </w:rPr>
        <w:t>Павловский район</w:t>
      </w:r>
    </w:p>
    <w:p w:rsidR="00182682" w:rsidRPr="0092721E" w:rsidRDefault="00182682" w:rsidP="00182682">
      <w:pPr>
        <w:pStyle w:val="ConsPlusNormal"/>
        <w:ind w:right="-284" w:firstLine="709"/>
        <w:contextualSpacing/>
        <w:jc w:val="center"/>
        <w:rPr>
          <w:b/>
          <w:szCs w:val="28"/>
        </w:rPr>
      </w:pPr>
    </w:p>
    <w:p w:rsidR="003141D5" w:rsidRPr="0092721E" w:rsidRDefault="00E6459C" w:rsidP="00D413E7">
      <w:pPr>
        <w:pStyle w:val="ConsPlusNormal"/>
        <w:tabs>
          <w:tab w:val="left" w:pos="1134"/>
        </w:tabs>
        <w:ind w:firstLine="709"/>
        <w:jc w:val="both"/>
      </w:pPr>
      <w:r w:rsidRPr="0092721E">
        <w:t>Администрацией муниципально</w:t>
      </w:r>
      <w:r w:rsidR="002576E9" w:rsidRPr="0092721E">
        <w:t>го образования Павловский район</w:t>
      </w:r>
      <w:r w:rsidRPr="0092721E">
        <w:t xml:space="preserve"> </w:t>
      </w:r>
      <w:r w:rsidR="002576E9" w:rsidRPr="0092721E">
        <w:t>в</w:t>
      </w:r>
      <w:r w:rsidR="00807AFC" w:rsidRPr="0092721E">
        <w:t xml:space="preserve"> цел</w:t>
      </w:r>
      <w:r w:rsidR="002576E9" w:rsidRPr="0092721E">
        <w:t>ях</w:t>
      </w:r>
      <w:r w:rsidRPr="0092721E">
        <w:t xml:space="preserve"> организации работы по внедрению составляющих Стандарта развития конкуренции постановлением администрации муниципального образования Павловский район от </w:t>
      </w:r>
      <w:r w:rsidR="002576E9" w:rsidRPr="0092721E">
        <w:t>22</w:t>
      </w:r>
      <w:r w:rsidRPr="0092721E">
        <w:t xml:space="preserve"> ноября 2016 года № 1</w:t>
      </w:r>
      <w:r w:rsidR="002576E9" w:rsidRPr="0092721E">
        <w:t>277</w:t>
      </w:r>
      <w:r w:rsidRPr="0092721E">
        <w:t xml:space="preserve"> создана Рабочая группа по содействию развити</w:t>
      </w:r>
      <w:r w:rsidR="009975B5" w:rsidRPr="0092721E">
        <w:t>я</w:t>
      </w:r>
      <w:r w:rsidRPr="0092721E">
        <w:t xml:space="preserve"> конкуренции в муниципальном образовании </w:t>
      </w:r>
      <w:r w:rsidR="002576E9" w:rsidRPr="0092721E">
        <w:t>Павловский</w:t>
      </w:r>
      <w:r w:rsidRPr="0092721E">
        <w:t xml:space="preserve"> район (далее - Рабочая группа) под председательством заместителя главы муниципального образования </w:t>
      </w:r>
      <w:r w:rsidR="002576E9" w:rsidRPr="0092721E">
        <w:t>Павловский</w:t>
      </w:r>
      <w:r w:rsidRPr="0092721E">
        <w:t xml:space="preserve"> район. Рабочая группа является консультативным органом, обеспечивающим взаимодействие и координацию деятельности органов местного самоуправления муниципального образования </w:t>
      </w:r>
      <w:r w:rsidR="002576E9" w:rsidRPr="0092721E">
        <w:t>Павловский</w:t>
      </w:r>
      <w:r w:rsidRPr="0092721E">
        <w:t xml:space="preserve"> район, территориальных органов федеральных органов исполнительной власти, органов исполнительной власти Краснодарского края, поселений </w:t>
      </w:r>
      <w:r w:rsidR="002576E9" w:rsidRPr="0092721E">
        <w:t>Павловского</w:t>
      </w:r>
      <w:r w:rsidRPr="0092721E">
        <w:t xml:space="preserve"> района, организаций, общественных объединений, действующих в интересах субъектов предпринимательской деятельности, для разработки и реализации мероприятий, направленных на содействие развитию конкуренции на территории муниципального образования </w:t>
      </w:r>
      <w:r w:rsidR="002576E9" w:rsidRPr="0092721E">
        <w:t>Павловский</w:t>
      </w:r>
      <w:r w:rsidRPr="0092721E">
        <w:t xml:space="preserve"> район. В состав Рабо</w:t>
      </w:r>
      <w:r w:rsidR="002576E9" w:rsidRPr="0092721E">
        <w:t xml:space="preserve">чей группы входят руководители </w:t>
      </w:r>
      <w:r w:rsidRPr="0092721E">
        <w:t xml:space="preserve">отраслевых структурных подразделений, </w:t>
      </w:r>
      <w:r w:rsidR="00D413E7" w:rsidRPr="0092721E">
        <w:t>главы сельских поселений Павловского района, депутаты, эксперты, представители общественных организаций и бизнеса</w:t>
      </w:r>
      <w:r w:rsidR="00BA6D61" w:rsidRPr="0092721E">
        <w:t>.</w:t>
      </w:r>
    </w:p>
    <w:p w:rsidR="0008798C" w:rsidRPr="0092721E" w:rsidRDefault="0008798C" w:rsidP="0008798C">
      <w:pPr>
        <w:widowControl w:val="0"/>
        <w:shd w:val="clear" w:color="auto" w:fill="FFFFFF"/>
        <w:tabs>
          <w:tab w:val="left" w:pos="1134"/>
        </w:tabs>
        <w:spacing w:after="0" w:line="240" w:lineRule="auto"/>
        <w:ind w:right="-30" w:firstLine="709"/>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Управление экономики администрации муниципального образования Павловский район осуществляет координацию деятельности по исполнению мероприятий по содействию развити</w:t>
      </w:r>
      <w:r w:rsidR="009975B5" w:rsidRPr="0092721E">
        <w:rPr>
          <w:rFonts w:ascii="Times New Roman" w:eastAsia="Times New Roman" w:hAnsi="Times New Roman"/>
          <w:sz w:val="28"/>
          <w:szCs w:val="28"/>
        </w:rPr>
        <w:t>я</w:t>
      </w:r>
      <w:r w:rsidRPr="0092721E">
        <w:rPr>
          <w:rFonts w:ascii="Times New Roman" w:eastAsia="Times New Roman" w:hAnsi="Times New Roman"/>
          <w:sz w:val="28"/>
          <w:szCs w:val="28"/>
        </w:rPr>
        <w:t xml:space="preserve"> конкуренции на территории муниципального образования Павловский район.</w:t>
      </w:r>
    </w:p>
    <w:p w:rsidR="0008798C" w:rsidRPr="0092721E" w:rsidRDefault="0008798C" w:rsidP="0008798C">
      <w:pPr>
        <w:widowControl w:val="0"/>
        <w:shd w:val="clear" w:color="auto" w:fill="FFFFFF"/>
        <w:tabs>
          <w:tab w:val="left" w:pos="1134"/>
        </w:tabs>
        <w:spacing w:after="0" w:line="240" w:lineRule="auto"/>
        <w:ind w:right="-30" w:firstLine="709"/>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Ответственными лицами по вопросу внедрения стандарта развития конкуренции в муниципальном образовании Павловский район являются:</w:t>
      </w:r>
    </w:p>
    <w:p w:rsidR="0008798C" w:rsidRPr="0092721E" w:rsidRDefault="000F3B3D" w:rsidP="0008798C">
      <w:pPr>
        <w:widowControl w:val="0"/>
        <w:shd w:val="clear" w:color="auto" w:fill="FFFFFF"/>
        <w:tabs>
          <w:tab w:val="left" w:pos="1134"/>
        </w:tabs>
        <w:spacing w:after="0" w:line="240" w:lineRule="auto"/>
        <w:ind w:right="-30" w:firstLine="709"/>
        <w:contextualSpacing/>
        <w:jc w:val="both"/>
        <w:rPr>
          <w:rFonts w:ascii="Times New Roman" w:eastAsia="Times New Roman" w:hAnsi="Times New Roman"/>
          <w:sz w:val="28"/>
          <w:szCs w:val="28"/>
        </w:rPr>
      </w:pPr>
      <w:r w:rsidRPr="0092721E">
        <w:rPr>
          <w:rFonts w:ascii="Times New Roman" w:eastAsia="Times New Roman" w:hAnsi="Times New Roman"/>
          <w:color w:val="000000"/>
          <w:sz w:val="28"/>
          <w:szCs w:val="28"/>
          <w:lang w:eastAsia="ru-RU"/>
        </w:rPr>
        <w:t>Дзюба Евгений Юрьевич</w:t>
      </w:r>
      <w:r w:rsidR="0008798C" w:rsidRPr="0092721E">
        <w:rPr>
          <w:rFonts w:ascii="Times New Roman" w:eastAsia="Times New Roman" w:hAnsi="Times New Roman"/>
          <w:sz w:val="28"/>
          <w:szCs w:val="28"/>
        </w:rPr>
        <w:t xml:space="preserve"> –</w:t>
      </w:r>
      <w:r w:rsidRPr="0092721E">
        <w:rPr>
          <w:rFonts w:ascii="Times New Roman" w:eastAsia="Times New Roman" w:hAnsi="Times New Roman"/>
          <w:sz w:val="28"/>
          <w:szCs w:val="28"/>
        </w:rPr>
        <w:t xml:space="preserve"> </w:t>
      </w:r>
      <w:r w:rsidR="0008798C" w:rsidRPr="0092721E">
        <w:rPr>
          <w:rFonts w:ascii="Times New Roman" w:eastAsia="Times New Roman" w:hAnsi="Times New Roman"/>
          <w:sz w:val="28"/>
          <w:szCs w:val="28"/>
        </w:rPr>
        <w:t>з</w:t>
      </w:r>
      <w:r w:rsidRPr="0092721E">
        <w:rPr>
          <w:rFonts w:ascii="Times New Roman" w:eastAsia="Times New Roman" w:hAnsi="Times New Roman"/>
          <w:sz w:val="28"/>
          <w:szCs w:val="28"/>
        </w:rPr>
        <w:t>аместитель</w:t>
      </w:r>
      <w:r w:rsidR="0008798C" w:rsidRPr="0092721E">
        <w:rPr>
          <w:rFonts w:ascii="Times New Roman" w:eastAsia="Times New Roman" w:hAnsi="Times New Roman"/>
          <w:sz w:val="28"/>
          <w:szCs w:val="28"/>
        </w:rPr>
        <w:t xml:space="preserve"> главы МО Павловский район, телефон 8-86191-</w:t>
      </w:r>
      <w:r w:rsidRPr="0092721E">
        <w:rPr>
          <w:rFonts w:ascii="Times New Roman" w:eastAsia="Times New Roman" w:hAnsi="Times New Roman"/>
          <w:sz w:val="28"/>
          <w:szCs w:val="28"/>
        </w:rPr>
        <w:t>3-24-93</w:t>
      </w:r>
      <w:r w:rsidR="0008798C" w:rsidRPr="0092721E">
        <w:rPr>
          <w:rFonts w:ascii="Times New Roman" w:eastAsia="Times New Roman" w:hAnsi="Times New Roman"/>
          <w:sz w:val="28"/>
          <w:szCs w:val="28"/>
        </w:rPr>
        <w:t>;</w:t>
      </w:r>
    </w:p>
    <w:p w:rsidR="0008798C" w:rsidRPr="0092721E" w:rsidRDefault="00B0269E" w:rsidP="0008798C">
      <w:pPr>
        <w:widowControl w:val="0"/>
        <w:shd w:val="clear" w:color="auto" w:fill="FFFFFF"/>
        <w:tabs>
          <w:tab w:val="left" w:pos="1134"/>
        </w:tabs>
        <w:spacing w:after="0" w:line="240" w:lineRule="auto"/>
        <w:ind w:right="-30" w:firstLine="709"/>
        <w:contextualSpacing/>
        <w:jc w:val="both"/>
        <w:rPr>
          <w:rFonts w:ascii="Times New Roman" w:eastAsia="Times New Roman" w:hAnsi="Times New Roman"/>
          <w:color w:val="000000"/>
          <w:sz w:val="28"/>
          <w:szCs w:val="28"/>
          <w:lang w:eastAsia="ru-RU"/>
        </w:rPr>
      </w:pPr>
      <w:r w:rsidRPr="0092721E">
        <w:rPr>
          <w:rFonts w:ascii="Times New Roman" w:eastAsia="Times New Roman" w:hAnsi="Times New Roman"/>
          <w:color w:val="000000"/>
          <w:sz w:val="28"/>
          <w:szCs w:val="28"/>
          <w:lang w:eastAsia="ru-RU"/>
        </w:rPr>
        <w:t>Смоленко Ольга Сергеевна</w:t>
      </w:r>
      <w:r w:rsidR="0008798C" w:rsidRPr="0092721E">
        <w:rPr>
          <w:rFonts w:ascii="Times New Roman" w:eastAsia="Times New Roman" w:hAnsi="Times New Roman"/>
          <w:color w:val="000000"/>
          <w:sz w:val="28"/>
          <w:szCs w:val="28"/>
          <w:lang w:eastAsia="ru-RU"/>
        </w:rPr>
        <w:t xml:space="preserve"> – начальник управления экономики администрации муниципального образования Павловский район, телефон 8-86191-3-36-70;</w:t>
      </w:r>
    </w:p>
    <w:p w:rsidR="0008798C" w:rsidRPr="0092721E" w:rsidRDefault="0008798C" w:rsidP="00E07FC1">
      <w:pPr>
        <w:widowControl w:val="0"/>
        <w:shd w:val="clear" w:color="auto" w:fill="FFFFFF"/>
        <w:tabs>
          <w:tab w:val="left" w:pos="1134"/>
        </w:tabs>
        <w:spacing w:after="0" w:line="240" w:lineRule="auto"/>
        <w:ind w:right="-30" w:firstLine="709"/>
        <w:contextualSpacing/>
        <w:jc w:val="both"/>
        <w:rPr>
          <w:rFonts w:ascii="Times New Roman" w:eastAsia="Times New Roman" w:hAnsi="Times New Roman"/>
          <w:color w:val="000000"/>
          <w:sz w:val="28"/>
          <w:szCs w:val="28"/>
          <w:lang w:eastAsia="ru-RU"/>
        </w:rPr>
      </w:pPr>
      <w:r w:rsidRPr="0092721E">
        <w:rPr>
          <w:rFonts w:ascii="Times New Roman" w:eastAsia="Times New Roman" w:hAnsi="Times New Roman"/>
          <w:color w:val="000000"/>
          <w:sz w:val="28"/>
          <w:szCs w:val="28"/>
          <w:lang w:eastAsia="ru-RU"/>
        </w:rPr>
        <w:t xml:space="preserve">Литвиненко Андрей Алексеевич – </w:t>
      </w:r>
      <w:r w:rsidR="00B0269E" w:rsidRPr="0092721E">
        <w:rPr>
          <w:rFonts w:ascii="Times New Roman" w:eastAsia="Times New Roman" w:hAnsi="Times New Roman"/>
          <w:color w:val="000000"/>
          <w:sz w:val="28"/>
          <w:szCs w:val="28"/>
          <w:lang w:eastAsia="ru-RU"/>
        </w:rPr>
        <w:t>заведующий сектором</w:t>
      </w:r>
      <w:r w:rsidRPr="0092721E">
        <w:rPr>
          <w:rFonts w:ascii="Times New Roman" w:eastAsia="Times New Roman" w:hAnsi="Times New Roman"/>
          <w:color w:val="000000"/>
          <w:sz w:val="28"/>
          <w:szCs w:val="28"/>
          <w:lang w:eastAsia="ru-RU"/>
        </w:rPr>
        <w:t xml:space="preserve"> экономики и малого бизнеса управления экономики администрации муниципального образования Павловский район, телефон 8-86191-3-36-70.</w:t>
      </w:r>
      <w:r w:rsidR="00B0269E" w:rsidRPr="0092721E">
        <w:rPr>
          <w:rFonts w:ascii="Times New Roman" w:eastAsia="Times New Roman" w:hAnsi="Times New Roman"/>
          <w:color w:val="000000"/>
          <w:sz w:val="28"/>
          <w:szCs w:val="28"/>
          <w:lang w:eastAsia="ru-RU"/>
        </w:rPr>
        <w:t xml:space="preserve"> </w:t>
      </w:r>
    </w:p>
    <w:p w:rsidR="00D413E7" w:rsidRPr="0092721E" w:rsidRDefault="00D413E7" w:rsidP="00D413E7">
      <w:pPr>
        <w:pStyle w:val="ConsPlusNormal"/>
        <w:tabs>
          <w:tab w:val="left" w:pos="1134"/>
        </w:tabs>
        <w:ind w:firstLine="709"/>
        <w:jc w:val="both"/>
      </w:pPr>
      <w:r w:rsidRPr="0092721E">
        <w:t xml:space="preserve">В </w:t>
      </w:r>
      <w:r w:rsidR="0020509B" w:rsidRPr="0092721E">
        <w:t>целях</w:t>
      </w:r>
      <w:r w:rsidRPr="0092721E">
        <w:t xml:space="preserve"> содействия развитию конкурентной среды администрация Павловского района тесно взаимодействует с Советом муниципального образования Павловский райо</w:t>
      </w:r>
      <w:r w:rsidR="00B0269E" w:rsidRPr="0092721E">
        <w:t>н, некоммерческой организацией «</w:t>
      </w:r>
      <w:r w:rsidRPr="0092721E">
        <w:t>Фонд микрофин</w:t>
      </w:r>
      <w:r w:rsidR="00B0269E" w:rsidRPr="0092721E">
        <w:t>ансирования Краснодарского края», некоммерческой организацией «Фонд развития бизнеса Краснодарского края»</w:t>
      </w:r>
      <w:r w:rsidRPr="0092721E">
        <w:t>, Центром поддержки предпринимательства Краснодарского края, кредитными и страховы</w:t>
      </w:r>
      <w:r w:rsidR="00D55791" w:rsidRPr="0092721E">
        <w:t>ми организациями, осуществляющими</w:t>
      </w:r>
      <w:r w:rsidRPr="0092721E">
        <w:t xml:space="preserve"> свою деятельность на территории района.</w:t>
      </w:r>
    </w:p>
    <w:p w:rsidR="00E07FC1" w:rsidRPr="0092721E" w:rsidRDefault="0020509B" w:rsidP="00C17287">
      <w:pPr>
        <w:pStyle w:val="ConsPlusNormal"/>
        <w:tabs>
          <w:tab w:val="left" w:pos="1134"/>
        </w:tabs>
        <w:ind w:firstLine="709"/>
        <w:jc w:val="both"/>
      </w:pPr>
      <w:r w:rsidRPr="0092721E">
        <w:t>Информация о работе по внедрению Стандарта развития конкуренции на территории муниципального образования Павловский район размещена на</w:t>
      </w:r>
      <w:r w:rsidR="00F31AFB" w:rsidRPr="0092721E">
        <w:t xml:space="preserve"> </w:t>
      </w:r>
      <w:r w:rsidR="00F31AFB" w:rsidRPr="0092721E">
        <w:lastRenderedPageBreak/>
        <w:t>главной странице официального сайта</w:t>
      </w:r>
      <w:r w:rsidRPr="0092721E">
        <w:t xml:space="preserve"> администрации Павловского района </w:t>
      </w:r>
      <w:r w:rsidR="00F31AFB" w:rsidRPr="0092721E">
        <w:t>http://pavl23.ru/item/14998.</w:t>
      </w:r>
    </w:p>
    <w:p w:rsidR="00C17287" w:rsidRPr="0092721E" w:rsidRDefault="00F70942" w:rsidP="009E15AA">
      <w:pPr>
        <w:pStyle w:val="2"/>
        <w:tabs>
          <w:tab w:val="left" w:pos="1134"/>
        </w:tabs>
        <w:spacing w:line="240" w:lineRule="auto"/>
        <w:ind w:firstLine="709"/>
        <w:contextualSpacing/>
        <w:jc w:val="both"/>
        <w:rPr>
          <w:sz w:val="28"/>
          <w:szCs w:val="28"/>
        </w:rPr>
      </w:pPr>
      <w:r w:rsidRPr="0092721E">
        <w:rPr>
          <w:sz w:val="28"/>
        </w:rPr>
        <w:t>22</w:t>
      </w:r>
      <w:r w:rsidR="00AA3489" w:rsidRPr="0092721E">
        <w:rPr>
          <w:sz w:val="28"/>
        </w:rPr>
        <w:t xml:space="preserve"> </w:t>
      </w:r>
      <w:r w:rsidRPr="0092721E">
        <w:rPr>
          <w:sz w:val="28"/>
          <w:lang w:val="ru-RU"/>
        </w:rPr>
        <w:t>октября</w:t>
      </w:r>
      <w:r w:rsidRPr="0092721E">
        <w:rPr>
          <w:sz w:val="28"/>
        </w:rPr>
        <w:t xml:space="preserve"> 2019</w:t>
      </w:r>
      <w:r w:rsidR="00AA3489" w:rsidRPr="0092721E">
        <w:rPr>
          <w:sz w:val="28"/>
        </w:rPr>
        <w:t xml:space="preserve"> года</w:t>
      </w:r>
      <w:r w:rsidR="000A329A" w:rsidRPr="0092721E">
        <w:rPr>
          <w:sz w:val="28"/>
        </w:rPr>
        <w:t xml:space="preserve"> </w:t>
      </w:r>
      <w:r w:rsidR="000A329A" w:rsidRPr="0092721E">
        <w:rPr>
          <w:sz w:val="28"/>
          <w:szCs w:val="28"/>
        </w:rPr>
        <w:t>в рамках исполнения пункта 4 раздела I Стандарта, а также распоряжения главы</w:t>
      </w:r>
      <w:r w:rsidR="000A329A" w:rsidRPr="0092721E">
        <w:rPr>
          <w:sz w:val="28"/>
          <w:szCs w:val="28"/>
          <w:lang w:val="ru-RU"/>
        </w:rPr>
        <w:t xml:space="preserve"> </w:t>
      </w:r>
      <w:r w:rsidR="000A329A" w:rsidRPr="0092721E">
        <w:rPr>
          <w:sz w:val="28"/>
          <w:szCs w:val="28"/>
        </w:rPr>
        <w:t>администрации (губернатора) Краснодарского края от 20 ноября 2015 года</w:t>
      </w:r>
      <w:r w:rsidR="000A329A" w:rsidRPr="0092721E">
        <w:rPr>
          <w:sz w:val="28"/>
          <w:szCs w:val="28"/>
          <w:lang w:val="ru-RU"/>
        </w:rPr>
        <w:t xml:space="preserve"> </w:t>
      </w:r>
      <w:r w:rsidR="000A329A" w:rsidRPr="0092721E">
        <w:rPr>
          <w:sz w:val="28"/>
          <w:szCs w:val="28"/>
        </w:rPr>
        <w:t>№ 455-р «Об определении уполномоченного органа исполнительной власти Краснодарского края по содействию развития конкуренции в Краснодарском</w:t>
      </w:r>
      <w:r w:rsidR="000A329A" w:rsidRPr="0092721E">
        <w:rPr>
          <w:sz w:val="28"/>
          <w:szCs w:val="28"/>
          <w:lang w:val="ru-RU"/>
        </w:rPr>
        <w:t xml:space="preserve"> </w:t>
      </w:r>
      <w:r w:rsidR="000A329A" w:rsidRPr="0092721E">
        <w:rPr>
          <w:sz w:val="28"/>
          <w:szCs w:val="28"/>
        </w:rPr>
        <w:t>крае» между администрацией Краснодарского края в лице министерства экономики Краснодарского края и администрацией муниципального образования</w:t>
      </w:r>
      <w:r w:rsidR="000A329A" w:rsidRPr="0092721E">
        <w:rPr>
          <w:sz w:val="28"/>
          <w:szCs w:val="28"/>
          <w:lang w:val="ru-RU"/>
        </w:rPr>
        <w:t xml:space="preserve"> Павловский район</w:t>
      </w:r>
      <w:r w:rsidR="00BA6D61" w:rsidRPr="0092721E">
        <w:t xml:space="preserve"> </w:t>
      </w:r>
      <w:r w:rsidR="00BA6D61" w:rsidRPr="0092721E">
        <w:rPr>
          <w:sz w:val="28"/>
        </w:rPr>
        <w:t>подписано соглашение</w:t>
      </w:r>
      <w:r w:rsidR="00AA3489" w:rsidRPr="0092721E">
        <w:rPr>
          <w:sz w:val="28"/>
        </w:rPr>
        <w:t xml:space="preserve"> № </w:t>
      </w:r>
      <w:r w:rsidRPr="0092721E">
        <w:rPr>
          <w:sz w:val="28"/>
          <w:lang w:val="ru-RU"/>
        </w:rPr>
        <w:t>212</w:t>
      </w:r>
      <w:r w:rsidR="00300DD7" w:rsidRPr="0092721E">
        <w:rPr>
          <w:sz w:val="28"/>
        </w:rPr>
        <w:t xml:space="preserve"> о внедрении стандарта развития конкуренции</w:t>
      </w:r>
      <w:r w:rsidR="00AA3489" w:rsidRPr="0092721E">
        <w:rPr>
          <w:sz w:val="28"/>
        </w:rPr>
        <w:t xml:space="preserve"> в Краснодарском крае</w:t>
      </w:r>
      <w:r w:rsidR="000A329A" w:rsidRPr="0092721E">
        <w:rPr>
          <w:sz w:val="28"/>
        </w:rPr>
        <w:t>, которое размещено в разделе «Соглашения»</w:t>
      </w:r>
      <w:r w:rsidR="000A329A" w:rsidRPr="0092721E">
        <w:rPr>
          <w:sz w:val="28"/>
          <w:lang w:val="ru-RU"/>
        </w:rPr>
        <w:t xml:space="preserve"> (</w:t>
      </w:r>
      <w:r w:rsidR="004E7C03" w:rsidRPr="0092721E">
        <w:rPr>
          <w:sz w:val="28"/>
          <w:lang w:val="ru-RU"/>
        </w:rPr>
        <w:t>https://pavl23.ru/item/45509#/</w:t>
      </w:r>
      <w:r w:rsidR="000A329A" w:rsidRPr="0092721E">
        <w:rPr>
          <w:sz w:val="28"/>
          <w:lang w:val="ru-RU"/>
        </w:rPr>
        <w:t>)</w:t>
      </w:r>
      <w:r w:rsidR="004E7C03" w:rsidRPr="0092721E">
        <w:t>.</w:t>
      </w:r>
    </w:p>
    <w:p w:rsidR="00915CC2" w:rsidRPr="0092721E" w:rsidRDefault="004E7C03" w:rsidP="00386302">
      <w:pPr>
        <w:pStyle w:val="2"/>
        <w:tabs>
          <w:tab w:val="left" w:pos="1134"/>
        </w:tabs>
        <w:spacing w:line="240" w:lineRule="auto"/>
        <w:ind w:firstLine="709"/>
        <w:jc w:val="both"/>
        <w:rPr>
          <w:sz w:val="28"/>
          <w:szCs w:val="28"/>
          <w:lang w:val="ru-RU"/>
        </w:rPr>
      </w:pPr>
      <w:r w:rsidRPr="0092721E">
        <w:rPr>
          <w:sz w:val="28"/>
          <w:szCs w:val="28"/>
          <w:lang w:val="ru-RU"/>
        </w:rPr>
        <w:t xml:space="preserve">Распоряжением администрации муниципального образования Павловский район от 25 декабря 2019 года №855-р «Об утверждении плана мероприятий («дорожной карты») по содействию развитию конкуренции в муниципальном образовании Павловский район» утверждены «дорожная карта» по содействию развитию конкуренции в муниципальном образовании Павловский район, перечень ключевых показателей развития конкуренции к 1 января 2022 г. в муниципальном образовании Павловский район, а также определен перечень </w:t>
      </w:r>
      <w:r w:rsidR="00386302" w:rsidRPr="0092721E">
        <w:rPr>
          <w:sz w:val="28"/>
          <w:szCs w:val="28"/>
          <w:lang w:val="ru-RU"/>
        </w:rPr>
        <w:t>товарных рынков для содействия развития конкуренции в муниципальном образовании Павловский район.</w:t>
      </w:r>
    </w:p>
    <w:p w:rsidR="00386302" w:rsidRPr="0092721E" w:rsidRDefault="00386302" w:rsidP="00386302">
      <w:pPr>
        <w:pStyle w:val="2"/>
        <w:tabs>
          <w:tab w:val="left" w:pos="1134"/>
        </w:tabs>
        <w:spacing w:line="240" w:lineRule="auto"/>
        <w:ind w:firstLine="709"/>
        <w:jc w:val="both"/>
        <w:rPr>
          <w:sz w:val="28"/>
          <w:szCs w:val="28"/>
          <w:lang w:val="ru-RU"/>
        </w:rPr>
      </w:pPr>
    </w:p>
    <w:p w:rsidR="00EE0513" w:rsidRPr="0092721E" w:rsidRDefault="00EE0513" w:rsidP="00EE0513">
      <w:pPr>
        <w:pStyle w:val="Default"/>
        <w:numPr>
          <w:ilvl w:val="1"/>
          <w:numId w:val="16"/>
        </w:numPr>
        <w:jc w:val="center"/>
        <w:rPr>
          <w:rFonts w:eastAsia="SimSun"/>
          <w:b/>
          <w:kern w:val="1"/>
          <w:sz w:val="28"/>
          <w:szCs w:val="28"/>
          <w:lang w:eastAsia="ar-SA"/>
        </w:rPr>
      </w:pPr>
      <w:r w:rsidRPr="0092721E">
        <w:rPr>
          <w:rFonts w:eastAsia="SimSun"/>
          <w:b/>
          <w:kern w:val="1"/>
          <w:sz w:val="28"/>
          <w:szCs w:val="28"/>
          <w:lang w:eastAsia="ar-SA"/>
        </w:rPr>
        <w:t xml:space="preserve">Анализ хозяйствующих субъектов на территории </w:t>
      </w:r>
    </w:p>
    <w:p w:rsidR="004F03C8" w:rsidRPr="0092721E" w:rsidRDefault="00EE0513" w:rsidP="00EE0513">
      <w:pPr>
        <w:pStyle w:val="Default"/>
        <w:ind w:left="450"/>
        <w:jc w:val="center"/>
        <w:rPr>
          <w:b/>
          <w:bCs/>
          <w:color w:val="auto"/>
          <w:sz w:val="28"/>
          <w:szCs w:val="28"/>
        </w:rPr>
      </w:pPr>
      <w:r w:rsidRPr="0092721E">
        <w:rPr>
          <w:rFonts w:eastAsia="SimSun"/>
          <w:b/>
          <w:kern w:val="1"/>
          <w:sz w:val="28"/>
          <w:szCs w:val="28"/>
          <w:lang w:eastAsia="ar-SA"/>
        </w:rPr>
        <w:t>муниципального образования Павловский район</w:t>
      </w:r>
    </w:p>
    <w:p w:rsidR="001E3FE5" w:rsidRPr="0092721E" w:rsidRDefault="001E3FE5" w:rsidP="006C0544">
      <w:pPr>
        <w:spacing w:after="0" w:line="240" w:lineRule="auto"/>
        <w:ind w:firstLine="709"/>
        <w:jc w:val="both"/>
        <w:rPr>
          <w:rFonts w:ascii="Times New Roman" w:hAnsi="Times New Roman"/>
          <w:sz w:val="28"/>
          <w:szCs w:val="28"/>
        </w:rPr>
      </w:pPr>
    </w:p>
    <w:p w:rsidR="00B07D47" w:rsidRPr="0092721E" w:rsidRDefault="00B07D47" w:rsidP="00B07D47">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Промышленное производство в Павловском районе представлено предприятиями обрабатывающих производств и предприятиями по производству и распределению тепловой энергии, газа, воды. Ведущим направлением в обработке является пищевое производство. Объем отгруженных товаров собственного производства, выполненных работ и услуг по обрабатывающим производствам </w:t>
      </w:r>
      <w:r w:rsidR="00200F3C" w:rsidRPr="0092721E">
        <w:rPr>
          <w:rFonts w:ascii="Times New Roman" w:eastAsia="Times New Roman" w:hAnsi="Times New Roman"/>
          <w:sz w:val="28"/>
          <w:szCs w:val="28"/>
          <w:lang w:eastAsia="ru-RU"/>
        </w:rPr>
        <w:t>за истекший год</w:t>
      </w:r>
      <w:r w:rsidRPr="0092721E">
        <w:rPr>
          <w:rFonts w:ascii="Times New Roman" w:eastAsia="Times New Roman" w:hAnsi="Times New Roman"/>
          <w:sz w:val="28"/>
          <w:szCs w:val="28"/>
          <w:lang w:eastAsia="ru-RU"/>
        </w:rPr>
        <w:t xml:space="preserve"> составил 5993,5 млн рублей (116,8 %).</w:t>
      </w:r>
    </w:p>
    <w:p w:rsidR="00B07D47" w:rsidRPr="0092721E" w:rsidRDefault="00B07D47" w:rsidP="00B07D47">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Объем производства пищевых продуктов – 5957,8 млн рублей (117,4 %). </w:t>
      </w:r>
    </w:p>
    <w:p w:rsidR="00B07D47" w:rsidRPr="0092721E" w:rsidRDefault="00B07D47" w:rsidP="00B07D47">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На территории района производится мясо и субпродукты, колбасные изделия, хлебобулочные, кондитерские, плодоовощные консервы.</w:t>
      </w:r>
    </w:p>
    <w:p w:rsidR="00B07D47" w:rsidRPr="0092721E" w:rsidRDefault="00B07D47" w:rsidP="00B07D47">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За </w:t>
      </w:r>
      <w:r w:rsidR="00200F3C" w:rsidRPr="0092721E">
        <w:rPr>
          <w:rFonts w:ascii="Times New Roman" w:eastAsia="Times New Roman" w:hAnsi="Times New Roman"/>
          <w:sz w:val="28"/>
          <w:szCs w:val="28"/>
          <w:lang w:eastAsia="ru-RU"/>
        </w:rPr>
        <w:t>период</w:t>
      </w:r>
      <w:r w:rsidRPr="0092721E">
        <w:rPr>
          <w:rFonts w:ascii="Times New Roman" w:eastAsia="Times New Roman" w:hAnsi="Times New Roman"/>
          <w:sz w:val="28"/>
          <w:szCs w:val="28"/>
          <w:lang w:eastAsia="ru-RU"/>
        </w:rPr>
        <w:t xml:space="preserve"> 2019 года произведено основных видов продукции:</w:t>
      </w:r>
    </w:p>
    <w:p w:rsidR="00B07D47" w:rsidRPr="0092721E" w:rsidRDefault="00B07D47" w:rsidP="00B07D47">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мясо и субпродукты – 17158,6 тонн (186,5 %);</w:t>
      </w:r>
    </w:p>
    <w:p w:rsidR="00B07D47" w:rsidRPr="0092721E" w:rsidRDefault="00B07D47" w:rsidP="00B07D47">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плодоовощных консервов – 113748 тыс. </w:t>
      </w:r>
      <w:proofErr w:type="spellStart"/>
      <w:r w:rsidRPr="0092721E">
        <w:rPr>
          <w:rFonts w:ascii="Times New Roman" w:eastAsia="Times New Roman" w:hAnsi="Times New Roman"/>
          <w:sz w:val="28"/>
          <w:szCs w:val="28"/>
          <w:lang w:eastAsia="ru-RU"/>
        </w:rPr>
        <w:t>усл</w:t>
      </w:r>
      <w:proofErr w:type="spellEnd"/>
      <w:r w:rsidRPr="0092721E">
        <w:rPr>
          <w:rFonts w:ascii="Times New Roman" w:eastAsia="Times New Roman" w:hAnsi="Times New Roman"/>
          <w:sz w:val="28"/>
          <w:szCs w:val="28"/>
          <w:lang w:eastAsia="ru-RU"/>
        </w:rPr>
        <w:t>. банок, (133,7 %);</w:t>
      </w:r>
    </w:p>
    <w:p w:rsidR="00B07D47" w:rsidRPr="0092721E" w:rsidRDefault="00B07D47" w:rsidP="00B07D47">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комбикорма – 414,9 тонн (101,9 %);</w:t>
      </w:r>
    </w:p>
    <w:p w:rsidR="00B07D47" w:rsidRPr="0092721E" w:rsidRDefault="00B07D47" w:rsidP="00B07D47">
      <w:pPr>
        <w:spacing w:after="0" w:line="240" w:lineRule="auto"/>
        <w:ind w:firstLine="709"/>
        <w:jc w:val="both"/>
        <w:rPr>
          <w:rFonts w:ascii="Times New Roman" w:eastAsia="Times New Roman" w:hAnsi="Times New Roman"/>
          <w:sz w:val="28"/>
          <w:szCs w:val="28"/>
          <w:lang w:eastAsia="ru-RU"/>
        </w:rPr>
      </w:pPr>
      <w:proofErr w:type="spellStart"/>
      <w:r w:rsidRPr="0092721E">
        <w:rPr>
          <w:rFonts w:ascii="Times New Roman" w:eastAsia="Times New Roman" w:hAnsi="Times New Roman"/>
          <w:sz w:val="28"/>
          <w:szCs w:val="28"/>
          <w:lang w:eastAsia="ru-RU"/>
        </w:rPr>
        <w:t>теплоэнергия</w:t>
      </w:r>
      <w:proofErr w:type="spellEnd"/>
      <w:r w:rsidRPr="0092721E">
        <w:rPr>
          <w:rFonts w:ascii="Times New Roman" w:eastAsia="Times New Roman" w:hAnsi="Times New Roman"/>
          <w:sz w:val="28"/>
          <w:szCs w:val="28"/>
          <w:lang w:eastAsia="ru-RU"/>
        </w:rPr>
        <w:t xml:space="preserve"> – 40,684 тыс. Гкал (96,3 %);</w:t>
      </w:r>
    </w:p>
    <w:p w:rsidR="00B07D47" w:rsidRPr="0092721E" w:rsidRDefault="00B07D47" w:rsidP="00B07D47">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сахар белый свекловичный – 76866 тонн.</w:t>
      </w:r>
    </w:p>
    <w:p w:rsidR="00B07D47" w:rsidRPr="0092721E" w:rsidRDefault="00B07D47" w:rsidP="00B07D47">
      <w:pPr>
        <w:shd w:val="clear" w:color="auto" w:fill="FFFFFF"/>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Объем отгруженной продукции собственного производства предприятиями топливно-энергетического комплекса составил 147,4 млн рублей (99,3 %).</w:t>
      </w:r>
    </w:p>
    <w:p w:rsidR="006C0544" w:rsidRPr="0092721E" w:rsidRDefault="006C0544" w:rsidP="00013292">
      <w:pPr>
        <w:shd w:val="clear" w:color="auto" w:fill="FFFFFF"/>
        <w:spacing w:after="0" w:line="240" w:lineRule="auto"/>
        <w:ind w:firstLine="709"/>
        <w:jc w:val="both"/>
        <w:rPr>
          <w:rFonts w:ascii="Times New Roman" w:eastAsia="Times New Roman" w:hAnsi="Times New Roman"/>
          <w:sz w:val="28"/>
          <w:szCs w:val="28"/>
          <w:lang w:eastAsia="ru-RU"/>
        </w:rPr>
      </w:pPr>
      <w:r w:rsidRPr="0092721E">
        <w:rPr>
          <w:rFonts w:ascii="Times New Roman" w:hAnsi="Times New Roman"/>
          <w:sz w:val="28"/>
          <w:szCs w:val="28"/>
        </w:rPr>
        <w:t xml:space="preserve">В целях обеспечения стабильной экономической ситуации в районе, преодоления негативных тенденций развития администрацией муниципального образования Павловский район с начала текущего года проведено </w:t>
      </w:r>
      <w:r w:rsidR="00644073" w:rsidRPr="0092721E">
        <w:rPr>
          <w:rFonts w:ascii="Times New Roman" w:hAnsi="Times New Roman"/>
          <w:sz w:val="28"/>
          <w:szCs w:val="28"/>
        </w:rPr>
        <w:t>10</w:t>
      </w:r>
      <w:r w:rsidRPr="0092721E">
        <w:rPr>
          <w:rFonts w:ascii="Times New Roman" w:hAnsi="Times New Roman"/>
          <w:sz w:val="28"/>
          <w:szCs w:val="28"/>
        </w:rPr>
        <w:t xml:space="preserve"> заседаний </w:t>
      </w:r>
      <w:r w:rsidRPr="0092721E">
        <w:rPr>
          <w:rFonts w:ascii="Times New Roman" w:hAnsi="Times New Roman"/>
          <w:sz w:val="28"/>
          <w:szCs w:val="28"/>
        </w:rPr>
        <w:lastRenderedPageBreak/>
        <w:t xml:space="preserve">комиссии по финансовому оздоровлению и банкротству предприятий, на которых заслушаны руководители </w:t>
      </w:r>
      <w:r w:rsidR="00644073" w:rsidRPr="0092721E">
        <w:rPr>
          <w:rFonts w:ascii="Times New Roman" w:hAnsi="Times New Roman"/>
          <w:sz w:val="28"/>
          <w:szCs w:val="28"/>
        </w:rPr>
        <w:t>191 хозяйствующий субъект</w:t>
      </w:r>
      <w:r w:rsidRPr="0092721E">
        <w:rPr>
          <w:rFonts w:ascii="Times New Roman" w:hAnsi="Times New Roman"/>
          <w:sz w:val="28"/>
          <w:szCs w:val="28"/>
        </w:rPr>
        <w:t xml:space="preserve">, имеющих отрицательный финансовый результат и задолженность по обязательным платежам в бюджет и государственные внебюджетные фонды. В результате работы комиссии погашено </w:t>
      </w:r>
      <w:r w:rsidR="00644073" w:rsidRPr="0092721E">
        <w:rPr>
          <w:rFonts w:ascii="Times New Roman" w:hAnsi="Times New Roman"/>
          <w:sz w:val="28"/>
          <w:szCs w:val="28"/>
        </w:rPr>
        <w:t>37,4</w:t>
      </w:r>
      <w:r w:rsidR="00EE1B1A" w:rsidRPr="0092721E">
        <w:rPr>
          <w:rFonts w:ascii="Times New Roman" w:hAnsi="Times New Roman"/>
          <w:sz w:val="28"/>
          <w:szCs w:val="28"/>
        </w:rPr>
        <w:t xml:space="preserve"> млн</w:t>
      </w:r>
      <w:r w:rsidRPr="0092721E">
        <w:rPr>
          <w:rFonts w:ascii="Times New Roman" w:hAnsi="Times New Roman"/>
          <w:sz w:val="28"/>
          <w:szCs w:val="28"/>
        </w:rPr>
        <w:t xml:space="preserve"> рублей.</w:t>
      </w:r>
    </w:p>
    <w:p w:rsidR="006C0544" w:rsidRPr="0092721E" w:rsidRDefault="006C0544" w:rsidP="006C0544">
      <w:pPr>
        <w:spacing w:after="0" w:line="240" w:lineRule="auto"/>
        <w:ind w:firstLine="709"/>
        <w:jc w:val="both"/>
        <w:rPr>
          <w:rFonts w:ascii="Times New Roman" w:hAnsi="Times New Roman"/>
          <w:sz w:val="28"/>
          <w:szCs w:val="28"/>
        </w:rPr>
      </w:pPr>
      <w:r w:rsidRPr="0092721E">
        <w:rPr>
          <w:rFonts w:ascii="Times New Roman" w:hAnsi="Times New Roman"/>
          <w:sz w:val="28"/>
          <w:szCs w:val="28"/>
        </w:rPr>
        <w:t xml:space="preserve">Администрацией муниципального образования Павловский район созданы 6 мобильных групп для проведения работы по снижению неформальной занятости и легализации заработной платы. В ходе работы мобильных групп обследовано </w:t>
      </w:r>
      <w:r w:rsidR="00644073" w:rsidRPr="0092721E">
        <w:rPr>
          <w:rFonts w:ascii="Times New Roman" w:hAnsi="Times New Roman"/>
          <w:sz w:val="28"/>
          <w:szCs w:val="28"/>
        </w:rPr>
        <w:t>125</w:t>
      </w:r>
      <w:r w:rsidRPr="0092721E">
        <w:rPr>
          <w:rFonts w:ascii="Times New Roman" w:hAnsi="Times New Roman"/>
          <w:sz w:val="28"/>
          <w:szCs w:val="28"/>
        </w:rPr>
        <w:t xml:space="preserve"> хозяйствующих субъект</w:t>
      </w:r>
      <w:r w:rsidR="007B1528" w:rsidRPr="0092721E">
        <w:rPr>
          <w:rFonts w:ascii="Times New Roman" w:hAnsi="Times New Roman"/>
          <w:sz w:val="28"/>
          <w:szCs w:val="28"/>
        </w:rPr>
        <w:t>ов</w:t>
      </w:r>
      <w:r w:rsidRPr="0092721E">
        <w:rPr>
          <w:rFonts w:ascii="Times New Roman" w:hAnsi="Times New Roman"/>
          <w:sz w:val="28"/>
          <w:szCs w:val="28"/>
        </w:rPr>
        <w:t xml:space="preserve">, выявлено </w:t>
      </w:r>
      <w:r w:rsidR="00644073" w:rsidRPr="0092721E">
        <w:rPr>
          <w:rFonts w:ascii="Times New Roman" w:hAnsi="Times New Roman"/>
          <w:sz w:val="28"/>
          <w:szCs w:val="28"/>
        </w:rPr>
        <w:t>30 нарушений</w:t>
      </w:r>
      <w:r w:rsidRPr="0092721E">
        <w:rPr>
          <w:rFonts w:ascii="Times New Roman" w:hAnsi="Times New Roman"/>
          <w:sz w:val="28"/>
          <w:szCs w:val="28"/>
        </w:rPr>
        <w:t xml:space="preserve"> трудового законодательства, даны поручения к устранению выявленных нарушений.</w:t>
      </w:r>
    </w:p>
    <w:p w:rsidR="006C0544" w:rsidRPr="0092721E" w:rsidRDefault="006C0544" w:rsidP="006C0544">
      <w:pPr>
        <w:widowControl w:val="0"/>
        <w:shd w:val="clear" w:color="auto" w:fill="FFFFFF"/>
        <w:autoSpaceDE w:val="0"/>
        <w:autoSpaceDN w:val="0"/>
        <w:adjustRightInd w:val="0"/>
        <w:spacing w:after="0" w:line="240" w:lineRule="auto"/>
        <w:ind w:left="360"/>
        <w:jc w:val="center"/>
        <w:rPr>
          <w:rFonts w:ascii="Times New Roman" w:hAnsi="Times New Roman"/>
          <w:bCs/>
          <w:i/>
          <w:iCs/>
          <w:sz w:val="28"/>
          <w:szCs w:val="28"/>
        </w:rPr>
      </w:pPr>
    </w:p>
    <w:p w:rsidR="006C0544" w:rsidRPr="0092721E" w:rsidRDefault="006C0544" w:rsidP="006C0544">
      <w:pPr>
        <w:widowControl w:val="0"/>
        <w:shd w:val="clear" w:color="auto" w:fill="FFFFFF"/>
        <w:autoSpaceDE w:val="0"/>
        <w:autoSpaceDN w:val="0"/>
        <w:adjustRightInd w:val="0"/>
        <w:spacing w:after="0" w:line="240" w:lineRule="auto"/>
        <w:jc w:val="center"/>
        <w:rPr>
          <w:rFonts w:ascii="Times New Roman" w:hAnsi="Times New Roman"/>
          <w:bCs/>
          <w:i/>
          <w:iCs/>
          <w:sz w:val="28"/>
          <w:szCs w:val="28"/>
        </w:rPr>
      </w:pPr>
      <w:r w:rsidRPr="0092721E">
        <w:rPr>
          <w:rFonts w:ascii="Times New Roman" w:hAnsi="Times New Roman"/>
          <w:bCs/>
          <w:i/>
          <w:iCs/>
          <w:sz w:val="28"/>
          <w:szCs w:val="28"/>
        </w:rPr>
        <w:t>Сельское хозяйство</w:t>
      </w:r>
    </w:p>
    <w:p w:rsidR="00200F3C" w:rsidRPr="0092721E" w:rsidRDefault="00200F3C" w:rsidP="00200F3C">
      <w:pPr>
        <w:widowControl w:val="0"/>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Сельскохозяйственное производство осуществляется на территории Павловского района 12 </w:t>
      </w:r>
      <w:proofErr w:type="gramStart"/>
      <w:r w:rsidRPr="0092721E">
        <w:rPr>
          <w:rFonts w:ascii="Times New Roman" w:eastAsia="Times New Roman" w:hAnsi="Times New Roman"/>
          <w:sz w:val="28"/>
          <w:szCs w:val="28"/>
          <w:lang w:eastAsia="ru-RU"/>
        </w:rPr>
        <w:t>крупных  сельхозпредприятий</w:t>
      </w:r>
      <w:proofErr w:type="gramEnd"/>
      <w:r w:rsidRPr="0092721E">
        <w:rPr>
          <w:rFonts w:ascii="Times New Roman" w:eastAsia="Times New Roman" w:hAnsi="Times New Roman"/>
          <w:sz w:val="28"/>
          <w:szCs w:val="28"/>
          <w:lang w:eastAsia="ru-RU"/>
        </w:rPr>
        <w:t>, 296 КФХ,  25,72 тыс. ед. ЛПХ.</w:t>
      </w:r>
    </w:p>
    <w:p w:rsidR="00200F3C" w:rsidRPr="0092721E" w:rsidRDefault="00200F3C" w:rsidP="00200F3C">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Объём отгруженной продукции крупными и средними </w:t>
      </w:r>
      <w:proofErr w:type="spellStart"/>
      <w:r w:rsidRPr="0092721E">
        <w:rPr>
          <w:rFonts w:ascii="Times New Roman" w:eastAsia="Times New Roman" w:hAnsi="Times New Roman"/>
          <w:sz w:val="28"/>
          <w:szCs w:val="28"/>
          <w:lang w:eastAsia="ru-RU"/>
        </w:rPr>
        <w:t>сельхозтоваропроизводителями</w:t>
      </w:r>
      <w:proofErr w:type="spellEnd"/>
      <w:r w:rsidRPr="0092721E">
        <w:rPr>
          <w:rFonts w:ascii="Times New Roman" w:eastAsia="Times New Roman" w:hAnsi="Times New Roman"/>
          <w:sz w:val="28"/>
          <w:szCs w:val="28"/>
          <w:lang w:eastAsia="ru-RU"/>
        </w:rPr>
        <w:t xml:space="preserve"> района за 2019 год </w:t>
      </w:r>
      <w:proofErr w:type="gramStart"/>
      <w:r w:rsidRPr="0092721E">
        <w:rPr>
          <w:rFonts w:ascii="Times New Roman" w:eastAsia="Times New Roman" w:hAnsi="Times New Roman"/>
          <w:sz w:val="28"/>
          <w:szCs w:val="28"/>
          <w:lang w:eastAsia="ru-RU"/>
        </w:rPr>
        <w:t>составил  6452</w:t>
      </w:r>
      <w:proofErr w:type="gramEnd"/>
      <w:r w:rsidRPr="0092721E">
        <w:rPr>
          <w:rFonts w:ascii="Times New Roman" w:eastAsia="Times New Roman" w:hAnsi="Times New Roman"/>
          <w:sz w:val="28"/>
          <w:szCs w:val="28"/>
          <w:lang w:eastAsia="ru-RU"/>
        </w:rPr>
        <w:t>,8 млн рублей (110,6%), при этом объем отгруженной продукции растениеводства составил 2920,9  млн   рублей  (80,8% к уровню аналогичного периода 2018 года), объём отгруженной продукции животноводства составил 3531,9  млн рублей (159,2 % к уровню 2018 года).</w:t>
      </w:r>
    </w:p>
    <w:p w:rsidR="00200F3C" w:rsidRPr="0092721E" w:rsidRDefault="00200F3C" w:rsidP="00200F3C">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Среднемесячная заработная плата в крупных и средних сельскохозяйственных предприятиях района на 31.12.2019 года составила 31,</w:t>
      </w:r>
      <w:proofErr w:type="gramStart"/>
      <w:r w:rsidRPr="0092721E">
        <w:rPr>
          <w:rFonts w:ascii="Times New Roman" w:eastAsia="Times New Roman" w:hAnsi="Times New Roman"/>
          <w:sz w:val="28"/>
          <w:szCs w:val="28"/>
          <w:lang w:eastAsia="ru-RU"/>
        </w:rPr>
        <w:t>6  тыс.</w:t>
      </w:r>
      <w:proofErr w:type="gramEnd"/>
      <w:r w:rsidRPr="0092721E">
        <w:rPr>
          <w:rFonts w:ascii="Times New Roman" w:eastAsia="Times New Roman" w:hAnsi="Times New Roman"/>
          <w:sz w:val="28"/>
          <w:szCs w:val="28"/>
          <w:lang w:eastAsia="ru-RU"/>
        </w:rPr>
        <w:t xml:space="preserve"> рублей, темп роста 110,3 %  к 2018 году соответствующего периода. Самая высокая среднемесячная заработная плата в ООО «Кубанский бекон» 44,9 тыс. рублей, ОАО «Родина» 34,9 тыс. рублей, ООО «Агрокомплекс Павловский» 33,0 тыс. рублей, АО «Колос» 32,9 тыс. рублей.  </w:t>
      </w:r>
    </w:p>
    <w:p w:rsidR="006C0544" w:rsidRPr="0092721E" w:rsidRDefault="006C0544" w:rsidP="00C06EC6">
      <w:pPr>
        <w:spacing w:after="0" w:line="240" w:lineRule="auto"/>
        <w:jc w:val="both"/>
        <w:rPr>
          <w:rFonts w:ascii="Times New Roman" w:hAnsi="Times New Roman"/>
          <w:sz w:val="28"/>
          <w:szCs w:val="28"/>
        </w:rPr>
      </w:pPr>
    </w:p>
    <w:p w:rsidR="006C0544" w:rsidRPr="0092721E" w:rsidRDefault="006C0544" w:rsidP="00C06EC6">
      <w:pPr>
        <w:spacing w:after="0" w:line="240" w:lineRule="auto"/>
        <w:ind w:firstLine="709"/>
        <w:jc w:val="center"/>
        <w:rPr>
          <w:rFonts w:ascii="Times New Roman" w:hAnsi="Times New Roman"/>
          <w:i/>
          <w:sz w:val="28"/>
          <w:szCs w:val="28"/>
        </w:rPr>
      </w:pPr>
      <w:r w:rsidRPr="0092721E">
        <w:rPr>
          <w:rFonts w:ascii="Times New Roman" w:hAnsi="Times New Roman"/>
          <w:i/>
          <w:sz w:val="28"/>
          <w:szCs w:val="28"/>
        </w:rPr>
        <w:t>Растениеводство</w:t>
      </w:r>
    </w:p>
    <w:p w:rsidR="00A24681" w:rsidRPr="0092721E" w:rsidRDefault="00A24681" w:rsidP="00A24681">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Объем отгруженной продукции растениеводства за 2019 год составил 2920,9 млн. рублей 80,8 %. В общем объеме реализованной продукции по отрасли «сельское хозяйство» доля растениеводства составляет 45,3 % (в аналогичном периоде 2018 года – 62,0 %). Снижение произошло за счет еще не всей реализованной растениеводческой продукции.</w:t>
      </w:r>
    </w:p>
    <w:p w:rsidR="00A24681" w:rsidRPr="0092721E" w:rsidRDefault="00A24681" w:rsidP="00A24681">
      <w:pPr>
        <w:tabs>
          <w:tab w:val="left" w:pos="382"/>
        </w:tabs>
        <w:spacing w:after="0" w:line="240" w:lineRule="auto"/>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t xml:space="preserve">  </w:t>
      </w:r>
      <w:r w:rsidRPr="0092721E">
        <w:rPr>
          <w:rFonts w:ascii="Times New Roman" w:eastAsia="Times New Roman" w:hAnsi="Times New Roman"/>
          <w:sz w:val="28"/>
          <w:szCs w:val="28"/>
          <w:lang w:eastAsia="ru-RU"/>
        </w:rPr>
        <w:tab/>
        <w:t xml:space="preserve">На 01.08.2019 года закончена уборка озимых колосовых и зернобобовых на площади 74,2 тыс. га (план – 74,2 тыс. га), валовый сбор 475,2 тыс. тонн с урожайностью 64,1 ц/га.  Из них озимой пшеницы убрано на площади 66,5 тыс. га (план – 66,5 тыс. га), валовый сбор составил 430,5 тыс. тонн, с урожайностью 64,7 ц/га. По урожайности Павловский район по северной зоне стоит на втором месте после </w:t>
      </w:r>
      <w:proofErr w:type="spellStart"/>
      <w:r w:rsidRPr="0092721E">
        <w:rPr>
          <w:rFonts w:ascii="Times New Roman" w:eastAsia="Times New Roman" w:hAnsi="Times New Roman"/>
          <w:sz w:val="28"/>
          <w:szCs w:val="28"/>
          <w:lang w:eastAsia="ru-RU"/>
        </w:rPr>
        <w:t>Каневского</w:t>
      </w:r>
      <w:proofErr w:type="spellEnd"/>
      <w:r w:rsidRPr="0092721E">
        <w:rPr>
          <w:rFonts w:ascii="Times New Roman" w:eastAsia="Times New Roman" w:hAnsi="Times New Roman"/>
          <w:sz w:val="28"/>
          <w:szCs w:val="28"/>
          <w:lang w:eastAsia="ru-RU"/>
        </w:rPr>
        <w:t xml:space="preserve"> района.</w:t>
      </w:r>
    </w:p>
    <w:p w:rsidR="00A24681" w:rsidRPr="0092721E" w:rsidRDefault="00A24681" w:rsidP="00A24681">
      <w:pPr>
        <w:tabs>
          <w:tab w:val="left" w:pos="382"/>
        </w:tabs>
        <w:spacing w:after="0" w:line="240" w:lineRule="auto"/>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r>
      <w:r w:rsidRPr="0092721E">
        <w:rPr>
          <w:rFonts w:ascii="Times New Roman" w:eastAsia="Times New Roman" w:hAnsi="Times New Roman"/>
          <w:sz w:val="28"/>
          <w:szCs w:val="28"/>
          <w:lang w:eastAsia="ru-RU"/>
        </w:rPr>
        <w:tab/>
        <w:t>Самая высокая урожайность озимых среди крупных и средних предприятий: Агрокомплекс Павловский – 69,4 ц/га, АО «</w:t>
      </w:r>
      <w:proofErr w:type="spellStart"/>
      <w:r w:rsidRPr="0092721E">
        <w:rPr>
          <w:rFonts w:ascii="Times New Roman" w:eastAsia="Times New Roman" w:hAnsi="Times New Roman"/>
          <w:sz w:val="28"/>
          <w:szCs w:val="28"/>
          <w:lang w:eastAsia="ru-RU"/>
        </w:rPr>
        <w:t>Путиловец</w:t>
      </w:r>
      <w:proofErr w:type="spellEnd"/>
      <w:r w:rsidRPr="0092721E">
        <w:rPr>
          <w:rFonts w:ascii="Times New Roman" w:eastAsia="Times New Roman" w:hAnsi="Times New Roman"/>
          <w:sz w:val="28"/>
          <w:szCs w:val="28"/>
          <w:lang w:eastAsia="ru-RU"/>
        </w:rPr>
        <w:t xml:space="preserve"> Юг» 74,3 ц/га, АО «Новопластуновское» – 67,8 ц/га.</w:t>
      </w:r>
    </w:p>
    <w:p w:rsidR="00A24681" w:rsidRPr="0092721E" w:rsidRDefault="00A24681" w:rsidP="00A24681">
      <w:pPr>
        <w:tabs>
          <w:tab w:val="left" w:pos="382"/>
        </w:tabs>
        <w:spacing w:after="0" w:line="240" w:lineRule="auto"/>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r>
      <w:r w:rsidRPr="0092721E">
        <w:rPr>
          <w:rFonts w:ascii="Times New Roman" w:eastAsia="Times New Roman" w:hAnsi="Times New Roman"/>
          <w:sz w:val="28"/>
          <w:szCs w:val="28"/>
          <w:lang w:eastAsia="ru-RU"/>
        </w:rPr>
        <w:tab/>
        <w:t>Среди КФХ самая высокая урожайность: КФХ Малышев В.В. – 81,2 ц/га, КФХ Дьяченко С.Н. - 78,8 ц/га, КФХ Ляшенко В.Г. -  72,4 ц/га.</w:t>
      </w:r>
    </w:p>
    <w:p w:rsidR="00A24681" w:rsidRPr="0092721E" w:rsidRDefault="00E7791B" w:rsidP="00A24681">
      <w:pPr>
        <w:tabs>
          <w:tab w:val="left" w:pos="382"/>
        </w:tabs>
        <w:spacing w:after="0" w:line="240" w:lineRule="auto"/>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lastRenderedPageBreak/>
        <w:tab/>
      </w:r>
      <w:r w:rsidRPr="0092721E">
        <w:rPr>
          <w:rFonts w:ascii="Times New Roman" w:eastAsia="Times New Roman" w:hAnsi="Times New Roman"/>
          <w:sz w:val="28"/>
          <w:szCs w:val="28"/>
          <w:lang w:eastAsia="ru-RU"/>
        </w:rPr>
        <w:tab/>
        <w:t>На 31</w:t>
      </w:r>
      <w:r w:rsidR="00A24681" w:rsidRPr="0092721E">
        <w:rPr>
          <w:rFonts w:ascii="Times New Roman" w:eastAsia="Times New Roman" w:hAnsi="Times New Roman"/>
          <w:sz w:val="28"/>
          <w:szCs w:val="28"/>
          <w:lang w:eastAsia="ru-RU"/>
        </w:rPr>
        <w:t>.12.2019 года убрано сахарной свеклы с площади 14,1 тыс. га (план- 14,1 тыс. га), вал. сбор 797,1 тыс. тонн с урожайностью 565,7 ц/га.</w:t>
      </w:r>
    </w:p>
    <w:p w:rsidR="00A24681" w:rsidRPr="0092721E" w:rsidRDefault="00A24681" w:rsidP="00A24681">
      <w:pPr>
        <w:tabs>
          <w:tab w:val="left" w:pos="382"/>
        </w:tabs>
        <w:spacing w:after="0" w:line="240" w:lineRule="auto"/>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r>
      <w:r w:rsidRPr="0092721E">
        <w:rPr>
          <w:rFonts w:ascii="Times New Roman" w:eastAsia="Times New Roman" w:hAnsi="Times New Roman"/>
          <w:sz w:val="28"/>
          <w:szCs w:val="28"/>
          <w:lang w:eastAsia="ru-RU"/>
        </w:rPr>
        <w:tab/>
        <w:t xml:space="preserve">Кукурузы на зерно валовый сбор составил 91,4 тыс. тонн с площади 16,2 </w:t>
      </w:r>
      <w:r w:rsidR="00E7791B" w:rsidRPr="0092721E">
        <w:rPr>
          <w:rFonts w:ascii="Times New Roman" w:eastAsia="Times New Roman" w:hAnsi="Times New Roman"/>
          <w:sz w:val="28"/>
          <w:szCs w:val="28"/>
          <w:lang w:eastAsia="ru-RU"/>
        </w:rPr>
        <w:t xml:space="preserve">тыс. га (план – 16,2 тыс. га), </w:t>
      </w:r>
      <w:r w:rsidRPr="0092721E">
        <w:rPr>
          <w:rFonts w:ascii="Times New Roman" w:eastAsia="Times New Roman" w:hAnsi="Times New Roman"/>
          <w:sz w:val="28"/>
          <w:szCs w:val="28"/>
          <w:lang w:eastAsia="ru-RU"/>
        </w:rPr>
        <w:t>урожайность 56,4 ц/га.</w:t>
      </w:r>
    </w:p>
    <w:p w:rsidR="00A24681" w:rsidRPr="0092721E" w:rsidRDefault="00A24681" w:rsidP="00A24681">
      <w:pPr>
        <w:tabs>
          <w:tab w:val="left" w:pos="382"/>
        </w:tabs>
        <w:spacing w:after="0" w:line="240" w:lineRule="auto"/>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r>
      <w:r w:rsidRPr="0092721E">
        <w:rPr>
          <w:rFonts w:ascii="Times New Roman" w:eastAsia="Times New Roman" w:hAnsi="Times New Roman"/>
          <w:sz w:val="28"/>
          <w:szCs w:val="28"/>
          <w:lang w:eastAsia="ru-RU"/>
        </w:rPr>
        <w:tab/>
        <w:t>Подсолнечника собрано 35,0 тыс. тонн с площади 15,5 тыс. га (план – 15,5 тыс. га), урожайность 22,6 ц/га.</w:t>
      </w:r>
    </w:p>
    <w:p w:rsidR="00554398" w:rsidRPr="0092721E" w:rsidRDefault="00554398" w:rsidP="00C06EC6">
      <w:pPr>
        <w:spacing w:after="0" w:line="240" w:lineRule="auto"/>
        <w:ind w:firstLine="709"/>
        <w:jc w:val="center"/>
        <w:rPr>
          <w:rFonts w:ascii="Times New Roman" w:hAnsi="Times New Roman"/>
          <w:sz w:val="28"/>
          <w:szCs w:val="28"/>
        </w:rPr>
      </w:pPr>
    </w:p>
    <w:p w:rsidR="006C0544" w:rsidRPr="0092721E" w:rsidRDefault="006C0544" w:rsidP="00554398">
      <w:pPr>
        <w:tabs>
          <w:tab w:val="left" w:pos="382"/>
        </w:tabs>
        <w:spacing w:after="0" w:line="240" w:lineRule="auto"/>
        <w:jc w:val="center"/>
        <w:rPr>
          <w:rFonts w:ascii="Times New Roman" w:hAnsi="Times New Roman"/>
          <w:i/>
          <w:sz w:val="28"/>
          <w:szCs w:val="28"/>
        </w:rPr>
      </w:pPr>
      <w:r w:rsidRPr="0092721E">
        <w:rPr>
          <w:rFonts w:ascii="Times New Roman" w:hAnsi="Times New Roman"/>
          <w:i/>
          <w:sz w:val="28"/>
          <w:szCs w:val="28"/>
        </w:rPr>
        <w:t>Животноводство</w:t>
      </w:r>
    </w:p>
    <w:p w:rsidR="00550EBB" w:rsidRPr="0092721E" w:rsidRDefault="00550EBB" w:rsidP="005A7B35">
      <w:pPr>
        <w:spacing w:after="0" w:line="240" w:lineRule="auto"/>
        <w:ind w:firstLine="708"/>
        <w:jc w:val="both"/>
        <w:rPr>
          <w:rFonts w:ascii="Times New Roman" w:eastAsia="Times New Roman" w:hAnsi="Times New Roman" w:cs="Arial"/>
          <w:bCs/>
          <w:kern w:val="32"/>
          <w:sz w:val="28"/>
          <w:szCs w:val="28"/>
          <w:lang w:eastAsia="ru-RU"/>
        </w:rPr>
      </w:pPr>
    </w:p>
    <w:p w:rsidR="00F3289E" w:rsidRPr="0092721E" w:rsidRDefault="00F3289E" w:rsidP="00F3289E">
      <w:pPr>
        <w:spacing w:after="0" w:line="240" w:lineRule="auto"/>
        <w:ind w:firstLine="708"/>
        <w:jc w:val="both"/>
        <w:rPr>
          <w:rFonts w:ascii="Times New Roman" w:eastAsia="Times New Roman" w:hAnsi="Times New Roman" w:cs="Arial"/>
          <w:bCs/>
          <w:kern w:val="32"/>
          <w:sz w:val="28"/>
          <w:szCs w:val="28"/>
          <w:lang w:eastAsia="ru-RU"/>
        </w:rPr>
      </w:pPr>
      <w:r w:rsidRPr="0092721E">
        <w:rPr>
          <w:rFonts w:ascii="Times New Roman" w:eastAsia="Times New Roman" w:hAnsi="Times New Roman" w:cs="Arial"/>
          <w:bCs/>
          <w:kern w:val="32"/>
          <w:sz w:val="28"/>
          <w:szCs w:val="28"/>
          <w:lang w:eastAsia="ru-RU"/>
        </w:rPr>
        <w:t xml:space="preserve">Животноводством в районе занимаются 9 крупных </w:t>
      </w:r>
      <w:proofErr w:type="gramStart"/>
      <w:r w:rsidRPr="0092721E">
        <w:rPr>
          <w:rFonts w:ascii="Times New Roman" w:eastAsia="Times New Roman" w:hAnsi="Times New Roman" w:cs="Arial"/>
          <w:bCs/>
          <w:kern w:val="32"/>
          <w:sz w:val="28"/>
          <w:szCs w:val="28"/>
          <w:lang w:eastAsia="ru-RU"/>
        </w:rPr>
        <w:t>сельхозпредприятий,  из</w:t>
      </w:r>
      <w:proofErr w:type="gramEnd"/>
      <w:r w:rsidRPr="0092721E">
        <w:rPr>
          <w:rFonts w:ascii="Times New Roman" w:eastAsia="Times New Roman" w:hAnsi="Times New Roman" w:cs="Arial"/>
          <w:bCs/>
          <w:kern w:val="32"/>
          <w:sz w:val="28"/>
          <w:szCs w:val="28"/>
          <w:lang w:eastAsia="ru-RU"/>
        </w:rPr>
        <w:t xml:space="preserve"> них 7 специализируются на производстве молока, 1 занято мясным скотоводством и 1 мясным птицеводством. Кроме того, 17 К(Ф)Х и ИП, 25,72 тыс. ЛПХ. </w:t>
      </w:r>
    </w:p>
    <w:p w:rsidR="00F3289E" w:rsidRPr="0092721E" w:rsidRDefault="00F3289E" w:rsidP="00F3289E">
      <w:pPr>
        <w:spacing w:after="0" w:line="240" w:lineRule="auto"/>
        <w:jc w:val="both"/>
        <w:rPr>
          <w:rFonts w:ascii="Times New Roman" w:eastAsia="Times New Roman" w:hAnsi="Times New Roman" w:cs="Arial"/>
          <w:bCs/>
          <w:kern w:val="32"/>
          <w:sz w:val="28"/>
          <w:szCs w:val="28"/>
          <w:lang w:eastAsia="ru-RU"/>
        </w:rPr>
      </w:pPr>
      <w:r w:rsidRPr="0092721E">
        <w:rPr>
          <w:rFonts w:ascii="Times New Roman" w:eastAsia="Times New Roman" w:hAnsi="Times New Roman" w:cs="Arial"/>
          <w:bCs/>
          <w:kern w:val="32"/>
          <w:sz w:val="28"/>
          <w:szCs w:val="28"/>
          <w:lang w:eastAsia="ru-RU"/>
        </w:rPr>
        <w:tab/>
        <w:t xml:space="preserve">По состоянию на 31 декабря 2019 г. в организациях всех форм собственности района содержится крупного рогатого скота 32951 </w:t>
      </w:r>
      <w:proofErr w:type="gramStart"/>
      <w:r w:rsidRPr="0092721E">
        <w:rPr>
          <w:rFonts w:ascii="Times New Roman" w:eastAsia="Times New Roman" w:hAnsi="Times New Roman" w:cs="Arial"/>
          <w:bCs/>
          <w:kern w:val="32"/>
          <w:sz w:val="28"/>
          <w:szCs w:val="28"/>
          <w:lang w:eastAsia="ru-RU"/>
        </w:rPr>
        <w:t>гол.,</w:t>
      </w:r>
      <w:proofErr w:type="gramEnd"/>
      <w:r w:rsidRPr="0092721E">
        <w:rPr>
          <w:rFonts w:ascii="Times New Roman" w:eastAsia="Times New Roman" w:hAnsi="Times New Roman" w:cs="Arial"/>
          <w:bCs/>
          <w:kern w:val="32"/>
          <w:sz w:val="28"/>
          <w:szCs w:val="28"/>
          <w:lang w:eastAsia="ru-RU"/>
        </w:rPr>
        <w:t xml:space="preserve"> что на 1933 гол. больше чем на 31 декабря  2018 г., в том числе 12232 гол.  коров, что больше на 541 гол. чем в аналогичном периоде 2018 года.</w:t>
      </w:r>
    </w:p>
    <w:p w:rsidR="00F3289E" w:rsidRPr="0092721E" w:rsidRDefault="00F3289E" w:rsidP="00F3289E">
      <w:pPr>
        <w:spacing w:after="0" w:line="240" w:lineRule="auto"/>
        <w:jc w:val="both"/>
        <w:rPr>
          <w:rFonts w:ascii="Times New Roman" w:eastAsia="Times New Roman" w:hAnsi="Times New Roman" w:cs="Arial"/>
          <w:bCs/>
          <w:kern w:val="32"/>
          <w:sz w:val="28"/>
          <w:szCs w:val="28"/>
          <w:lang w:eastAsia="ru-RU"/>
        </w:rPr>
      </w:pPr>
      <w:r w:rsidRPr="0092721E">
        <w:rPr>
          <w:rFonts w:ascii="Times New Roman" w:eastAsia="Times New Roman" w:hAnsi="Times New Roman" w:cs="Arial"/>
          <w:bCs/>
          <w:kern w:val="32"/>
          <w:sz w:val="28"/>
          <w:szCs w:val="28"/>
          <w:lang w:eastAsia="ru-RU"/>
        </w:rPr>
        <w:tab/>
        <w:t xml:space="preserve">Численность свиней на 31.12.2019 г.  составила 91,6 тыс. </w:t>
      </w:r>
      <w:proofErr w:type="gramStart"/>
      <w:r w:rsidRPr="0092721E">
        <w:rPr>
          <w:rFonts w:ascii="Times New Roman" w:eastAsia="Times New Roman" w:hAnsi="Times New Roman" w:cs="Arial"/>
          <w:bCs/>
          <w:kern w:val="32"/>
          <w:sz w:val="28"/>
          <w:szCs w:val="28"/>
          <w:lang w:eastAsia="ru-RU"/>
        </w:rPr>
        <w:t>гол.,</w:t>
      </w:r>
      <w:proofErr w:type="gramEnd"/>
      <w:r w:rsidRPr="0092721E">
        <w:rPr>
          <w:rFonts w:ascii="Times New Roman" w:eastAsia="Times New Roman" w:hAnsi="Times New Roman" w:cs="Arial"/>
          <w:bCs/>
          <w:kern w:val="32"/>
          <w:sz w:val="28"/>
          <w:szCs w:val="28"/>
          <w:lang w:eastAsia="ru-RU"/>
        </w:rPr>
        <w:t xml:space="preserve"> что  на 20,0 тыс. гол. больше  аналогичного периода 2018 года.</w:t>
      </w:r>
    </w:p>
    <w:p w:rsidR="00F3289E" w:rsidRPr="0092721E" w:rsidRDefault="00F3289E" w:rsidP="00F3289E">
      <w:pPr>
        <w:spacing w:after="0" w:line="240" w:lineRule="auto"/>
        <w:jc w:val="both"/>
        <w:rPr>
          <w:rFonts w:ascii="Times New Roman" w:eastAsia="Times New Roman" w:hAnsi="Times New Roman" w:cs="Arial"/>
          <w:bCs/>
          <w:kern w:val="32"/>
          <w:sz w:val="28"/>
          <w:szCs w:val="28"/>
          <w:lang w:eastAsia="ru-RU"/>
        </w:rPr>
      </w:pPr>
      <w:r w:rsidRPr="0092721E">
        <w:rPr>
          <w:rFonts w:ascii="Times New Roman" w:eastAsia="Times New Roman" w:hAnsi="Times New Roman" w:cs="Arial"/>
          <w:bCs/>
          <w:kern w:val="32"/>
          <w:sz w:val="28"/>
          <w:szCs w:val="28"/>
          <w:lang w:eastAsia="ru-RU"/>
        </w:rPr>
        <w:t xml:space="preserve">          Птицы во всех формах хозяйствования на 31.12.2019 года содержится 266,1 тыс. </w:t>
      </w:r>
      <w:proofErr w:type="gramStart"/>
      <w:r w:rsidRPr="0092721E">
        <w:rPr>
          <w:rFonts w:ascii="Times New Roman" w:eastAsia="Times New Roman" w:hAnsi="Times New Roman" w:cs="Arial"/>
          <w:bCs/>
          <w:kern w:val="32"/>
          <w:sz w:val="28"/>
          <w:szCs w:val="28"/>
          <w:lang w:eastAsia="ru-RU"/>
        </w:rPr>
        <w:t>гол.,</w:t>
      </w:r>
      <w:proofErr w:type="gramEnd"/>
      <w:r w:rsidRPr="0092721E">
        <w:rPr>
          <w:rFonts w:ascii="Times New Roman" w:eastAsia="Times New Roman" w:hAnsi="Times New Roman" w:cs="Arial"/>
          <w:bCs/>
          <w:kern w:val="32"/>
          <w:sz w:val="28"/>
          <w:szCs w:val="28"/>
          <w:lang w:eastAsia="ru-RU"/>
        </w:rPr>
        <w:t xml:space="preserve"> что соответствует 40,0%  от аналогичного периода  2018 года. Это связано с технологическими процессами производства птицы.</w:t>
      </w:r>
    </w:p>
    <w:p w:rsidR="00F3289E" w:rsidRPr="0092721E" w:rsidRDefault="00F3289E" w:rsidP="00F3289E">
      <w:pPr>
        <w:spacing w:after="0" w:line="240" w:lineRule="auto"/>
        <w:jc w:val="both"/>
        <w:rPr>
          <w:rFonts w:ascii="Times New Roman" w:eastAsia="Times New Roman" w:hAnsi="Times New Roman" w:cs="Arial"/>
          <w:bCs/>
          <w:kern w:val="32"/>
          <w:sz w:val="28"/>
          <w:szCs w:val="28"/>
          <w:lang w:eastAsia="ru-RU"/>
        </w:rPr>
      </w:pPr>
      <w:r w:rsidRPr="0092721E">
        <w:rPr>
          <w:rFonts w:ascii="Times New Roman" w:eastAsia="Times New Roman" w:hAnsi="Times New Roman" w:cs="Arial"/>
          <w:bCs/>
          <w:kern w:val="32"/>
          <w:sz w:val="28"/>
          <w:szCs w:val="28"/>
          <w:lang w:eastAsia="ru-RU"/>
        </w:rPr>
        <w:t xml:space="preserve">          За 2019 год произведено молока во всех категориях хозяйств 93,</w:t>
      </w:r>
      <w:proofErr w:type="gramStart"/>
      <w:r w:rsidRPr="0092721E">
        <w:rPr>
          <w:rFonts w:ascii="Times New Roman" w:eastAsia="Times New Roman" w:hAnsi="Times New Roman" w:cs="Arial"/>
          <w:bCs/>
          <w:kern w:val="32"/>
          <w:sz w:val="28"/>
          <w:szCs w:val="28"/>
          <w:lang w:eastAsia="ru-RU"/>
        </w:rPr>
        <w:t>6  тыс.</w:t>
      </w:r>
      <w:proofErr w:type="gramEnd"/>
      <w:r w:rsidRPr="0092721E">
        <w:rPr>
          <w:rFonts w:ascii="Times New Roman" w:eastAsia="Times New Roman" w:hAnsi="Times New Roman" w:cs="Arial"/>
          <w:bCs/>
          <w:kern w:val="32"/>
          <w:sz w:val="28"/>
          <w:szCs w:val="28"/>
          <w:lang w:eastAsia="ru-RU"/>
        </w:rPr>
        <w:t xml:space="preserve"> тонн, что на 8,3  тыс. т или 9,7 % выше уровня 2018 г. Надой на фуражную корову в крупных сельскохозяйственных организациях составил 8225 кг, что на 467 кг больше соответствующего периода  2018 года.</w:t>
      </w:r>
    </w:p>
    <w:p w:rsidR="00F3289E" w:rsidRPr="0092721E" w:rsidRDefault="00F3289E" w:rsidP="00F3289E">
      <w:pPr>
        <w:spacing w:after="0" w:line="240" w:lineRule="auto"/>
        <w:jc w:val="both"/>
        <w:rPr>
          <w:rFonts w:ascii="Times New Roman" w:eastAsia="Times New Roman" w:hAnsi="Times New Roman" w:cs="Arial"/>
          <w:bCs/>
          <w:kern w:val="32"/>
          <w:sz w:val="28"/>
          <w:szCs w:val="28"/>
          <w:lang w:eastAsia="ru-RU"/>
        </w:rPr>
      </w:pPr>
      <w:r w:rsidRPr="0092721E">
        <w:rPr>
          <w:rFonts w:ascii="Times New Roman" w:eastAsia="Times New Roman" w:hAnsi="Times New Roman" w:cs="Arial"/>
          <w:bCs/>
          <w:kern w:val="32"/>
          <w:sz w:val="28"/>
          <w:szCs w:val="28"/>
          <w:lang w:eastAsia="ru-RU"/>
        </w:rPr>
        <w:tab/>
        <w:t>Реализовано на убой всех видов скота и птицы в живой массе 34,7 тыс. т, что больше уровня прошлого на 15,0 тыс. тонн, это связано с увеличением поголовья свиней в ООО «Кубанский бекон».</w:t>
      </w:r>
    </w:p>
    <w:p w:rsidR="00F3289E" w:rsidRPr="0092721E" w:rsidRDefault="00F3289E" w:rsidP="00F3289E">
      <w:pPr>
        <w:spacing w:after="0" w:line="240" w:lineRule="auto"/>
        <w:jc w:val="both"/>
        <w:rPr>
          <w:rFonts w:ascii="Times New Roman" w:eastAsia="Times New Roman" w:hAnsi="Times New Roman" w:cs="Arial"/>
          <w:bCs/>
          <w:kern w:val="32"/>
          <w:sz w:val="28"/>
          <w:szCs w:val="28"/>
          <w:lang w:eastAsia="ru-RU"/>
        </w:rPr>
      </w:pPr>
      <w:r w:rsidRPr="0092721E">
        <w:rPr>
          <w:rFonts w:ascii="Times New Roman" w:eastAsia="Times New Roman" w:hAnsi="Times New Roman" w:cs="Arial"/>
          <w:bCs/>
          <w:kern w:val="32"/>
          <w:sz w:val="28"/>
          <w:szCs w:val="28"/>
          <w:lang w:eastAsia="ru-RU"/>
        </w:rPr>
        <w:t xml:space="preserve">          В крупных сельскохозяйственных организациях среднесуточный прирост на откорме и выращивании КРС составил 733 г.  На выращивании и откорме свиней среднесуточный привес составил 652 г.</w:t>
      </w:r>
    </w:p>
    <w:p w:rsidR="00F3289E" w:rsidRPr="0092721E" w:rsidRDefault="00F3289E" w:rsidP="00F3289E">
      <w:pPr>
        <w:spacing w:after="0" w:line="240" w:lineRule="auto"/>
        <w:jc w:val="both"/>
        <w:rPr>
          <w:rFonts w:ascii="Times New Roman" w:eastAsia="Times New Roman" w:hAnsi="Times New Roman" w:cs="Arial"/>
          <w:bCs/>
          <w:kern w:val="32"/>
          <w:sz w:val="28"/>
          <w:szCs w:val="28"/>
          <w:lang w:eastAsia="ru-RU"/>
        </w:rPr>
      </w:pPr>
      <w:r w:rsidRPr="0092721E">
        <w:rPr>
          <w:rFonts w:ascii="Times New Roman" w:eastAsia="Times New Roman" w:hAnsi="Times New Roman" w:cs="Arial"/>
          <w:bCs/>
          <w:kern w:val="32"/>
          <w:sz w:val="28"/>
          <w:szCs w:val="28"/>
          <w:lang w:eastAsia="ru-RU"/>
        </w:rPr>
        <w:tab/>
        <w:t xml:space="preserve">За 2019 год получено всего телят в количестве 9681 голов, что соответствует 110% к уровню прошлого года.  Выход телят на 100 коров составил 64, что соответствует 107% от уровню аналогичного периода 2018 года.    </w:t>
      </w:r>
    </w:p>
    <w:p w:rsidR="00F3289E" w:rsidRPr="0092721E" w:rsidRDefault="00F3289E" w:rsidP="00F3289E">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Объем отгруженной продукции животноводства составил 3531,9 млн. рублей (159,2%). Увеличение за счет ООО «Кубанский бекон».</w:t>
      </w:r>
    </w:p>
    <w:p w:rsidR="00F3289E" w:rsidRPr="0092721E" w:rsidRDefault="00F3289E" w:rsidP="00F3289E">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В общем объеме реализованной в отчётном периоде сельскохозяйственной продукции доля животноводства составила 54,7%, соответствующий период прошлого года 38,0%. </w:t>
      </w:r>
    </w:p>
    <w:p w:rsidR="005A7B35" w:rsidRPr="0092721E" w:rsidRDefault="005A7B35" w:rsidP="004817D8">
      <w:pPr>
        <w:spacing w:after="0" w:line="240" w:lineRule="auto"/>
        <w:jc w:val="both"/>
        <w:rPr>
          <w:rFonts w:ascii="Times New Roman" w:hAnsi="Times New Roman"/>
          <w:sz w:val="28"/>
          <w:szCs w:val="28"/>
        </w:rPr>
      </w:pPr>
    </w:p>
    <w:p w:rsidR="006C0544" w:rsidRPr="0092721E" w:rsidRDefault="006C0544" w:rsidP="004817D8">
      <w:pPr>
        <w:spacing w:after="0" w:line="240" w:lineRule="auto"/>
        <w:ind w:firstLine="709"/>
        <w:jc w:val="center"/>
        <w:rPr>
          <w:rFonts w:ascii="Times New Roman" w:hAnsi="Times New Roman"/>
          <w:i/>
          <w:sz w:val="28"/>
          <w:szCs w:val="28"/>
        </w:rPr>
      </w:pPr>
      <w:r w:rsidRPr="0092721E">
        <w:rPr>
          <w:rFonts w:ascii="Times New Roman" w:hAnsi="Times New Roman"/>
          <w:i/>
          <w:sz w:val="28"/>
          <w:szCs w:val="28"/>
        </w:rPr>
        <w:t>Состояние материально-технической базы</w:t>
      </w:r>
    </w:p>
    <w:p w:rsidR="00C6438B" w:rsidRPr="0092721E" w:rsidRDefault="00C6438B" w:rsidP="00C6438B">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По состоянию на 31.12.2019 года в предприятиях АПК и крестьянских (фермерских) хозяйствах района сформирован и утвержден объем ремонта </w:t>
      </w:r>
      <w:r w:rsidRPr="0092721E">
        <w:rPr>
          <w:rFonts w:ascii="Times New Roman" w:eastAsia="Times New Roman" w:hAnsi="Times New Roman"/>
          <w:sz w:val="28"/>
          <w:szCs w:val="28"/>
          <w:lang w:eastAsia="ru-RU"/>
        </w:rPr>
        <w:lastRenderedPageBreak/>
        <w:t>сельскохозяйственной техники на 4-й квартал 2019 г и в 2020 году. В 4-м квартале и 1-м квартале 2020 года запланировано отремонтировать 203 трактора, 31 зерноуборочный комбайн, 3 кормоуборочных комбайна, 100 борон дисковых, 195 культиваторов и 174 сеялки. На ремонт данной техники планируется выделить 84</w:t>
      </w:r>
      <w:r w:rsidR="00F46ABF" w:rsidRPr="0092721E">
        <w:rPr>
          <w:rFonts w:ascii="Times New Roman" w:eastAsia="Times New Roman" w:hAnsi="Times New Roman"/>
          <w:sz w:val="28"/>
          <w:szCs w:val="28"/>
          <w:lang w:eastAsia="ru-RU"/>
        </w:rPr>
        <w:t> </w:t>
      </w:r>
      <w:r w:rsidRPr="0092721E">
        <w:rPr>
          <w:rFonts w:ascii="Times New Roman" w:eastAsia="Times New Roman" w:hAnsi="Times New Roman"/>
          <w:sz w:val="28"/>
          <w:szCs w:val="28"/>
          <w:lang w:eastAsia="ru-RU"/>
        </w:rPr>
        <w:t xml:space="preserve">905 тыс. руб. Ремонт техники проводят 218 ремонтных рабочих. </w:t>
      </w:r>
    </w:p>
    <w:p w:rsidR="00C6438B" w:rsidRPr="0092721E" w:rsidRDefault="00C6438B" w:rsidP="00C6438B">
      <w:pPr>
        <w:spacing w:after="0" w:line="240" w:lineRule="auto"/>
        <w:jc w:val="both"/>
        <w:rPr>
          <w:rFonts w:ascii="Times New Roman" w:eastAsia="Times New Roman" w:hAnsi="Times New Roman"/>
          <w:sz w:val="24"/>
          <w:szCs w:val="24"/>
          <w:lang w:eastAsia="ru-RU"/>
        </w:rPr>
      </w:pPr>
      <w:r w:rsidRPr="0092721E">
        <w:rPr>
          <w:rFonts w:ascii="Times New Roman" w:eastAsia="Times New Roman" w:hAnsi="Times New Roman"/>
          <w:sz w:val="28"/>
          <w:szCs w:val="28"/>
          <w:lang w:eastAsia="ru-RU"/>
        </w:rPr>
        <w:t xml:space="preserve">          Предприятиями АПК и КФХ района проводится обновление техники, так за 2019 год ими приобретено 110 единиц различной сельскохозяйственной техники и оборудования, в том числе 20 тракторов, 2 зерноуборочных комбайна, 26 ед. различной посевной и почвообрабатывающей техники, 8 ед. грузовых автомобилей и 52 ед. прочей техники на общую сумму свыше 245,9 млн. рублей.</w:t>
      </w:r>
    </w:p>
    <w:p w:rsidR="006C236E" w:rsidRPr="0092721E" w:rsidRDefault="006C236E" w:rsidP="000F7BB8">
      <w:pPr>
        <w:spacing w:after="0" w:line="240" w:lineRule="auto"/>
        <w:ind w:firstLine="709"/>
        <w:jc w:val="center"/>
        <w:rPr>
          <w:rFonts w:ascii="Times New Roman" w:eastAsia="Times New Roman" w:hAnsi="Times New Roman"/>
          <w:sz w:val="28"/>
          <w:szCs w:val="28"/>
          <w:lang w:eastAsia="ru-RU"/>
        </w:rPr>
      </w:pPr>
    </w:p>
    <w:p w:rsidR="000F7BB8" w:rsidRPr="0092721E" w:rsidRDefault="000F7BB8" w:rsidP="000F7BB8">
      <w:pPr>
        <w:spacing w:after="0" w:line="240" w:lineRule="auto"/>
        <w:ind w:firstLine="709"/>
        <w:jc w:val="center"/>
        <w:rPr>
          <w:rFonts w:ascii="Times New Roman" w:eastAsia="Times New Roman" w:hAnsi="Times New Roman"/>
          <w:i/>
          <w:sz w:val="28"/>
          <w:szCs w:val="28"/>
          <w:lang w:eastAsia="ru-RU"/>
        </w:rPr>
      </w:pPr>
      <w:r w:rsidRPr="0092721E">
        <w:rPr>
          <w:rFonts w:ascii="Times New Roman" w:eastAsia="Times New Roman" w:hAnsi="Times New Roman"/>
          <w:i/>
          <w:sz w:val="28"/>
          <w:szCs w:val="28"/>
          <w:lang w:eastAsia="ru-RU"/>
        </w:rPr>
        <w:t>Развитие малых форм хозяйствования</w:t>
      </w:r>
    </w:p>
    <w:p w:rsidR="00931A60" w:rsidRPr="0092721E" w:rsidRDefault="00931A60" w:rsidP="00931A60">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Численность поголовья КРС в ЛПХ, КФХ на 31.12.2019 года составляет 7449 голов, что на 10 голов меньше соответствующего периода 2018 года.  Из них коров составляет 2121 голов, что соответствует 90,2 % уровню 2018 года.</w:t>
      </w:r>
    </w:p>
    <w:p w:rsidR="00931A60" w:rsidRPr="0092721E" w:rsidRDefault="00931A60" w:rsidP="00931A60">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На 31.12.2019 года численность овец и коз в ЛПХ и КФХ района составила 5082 голов, что соответствует 104,4% темпу роста к соответствующему периода 2018 года. </w:t>
      </w:r>
    </w:p>
    <w:p w:rsidR="00931A60" w:rsidRPr="0092721E" w:rsidRDefault="00931A60" w:rsidP="00931A60">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За 2019 год малыми формами хозяйствования (КФХ, ЛПХ) произведено мяса – 6,6 тыс. тонн, молока произведено 14,6 тыс.  тонн.</w:t>
      </w:r>
    </w:p>
    <w:p w:rsidR="006C0544" w:rsidRPr="0092721E" w:rsidRDefault="006C0544" w:rsidP="006C236E">
      <w:pPr>
        <w:spacing w:after="0" w:line="240" w:lineRule="auto"/>
        <w:jc w:val="both"/>
        <w:rPr>
          <w:rFonts w:ascii="Times New Roman" w:hAnsi="Times New Roman"/>
          <w:sz w:val="28"/>
          <w:szCs w:val="28"/>
        </w:rPr>
      </w:pPr>
    </w:p>
    <w:p w:rsidR="006C0544" w:rsidRPr="0092721E" w:rsidRDefault="006C0544" w:rsidP="006C0544">
      <w:pPr>
        <w:pStyle w:val="8"/>
        <w:shd w:val="clear" w:color="auto" w:fill="FFFFFF"/>
        <w:ind w:firstLine="709"/>
        <w:rPr>
          <w:bCs/>
          <w:szCs w:val="28"/>
        </w:rPr>
      </w:pPr>
      <w:r w:rsidRPr="0092721E">
        <w:rPr>
          <w:bCs/>
          <w:szCs w:val="28"/>
        </w:rPr>
        <w:t>Строительство</w:t>
      </w:r>
    </w:p>
    <w:p w:rsidR="004761AE" w:rsidRPr="0092721E" w:rsidRDefault="004761AE" w:rsidP="004761AE">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На территории района осуществляют деятельность порядка 30 хозяйствующих субъектов строительной отрасли (малые предприятия и территориально-обособленные подразделения).</w:t>
      </w:r>
    </w:p>
    <w:p w:rsidR="004761AE" w:rsidRPr="0092721E" w:rsidRDefault="004761AE" w:rsidP="004761AE">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Объем работ, выполненных собственными силами, по виду деятельности «строительство» по крупным и средним предприятиям с учетом территориально-обособленных подразделений за 2019 год составил 18,6 млн. рублей (85,7 %) (Снижение по причине осуществления ОАО «</w:t>
      </w:r>
      <w:proofErr w:type="spellStart"/>
      <w:r w:rsidRPr="0092721E">
        <w:rPr>
          <w:rFonts w:ascii="Times New Roman" w:eastAsia="Times New Roman" w:hAnsi="Times New Roman"/>
          <w:sz w:val="28"/>
          <w:szCs w:val="28"/>
          <w:lang w:eastAsia="ru-RU"/>
        </w:rPr>
        <w:t>Павловскаярайгаз</w:t>
      </w:r>
      <w:proofErr w:type="spellEnd"/>
      <w:r w:rsidRPr="0092721E">
        <w:rPr>
          <w:rFonts w:ascii="Times New Roman" w:eastAsia="Times New Roman" w:hAnsi="Times New Roman"/>
          <w:sz w:val="28"/>
          <w:szCs w:val="28"/>
          <w:lang w:eastAsia="ru-RU"/>
        </w:rPr>
        <w:t xml:space="preserve">» работ только по санитарно-техническому обслуживанию газопроводов). </w:t>
      </w:r>
    </w:p>
    <w:p w:rsidR="004761AE" w:rsidRPr="0092721E" w:rsidRDefault="004761AE" w:rsidP="004761AE">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Жилищное строительство на территории муниципального образования Павловский район представлено строительными организациями, такими как ЗАО «</w:t>
      </w:r>
      <w:proofErr w:type="spellStart"/>
      <w:r w:rsidRPr="0092721E">
        <w:rPr>
          <w:rFonts w:ascii="Times New Roman" w:eastAsia="Times New Roman" w:hAnsi="Times New Roman"/>
          <w:sz w:val="28"/>
          <w:szCs w:val="28"/>
          <w:lang w:eastAsia="ru-RU"/>
        </w:rPr>
        <w:t>Агропромстрой</w:t>
      </w:r>
      <w:proofErr w:type="spellEnd"/>
      <w:r w:rsidRPr="0092721E">
        <w:rPr>
          <w:rFonts w:ascii="Times New Roman" w:eastAsia="Times New Roman" w:hAnsi="Times New Roman"/>
          <w:sz w:val="28"/>
          <w:szCs w:val="28"/>
          <w:lang w:eastAsia="ru-RU"/>
        </w:rPr>
        <w:t>», ООО «</w:t>
      </w:r>
      <w:proofErr w:type="spellStart"/>
      <w:r w:rsidRPr="0092721E">
        <w:rPr>
          <w:rFonts w:ascii="Times New Roman" w:eastAsia="Times New Roman" w:hAnsi="Times New Roman"/>
          <w:sz w:val="28"/>
          <w:szCs w:val="28"/>
          <w:lang w:eastAsia="ru-RU"/>
        </w:rPr>
        <w:t>ЮгСтройИнвест</w:t>
      </w:r>
      <w:proofErr w:type="spellEnd"/>
      <w:r w:rsidRPr="0092721E">
        <w:rPr>
          <w:rFonts w:ascii="Times New Roman" w:eastAsia="Times New Roman" w:hAnsi="Times New Roman"/>
          <w:sz w:val="28"/>
          <w:szCs w:val="28"/>
          <w:lang w:eastAsia="ru-RU"/>
        </w:rPr>
        <w:t>», ООО «</w:t>
      </w:r>
      <w:proofErr w:type="spellStart"/>
      <w:r w:rsidRPr="0092721E">
        <w:rPr>
          <w:rFonts w:ascii="Times New Roman" w:eastAsia="Times New Roman" w:hAnsi="Times New Roman"/>
          <w:sz w:val="28"/>
          <w:szCs w:val="28"/>
          <w:lang w:eastAsia="ru-RU"/>
        </w:rPr>
        <w:t>Авангардстрой</w:t>
      </w:r>
      <w:proofErr w:type="spellEnd"/>
      <w:r w:rsidRPr="0092721E">
        <w:rPr>
          <w:rFonts w:ascii="Times New Roman" w:eastAsia="Times New Roman" w:hAnsi="Times New Roman"/>
          <w:sz w:val="28"/>
          <w:szCs w:val="28"/>
          <w:lang w:eastAsia="ru-RU"/>
        </w:rPr>
        <w:t>».</w:t>
      </w:r>
    </w:p>
    <w:p w:rsidR="004761AE" w:rsidRPr="0092721E" w:rsidRDefault="004761AE" w:rsidP="004761AE">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Введено в действие 13723 кв. м общей площади жилых домов (103,9 %).</w:t>
      </w:r>
    </w:p>
    <w:p w:rsidR="00FB5367" w:rsidRPr="0092721E" w:rsidRDefault="00FB5367" w:rsidP="00FB5367">
      <w:pPr>
        <w:rPr>
          <w:lang w:eastAsia="x-none"/>
        </w:rPr>
      </w:pPr>
    </w:p>
    <w:p w:rsidR="006C0544" w:rsidRPr="0092721E" w:rsidRDefault="006C0544" w:rsidP="006C0544">
      <w:pPr>
        <w:spacing w:after="0" w:line="240" w:lineRule="auto"/>
        <w:ind w:firstLine="709"/>
        <w:jc w:val="center"/>
        <w:rPr>
          <w:rFonts w:ascii="Times New Roman" w:hAnsi="Times New Roman"/>
          <w:bCs/>
          <w:i/>
          <w:iCs/>
          <w:sz w:val="28"/>
          <w:szCs w:val="28"/>
        </w:rPr>
      </w:pPr>
      <w:r w:rsidRPr="0092721E">
        <w:rPr>
          <w:rFonts w:ascii="Times New Roman" w:hAnsi="Times New Roman"/>
          <w:bCs/>
          <w:i/>
          <w:iCs/>
          <w:sz w:val="28"/>
          <w:szCs w:val="28"/>
        </w:rPr>
        <w:t>Транспортная отрасль и связь</w:t>
      </w:r>
    </w:p>
    <w:p w:rsidR="00AB20CD" w:rsidRPr="0092721E" w:rsidRDefault="00AB20CD" w:rsidP="00AB20CD">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Объем услуг транспорта по хозяйственному виду деятельности составил 695,9 млн рублей (154,6 %)</w:t>
      </w:r>
      <w:r w:rsidRPr="0092721E">
        <w:rPr>
          <w:rFonts w:ascii="Times New Roman" w:eastAsia="Times New Roman" w:hAnsi="Times New Roman"/>
          <w:b/>
          <w:sz w:val="28"/>
          <w:szCs w:val="28"/>
          <w:lang w:eastAsia="ru-RU"/>
        </w:rPr>
        <w:t xml:space="preserve"> </w:t>
      </w:r>
      <w:r w:rsidRPr="0092721E">
        <w:rPr>
          <w:rFonts w:ascii="Times New Roman" w:eastAsia="Times New Roman" w:hAnsi="Times New Roman"/>
          <w:sz w:val="28"/>
          <w:szCs w:val="28"/>
          <w:lang w:eastAsia="ru-RU"/>
        </w:rPr>
        <w:t>(рост</w:t>
      </w:r>
      <w:r w:rsidRPr="0092721E">
        <w:rPr>
          <w:rFonts w:ascii="Times New Roman" w:eastAsia="Times New Roman" w:hAnsi="Times New Roman"/>
          <w:bCs/>
          <w:sz w:val="28"/>
          <w:szCs w:val="28"/>
          <w:lang w:eastAsia="ru-RU"/>
        </w:rPr>
        <w:t xml:space="preserve"> обеспечен за счет работы платного участка дороги и двух терминалов ООО " </w:t>
      </w:r>
      <w:proofErr w:type="spellStart"/>
      <w:r w:rsidRPr="0092721E">
        <w:rPr>
          <w:rFonts w:ascii="Times New Roman" w:eastAsia="Times New Roman" w:hAnsi="Times New Roman"/>
          <w:bCs/>
          <w:sz w:val="28"/>
          <w:szCs w:val="28"/>
          <w:lang w:eastAsia="ru-RU"/>
        </w:rPr>
        <w:t>Автодор</w:t>
      </w:r>
      <w:proofErr w:type="spellEnd"/>
      <w:r w:rsidRPr="0092721E">
        <w:rPr>
          <w:rFonts w:ascii="Times New Roman" w:eastAsia="Times New Roman" w:hAnsi="Times New Roman"/>
          <w:bCs/>
          <w:sz w:val="28"/>
          <w:szCs w:val="28"/>
          <w:lang w:eastAsia="ru-RU"/>
        </w:rPr>
        <w:t xml:space="preserve"> -Платные Дороги")</w:t>
      </w:r>
      <w:r w:rsidRPr="0092721E">
        <w:rPr>
          <w:rFonts w:ascii="Times New Roman" w:eastAsia="Times New Roman" w:hAnsi="Times New Roman"/>
          <w:sz w:val="28"/>
          <w:szCs w:val="28"/>
          <w:lang w:eastAsia="ru-RU"/>
        </w:rPr>
        <w:t xml:space="preserve">. </w:t>
      </w:r>
    </w:p>
    <w:p w:rsidR="00AB20CD" w:rsidRPr="0092721E" w:rsidRDefault="00AB20CD" w:rsidP="00AB20CD">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Перевезено грузов крупными и средними организациями всех видов деятельности 1857,5 тыс. тонн (105,2 %). Грузооборот транспорта составил 26400 тыс. т. км (96,3 %). </w:t>
      </w:r>
    </w:p>
    <w:p w:rsidR="00AB20CD" w:rsidRPr="0092721E" w:rsidRDefault="00AB20CD" w:rsidP="00AB20CD">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Перевезено пассажиров 88,7 тыс. человек (98,9%). Пассажирооборот составил 1300 тыс. пасс. км (99,8 %).</w:t>
      </w:r>
    </w:p>
    <w:p w:rsidR="00AB20CD" w:rsidRPr="0092721E" w:rsidRDefault="00AB20CD" w:rsidP="00AB20CD">
      <w:pPr>
        <w:spacing w:after="0" w:line="240" w:lineRule="auto"/>
        <w:ind w:firstLine="709"/>
        <w:jc w:val="both"/>
        <w:rPr>
          <w:rFonts w:ascii="Times New Roman" w:eastAsia="Times New Roman" w:hAnsi="Times New Roman"/>
          <w:bCs/>
          <w:iCs/>
          <w:sz w:val="28"/>
          <w:szCs w:val="28"/>
          <w:lang w:eastAsia="ru-RU"/>
        </w:rPr>
      </w:pPr>
      <w:r w:rsidRPr="0092721E">
        <w:rPr>
          <w:rFonts w:ascii="Times New Roman" w:eastAsia="Times New Roman" w:hAnsi="Times New Roman"/>
          <w:sz w:val="28"/>
          <w:szCs w:val="28"/>
          <w:lang w:eastAsia="x-none"/>
        </w:rPr>
        <w:lastRenderedPageBreak/>
        <w:t xml:space="preserve">В настоящее время </w:t>
      </w:r>
      <w:r w:rsidRPr="0092721E">
        <w:rPr>
          <w:rFonts w:ascii="Times New Roman" w:eastAsia="Times New Roman" w:hAnsi="Times New Roman"/>
          <w:sz w:val="28"/>
          <w:szCs w:val="28"/>
          <w:lang w:val="x-none" w:eastAsia="x-none"/>
        </w:rPr>
        <w:t>перево</w:t>
      </w:r>
      <w:r w:rsidRPr="0092721E">
        <w:rPr>
          <w:rFonts w:ascii="Times New Roman" w:eastAsia="Times New Roman" w:hAnsi="Times New Roman"/>
          <w:sz w:val="28"/>
          <w:szCs w:val="28"/>
          <w:lang w:eastAsia="x-none"/>
        </w:rPr>
        <w:t>зка</w:t>
      </w:r>
      <w:r w:rsidRPr="0092721E">
        <w:rPr>
          <w:rFonts w:ascii="Times New Roman" w:eastAsia="Times New Roman" w:hAnsi="Times New Roman"/>
          <w:sz w:val="28"/>
          <w:szCs w:val="28"/>
          <w:lang w:val="x-none" w:eastAsia="x-none"/>
        </w:rPr>
        <w:t xml:space="preserve"> пассажиров</w:t>
      </w:r>
      <w:r w:rsidRPr="0092721E">
        <w:rPr>
          <w:rFonts w:ascii="Times New Roman" w:eastAsia="Times New Roman" w:hAnsi="Times New Roman"/>
          <w:sz w:val="28"/>
          <w:szCs w:val="28"/>
          <w:lang w:eastAsia="x-none"/>
        </w:rPr>
        <w:t xml:space="preserve"> на городских и пригородных маршрутах</w:t>
      </w:r>
      <w:r w:rsidRPr="0092721E">
        <w:rPr>
          <w:rFonts w:ascii="Times New Roman" w:eastAsia="Times New Roman" w:hAnsi="Times New Roman"/>
          <w:sz w:val="28"/>
          <w:szCs w:val="28"/>
          <w:lang w:val="x-none" w:eastAsia="x-none"/>
        </w:rPr>
        <w:t xml:space="preserve"> осуществляется индивидуальными предпринимателями</w:t>
      </w:r>
      <w:r w:rsidRPr="0092721E">
        <w:rPr>
          <w:rFonts w:ascii="Times New Roman" w:eastAsia="Times New Roman" w:hAnsi="Times New Roman"/>
          <w:sz w:val="28"/>
          <w:szCs w:val="28"/>
          <w:lang w:eastAsia="x-none"/>
        </w:rPr>
        <w:t xml:space="preserve">. </w:t>
      </w:r>
      <w:r w:rsidRPr="0092721E">
        <w:rPr>
          <w:rFonts w:ascii="Times New Roman" w:eastAsia="Times New Roman" w:hAnsi="Times New Roman"/>
          <w:bCs/>
          <w:iCs/>
          <w:sz w:val="28"/>
          <w:szCs w:val="28"/>
          <w:lang w:eastAsia="ru-RU"/>
        </w:rPr>
        <w:t xml:space="preserve">Общее количество автобусов, задействованных для обеспечения пассажирского обслуживания жителей района составляет 11 единиц. Все автобусы оснащены аппаратурой спутниковой навигации ГЛОНАСС. </w:t>
      </w:r>
    </w:p>
    <w:p w:rsidR="004956EE" w:rsidRPr="0092721E" w:rsidRDefault="004956EE" w:rsidP="006C0544">
      <w:pPr>
        <w:shd w:val="clear" w:color="auto" w:fill="FFFFFF"/>
        <w:spacing w:after="0" w:line="240" w:lineRule="auto"/>
        <w:ind w:firstLine="709"/>
        <w:jc w:val="both"/>
        <w:rPr>
          <w:rFonts w:ascii="Times New Roman" w:hAnsi="Times New Roman"/>
          <w:i/>
          <w:iCs/>
          <w:sz w:val="28"/>
          <w:szCs w:val="28"/>
        </w:rPr>
      </w:pPr>
    </w:p>
    <w:p w:rsidR="006C0544" w:rsidRPr="0092721E" w:rsidRDefault="004956EE" w:rsidP="004956EE">
      <w:pPr>
        <w:shd w:val="clear" w:color="auto" w:fill="FFFFFF"/>
        <w:spacing w:after="0" w:line="240" w:lineRule="auto"/>
        <w:ind w:firstLine="709"/>
        <w:jc w:val="center"/>
        <w:rPr>
          <w:rFonts w:ascii="Times New Roman" w:hAnsi="Times New Roman"/>
          <w:i/>
          <w:iCs/>
          <w:sz w:val="28"/>
          <w:szCs w:val="28"/>
        </w:rPr>
      </w:pPr>
      <w:r w:rsidRPr="0092721E">
        <w:rPr>
          <w:rFonts w:ascii="Times New Roman" w:hAnsi="Times New Roman"/>
          <w:i/>
          <w:iCs/>
          <w:sz w:val="28"/>
          <w:szCs w:val="28"/>
        </w:rPr>
        <w:t>Потребительский рынок</w:t>
      </w:r>
    </w:p>
    <w:p w:rsidR="00AB20CD" w:rsidRPr="0092721E" w:rsidRDefault="00AB20CD" w:rsidP="00AB20CD">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Розничную торговлю обеспечивают 706 объектов, из них 347 хозяйствующих субъектов реализуют продовольственную продукцию, что составляет 49% от общего объема.</w:t>
      </w:r>
      <w:bookmarkStart w:id="0" w:name="_GoBack"/>
      <w:bookmarkEnd w:id="0"/>
    </w:p>
    <w:p w:rsidR="00AB20CD" w:rsidRPr="0092721E" w:rsidRDefault="00AB20CD" w:rsidP="00AB20CD">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Существующая торговая сеть представлена стационарными (622) и нестационарными (84) торговыми объектами. Основная доля приходится на магазины площадью от 30 </w:t>
      </w:r>
      <w:proofErr w:type="spellStart"/>
      <w:r w:rsidRPr="0092721E">
        <w:rPr>
          <w:rFonts w:ascii="Times New Roman" w:eastAsia="Times New Roman" w:hAnsi="Times New Roman"/>
          <w:sz w:val="28"/>
          <w:szCs w:val="28"/>
          <w:lang w:eastAsia="ru-RU"/>
        </w:rPr>
        <w:t>кв.м</w:t>
      </w:r>
      <w:proofErr w:type="spellEnd"/>
      <w:r w:rsidRPr="0092721E">
        <w:rPr>
          <w:rFonts w:ascii="Times New Roman" w:eastAsia="Times New Roman" w:hAnsi="Times New Roman"/>
          <w:sz w:val="28"/>
          <w:szCs w:val="28"/>
          <w:lang w:eastAsia="ru-RU"/>
        </w:rPr>
        <w:t xml:space="preserve">. до 100 </w:t>
      </w:r>
      <w:proofErr w:type="spellStart"/>
      <w:r w:rsidRPr="0092721E">
        <w:rPr>
          <w:rFonts w:ascii="Times New Roman" w:eastAsia="Times New Roman" w:hAnsi="Times New Roman"/>
          <w:sz w:val="28"/>
          <w:szCs w:val="28"/>
          <w:lang w:eastAsia="ru-RU"/>
        </w:rPr>
        <w:t>кв.м</w:t>
      </w:r>
      <w:proofErr w:type="spellEnd"/>
      <w:r w:rsidRPr="0092721E">
        <w:rPr>
          <w:rFonts w:ascii="Times New Roman" w:eastAsia="Times New Roman" w:hAnsi="Times New Roman"/>
          <w:sz w:val="28"/>
          <w:szCs w:val="28"/>
          <w:lang w:eastAsia="ru-RU"/>
        </w:rPr>
        <w:t xml:space="preserve">. </w:t>
      </w:r>
    </w:p>
    <w:p w:rsidR="00AB20CD" w:rsidRPr="0092721E" w:rsidRDefault="00AB20CD" w:rsidP="00AB20CD">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Оборот розничной торговли за 2019 год составил 3589 млн рублей (106,0 %).</w:t>
      </w:r>
    </w:p>
    <w:p w:rsidR="00AB20CD" w:rsidRPr="0092721E" w:rsidRDefault="00AB20CD" w:rsidP="00AB20CD">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Оборот общественного питания за 2019 год составил 6500 тыс. рублей, что на 10,5 % ниже показателя аналогичного периода 2018 года</w:t>
      </w:r>
      <w:r w:rsidRPr="0092721E">
        <w:rPr>
          <w:rFonts w:ascii="Times New Roman" w:eastAsia="Times New Roman" w:hAnsi="Times New Roman"/>
          <w:b/>
          <w:sz w:val="28"/>
          <w:szCs w:val="28"/>
          <w:lang w:eastAsia="ru-RU"/>
        </w:rPr>
        <w:t xml:space="preserve"> </w:t>
      </w:r>
      <w:r w:rsidRPr="0092721E">
        <w:rPr>
          <w:rFonts w:ascii="Times New Roman" w:eastAsia="Times New Roman" w:hAnsi="Times New Roman"/>
          <w:sz w:val="28"/>
          <w:szCs w:val="28"/>
          <w:lang w:eastAsia="ru-RU"/>
        </w:rPr>
        <w:t xml:space="preserve">(Снижение обусловлено сокращением потребности в оказании услуг общественного питания в столовых сельхоз предприятий в связи с окончанием полевых работ. Данная отрасль представлена только столовыми крупных сельхозпредприятий и столовыми системы образования). </w:t>
      </w:r>
    </w:p>
    <w:p w:rsidR="00104684" w:rsidRPr="0092721E" w:rsidRDefault="00104684" w:rsidP="006C0544">
      <w:pPr>
        <w:spacing w:after="0" w:line="240" w:lineRule="auto"/>
        <w:ind w:firstLine="709"/>
        <w:jc w:val="both"/>
        <w:rPr>
          <w:rFonts w:ascii="Times New Roman" w:hAnsi="Times New Roman"/>
          <w:sz w:val="28"/>
          <w:szCs w:val="28"/>
        </w:rPr>
      </w:pPr>
    </w:p>
    <w:p w:rsidR="006C0544" w:rsidRPr="0092721E" w:rsidRDefault="006C0544" w:rsidP="006C0544">
      <w:pPr>
        <w:shd w:val="clear" w:color="auto" w:fill="FFFFFF"/>
        <w:spacing w:after="0" w:line="240" w:lineRule="auto"/>
        <w:ind w:left="826" w:hangingChars="295" w:hanging="826"/>
        <w:jc w:val="center"/>
        <w:rPr>
          <w:rFonts w:ascii="Times New Roman" w:hAnsi="Times New Roman"/>
          <w:i/>
          <w:iCs/>
          <w:sz w:val="28"/>
          <w:szCs w:val="28"/>
        </w:rPr>
      </w:pPr>
      <w:r w:rsidRPr="0092721E">
        <w:rPr>
          <w:rFonts w:ascii="Times New Roman" w:hAnsi="Times New Roman"/>
          <w:i/>
          <w:sz w:val="28"/>
          <w:szCs w:val="28"/>
        </w:rPr>
        <w:t>Финансовое состояние предприятий</w:t>
      </w:r>
      <w:r w:rsidRPr="0092721E">
        <w:rPr>
          <w:rFonts w:ascii="Times New Roman" w:hAnsi="Times New Roman"/>
          <w:i/>
          <w:iCs/>
          <w:sz w:val="28"/>
          <w:szCs w:val="28"/>
        </w:rPr>
        <w:t xml:space="preserve"> </w:t>
      </w:r>
    </w:p>
    <w:p w:rsidR="005B0058" w:rsidRPr="0092721E" w:rsidRDefault="005B0058" w:rsidP="005B0058">
      <w:pPr>
        <w:spacing w:after="0" w:line="240" w:lineRule="auto"/>
        <w:ind w:firstLine="709"/>
        <w:jc w:val="both"/>
        <w:rPr>
          <w:rFonts w:ascii="Times New Roman" w:eastAsia="Times New Roman" w:hAnsi="Times New Roman"/>
          <w:sz w:val="28"/>
          <w:szCs w:val="28"/>
          <w:lang w:eastAsia="x-none"/>
        </w:rPr>
      </w:pPr>
      <w:r w:rsidRPr="0092721E">
        <w:rPr>
          <w:rFonts w:ascii="Times New Roman" w:eastAsia="Times New Roman" w:hAnsi="Times New Roman"/>
          <w:sz w:val="28"/>
          <w:szCs w:val="28"/>
          <w:lang w:val="x-none" w:eastAsia="x-none"/>
        </w:rPr>
        <w:t>По состоянию на 31.</w:t>
      </w:r>
      <w:r w:rsidRPr="0092721E">
        <w:rPr>
          <w:rFonts w:ascii="Times New Roman" w:eastAsia="Times New Roman" w:hAnsi="Times New Roman"/>
          <w:sz w:val="28"/>
          <w:szCs w:val="28"/>
          <w:lang w:eastAsia="x-none"/>
        </w:rPr>
        <w:t>12</w:t>
      </w:r>
      <w:r w:rsidRPr="0092721E">
        <w:rPr>
          <w:rFonts w:ascii="Times New Roman" w:eastAsia="Times New Roman" w:hAnsi="Times New Roman"/>
          <w:sz w:val="28"/>
          <w:szCs w:val="28"/>
          <w:lang w:val="x-none" w:eastAsia="x-none"/>
        </w:rPr>
        <w:t>.201</w:t>
      </w:r>
      <w:r w:rsidRPr="0092721E">
        <w:rPr>
          <w:rFonts w:ascii="Times New Roman" w:eastAsia="Times New Roman" w:hAnsi="Times New Roman"/>
          <w:sz w:val="28"/>
          <w:szCs w:val="28"/>
          <w:lang w:eastAsia="x-none"/>
        </w:rPr>
        <w:t xml:space="preserve">9 </w:t>
      </w:r>
      <w:r w:rsidRPr="0092721E">
        <w:rPr>
          <w:rFonts w:ascii="Times New Roman" w:eastAsia="Times New Roman" w:hAnsi="Times New Roman"/>
          <w:sz w:val="28"/>
          <w:szCs w:val="28"/>
          <w:lang w:val="x-none" w:eastAsia="x-none"/>
        </w:rPr>
        <w:t xml:space="preserve">г. сложился </w:t>
      </w:r>
      <w:r w:rsidRPr="0092721E">
        <w:rPr>
          <w:rFonts w:ascii="Times New Roman" w:eastAsia="Times New Roman" w:hAnsi="Times New Roman"/>
          <w:sz w:val="28"/>
          <w:szCs w:val="28"/>
          <w:lang w:eastAsia="x-none"/>
        </w:rPr>
        <w:t>положительный</w:t>
      </w:r>
      <w:r w:rsidRPr="0092721E">
        <w:rPr>
          <w:rFonts w:ascii="Times New Roman" w:eastAsia="Times New Roman" w:hAnsi="Times New Roman"/>
          <w:sz w:val="28"/>
          <w:szCs w:val="28"/>
          <w:lang w:val="x-none" w:eastAsia="x-none"/>
        </w:rPr>
        <w:t xml:space="preserve"> сальдированный финансовый результат по крупным и средним предприятиям и составил </w:t>
      </w:r>
      <w:r w:rsidRPr="0092721E">
        <w:rPr>
          <w:rFonts w:ascii="Times New Roman" w:eastAsia="Times New Roman" w:hAnsi="Times New Roman"/>
          <w:sz w:val="28"/>
          <w:szCs w:val="28"/>
          <w:lang w:eastAsia="x-none"/>
        </w:rPr>
        <w:t>1956,6</w:t>
      </w:r>
      <w:r w:rsidRPr="0092721E">
        <w:rPr>
          <w:rFonts w:ascii="Times New Roman" w:eastAsia="Times New Roman" w:hAnsi="Times New Roman"/>
          <w:sz w:val="28"/>
          <w:szCs w:val="28"/>
          <w:lang w:val="x-none" w:eastAsia="x-none"/>
        </w:rPr>
        <w:t xml:space="preserve"> млн рублей.</w:t>
      </w:r>
      <w:r w:rsidRPr="0092721E">
        <w:rPr>
          <w:rFonts w:ascii="Times New Roman" w:eastAsia="Times New Roman" w:hAnsi="Times New Roman"/>
          <w:sz w:val="28"/>
          <w:szCs w:val="28"/>
          <w:lang w:eastAsia="x-none"/>
        </w:rPr>
        <w:t xml:space="preserve"> (182,9 %).</w:t>
      </w:r>
    </w:p>
    <w:p w:rsidR="005B0058" w:rsidRPr="0092721E" w:rsidRDefault="005B0058" w:rsidP="005B0058">
      <w:pPr>
        <w:spacing w:after="0" w:line="240" w:lineRule="auto"/>
        <w:ind w:firstLine="709"/>
        <w:jc w:val="both"/>
        <w:rPr>
          <w:rFonts w:ascii="Times New Roman" w:eastAsia="Times New Roman" w:hAnsi="Times New Roman"/>
          <w:sz w:val="28"/>
          <w:szCs w:val="28"/>
          <w:lang w:val="x-none" w:eastAsia="x-none"/>
        </w:rPr>
      </w:pPr>
      <w:r w:rsidRPr="0092721E">
        <w:rPr>
          <w:rFonts w:ascii="Times New Roman" w:eastAsia="Times New Roman" w:hAnsi="Times New Roman"/>
          <w:sz w:val="28"/>
          <w:szCs w:val="28"/>
          <w:lang w:val="x-none" w:eastAsia="x-none"/>
        </w:rPr>
        <w:t>Прибыль прибыльных предприятий –</w:t>
      </w:r>
      <w:r w:rsidRPr="0092721E">
        <w:rPr>
          <w:rFonts w:ascii="Times New Roman" w:eastAsia="Times New Roman" w:hAnsi="Times New Roman"/>
          <w:sz w:val="28"/>
          <w:szCs w:val="28"/>
          <w:lang w:eastAsia="x-none"/>
        </w:rPr>
        <w:t xml:space="preserve"> 2025,0 </w:t>
      </w:r>
      <w:r w:rsidRPr="0092721E">
        <w:rPr>
          <w:rFonts w:ascii="Times New Roman" w:eastAsia="Times New Roman" w:hAnsi="Times New Roman"/>
          <w:sz w:val="28"/>
          <w:szCs w:val="28"/>
          <w:lang w:val="x-none" w:eastAsia="x-none"/>
        </w:rPr>
        <w:t>млн рублей (</w:t>
      </w:r>
      <w:r w:rsidRPr="0092721E">
        <w:rPr>
          <w:rFonts w:ascii="Times New Roman" w:eastAsia="Times New Roman" w:hAnsi="Times New Roman"/>
          <w:sz w:val="28"/>
          <w:szCs w:val="28"/>
          <w:lang w:eastAsia="x-none"/>
        </w:rPr>
        <w:t>103,5 %</w:t>
      </w:r>
      <w:r w:rsidRPr="0092721E">
        <w:rPr>
          <w:rFonts w:ascii="Times New Roman" w:eastAsia="Times New Roman" w:hAnsi="Times New Roman"/>
          <w:sz w:val="28"/>
          <w:szCs w:val="28"/>
          <w:lang w:val="x-none" w:eastAsia="x-none"/>
        </w:rPr>
        <w:t>).</w:t>
      </w:r>
    </w:p>
    <w:p w:rsidR="005B0058" w:rsidRPr="0092721E" w:rsidRDefault="005B0058" w:rsidP="005B0058">
      <w:pPr>
        <w:spacing w:after="0" w:line="240" w:lineRule="auto"/>
        <w:ind w:firstLine="709"/>
        <w:jc w:val="both"/>
        <w:rPr>
          <w:rFonts w:ascii="Times New Roman" w:eastAsia="Times New Roman" w:hAnsi="Times New Roman"/>
          <w:sz w:val="28"/>
          <w:szCs w:val="28"/>
          <w:lang w:val="x-none" w:eastAsia="x-none"/>
        </w:rPr>
      </w:pPr>
      <w:r w:rsidRPr="0092721E">
        <w:rPr>
          <w:rFonts w:ascii="Times New Roman" w:eastAsia="Times New Roman" w:hAnsi="Times New Roman"/>
          <w:sz w:val="28"/>
          <w:szCs w:val="28"/>
          <w:lang w:val="x-none" w:eastAsia="x-none"/>
        </w:rPr>
        <w:t xml:space="preserve">Сумма полученного убытка составила – </w:t>
      </w:r>
      <w:r w:rsidRPr="0092721E">
        <w:rPr>
          <w:rFonts w:ascii="Times New Roman" w:eastAsia="Times New Roman" w:hAnsi="Times New Roman"/>
          <w:sz w:val="28"/>
          <w:szCs w:val="28"/>
          <w:lang w:eastAsia="x-none"/>
        </w:rPr>
        <w:t xml:space="preserve">68,4 </w:t>
      </w:r>
      <w:r w:rsidRPr="0092721E">
        <w:rPr>
          <w:rFonts w:ascii="Times New Roman" w:eastAsia="Times New Roman" w:hAnsi="Times New Roman"/>
          <w:sz w:val="28"/>
          <w:szCs w:val="28"/>
          <w:lang w:val="x-none" w:eastAsia="x-none"/>
        </w:rPr>
        <w:t>млн рублей (</w:t>
      </w:r>
      <w:r w:rsidRPr="0092721E">
        <w:rPr>
          <w:rFonts w:ascii="Times New Roman" w:eastAsia="Times New Roman" w:hAnsi="Times New Roman"/>
          <w:sz w:val="28"/>
          <w:szCs w:val="28"/>
          <w:lang w:eastAsia="x-none"/>
        </w:rPr>
        <w:t>37,4 %</w:t>
      </w:r>
      <w:r w:rsidRPr="0092721E">
        <w:rPr>
          <w:rFonts w:ascii="Times New Roman" w:eastAsia="Times New Roman" w:hAnsi="Times New Roman"/>
          <w:sz w:val="28"/>
          <w:szCs w:val="28"/>
          <w:lang w:val="x-none" w:eastAsia="x-none"/>
        </w:rPr>
        <w:t>).</w:t>
      </w:r>
    </w:p>
    <w:p w:rsidR="005B0058" w:rsidRPr="0092721E" w:rsidRDefault="005B0058" w:rsidP="005B0058">
      <w:pPr>
        <w:spacing w:after="0" w:line="240" w:lineRule="auto"/>
        <w:ind w:firstLine="709"/>
        <w:jc w:val="both"/>
        <w:rPr>
          <w:rFonts w:ascii="Times New Roman" w:eastAsia="Times New Roman" w:hAnsi="Times New Roman"/>
          <w:sz w:val="28"/>
          <w:szCs w:val="28"/>
          <w:lang w:eastAsia="x-none"/>
        </w:rPr>
      </w:pPr>
      <w:r w:rsidRPr="0092721E">
        <w:rPr>
          <w:rFonts w:ascii="Times New Roman" w:eastAsia="Times New Roman" w:hAnsi="Times New Roman"/>
          <w:sz w:val="28"/>
          <w:szCs w:val="28"/>
          <w:lang w:val="x-none" w:eastAsia="x-none"/>
        </w:rPr>
        <w:t xml:space="preserve">Количество убыточных предприятий на </w:t>
      </w:r>
      <w:r w:rsidRPr="0092721E">
        <w:rPr>
          <w:rFonts w:ascii="Times New Roman" w:eastAsia="Times New Roman" w:hAnsi="Times New Roman"/>
          <w:sz w:val="28"/>
          <w:szCs w:val="28"/>
          <w:lang w:eastAsia="x-none"/>
        </w:rPr>
        <w:t>3</w:t>
      </w:r>
      <w:r w:rsidRPr="0092721E">
        <w:rPr>
          <w:rFonts w:ascii="Times New Roman" w:eastAsia="Times New Roman" w:hAnsi="Times New Roman"/>
          <w:sz w:val="28"/>
          <w:szCs w:val="28"/>
          <w:lang w:val="x-none" w:eastAsia="x-none"/>
        </w:rPr>
        <w:t>1.</w:t>
      </w:r>
      <w:r w:rsidRPr="0092721E">
        <w:rPr>
          <w:rFonts w:ascii="Times New Roman" w:eastAsia="Times New Roman" w:hAnsi="Times New Roman"/>
          <w:sz w:val="28"/>
          <w:szCs w:val="28"/>
          <w:lang w:eastAsia="x-none"/>
        </w:rPr>
        <w:t>12</w:t>
      </w:r>
      <w:r w:rsidRPr="0092721E">
        <w:rPr>
          <w:rFonts w:ascii="Times New Roman" w:eastAsia="Times New Roman" w:hAnsi="Times New Roman"/>
          <w:sz w:val="28"/>
          <w:szCs w:val="28"/>
          <w:lang w:val="x-none" w:eastAsia="x-none"/>
        </w:rPr>
        <w:t>.201</w:t>
      </w:r>
      <w:r w:rsidRPr="0092721E">
        <w:rPr>
          <w:rFonts w:ascii="Times New Roman" w:eastAsia="Times New Roman" w:hAnsi="Times New Roman"/>
          <w:sz w:val="28"/>
          <w:szCs w:val="28"/>
          <w:lang w:eastAsia="x-none"/>
        </w:rPr>
        <w:t xml:space="preserve">9 </w:t>
      </w:r>
      <w:r w:rsidRPr="0092721E">
        <w:rPr>
          <w:rFonts w:ascii="Times New Roman" w:eastAsia="Times New Roman" w:hAnsi="Times New Roman"/>
          <w:sz w:val="28"/>
          <w:szCs w:val="28"/>
          <w:lang w:val="x-none" w:eastAsia="x-none"/>
        </w:rPr>
        <w:t xml:space="preserve">г. – </w:t>
      </w:r>
      <w:r w:rsidRPr="0092721E">
        <w:rPr>
          <w:rFonts w:ascii="Times New Roman" w:eastAsia="Times New Roman" w:hAnsi="Times New Roman"/>
          <w:sz w:val="28"/>
          <w:szCs w:val="28"/>
          <w:lang w:eastAsia="x-none"/>
        </w:rPr>
        <w:t>4</w:t>
      </w:r>
      <w:r w:rsidRPr="0092721E">
        <w:rPr>
          <w:rFonts w:ascii="Times New Roman" w:eastAsia="Times New Roman" w:hAnsi="Times New Roman"/>
          <w:sz w:val="28"/>
          <w:szCs w:val="28"/>
          <w:lang w:val="x-none" w:eastAsia="x-none"/>
        </w:rPr>
        <w:t xml:space="preserve"> или</w:t>
      </w:r>
      <w:r w:rsidRPr="0092721E">
        <w:rPr>
          <w:rFonts w:ascii="Times New Roman" w:eastAsia="Times New Roman" w:hAnsi="Times New Roman"/>
          <w:sz w:val="28"/>
          <w:szCs w:val="28"/>
          <w:lang w:eastAsia="x-none"/>
        </w:rPr>
        <w:t xml:space="preserve"> 17,3 </w:t>
      </w:r>
      <w:r w:rsidRPr="0092721E">
        <w:rPr>
          <w:rFonts w:ascii="Times New Roman" w:eastAsia="Times New Roman" w:hAnsi="Times New Roman"/>
          <w:sz w:val="28"/>
          <w:szCs w:val="28"/>
          <w:lang w:val="x-none" w:eastAsia="x-none"/>
        </w:rPr>
        <w:t>% от общего количества крупных и средних организаций</w:t>
      </w:r>
      <w:r w:rsidRPr="0092721E">
        <w:rPr>
          <w:rFonts w:ascii="Times New Roman" w:eastAsia="Times New Roman" w:hAnsi="Times New Roman"/>
          <w:sz w:val="28"/>
          <w:szCs w:val="28"/>
          <w:lang w:eastAsia="x-none"/>
        </w:rPr>
        <w:t xml:space="preserve">. </w:t>
      </w:r>
    </w:p>
    <w:p w:rsidR="005B0058" w:rsidRPr="0092721E" w:rsidRDefault="005B0058" w:rsidP="005B0058">
      <w:pPr>
        <w:spacing w:after="0" w:line="240" w:lineRule="auto"/>
        <w:ind w:firstLine="709"/>
        <w:jc w:val="both"/>
        <w:rPr>
          <w:rFonts w:ascii="Times New Roman" w:eastAsia="Times New Roman" w:hAnsi="Times New Roman"/>
          <w:sz w:val="28"/>
          <w:szCs w:val="28"/>
          <w:lang w:eastAsia="x-none"/>
        </w:rPr>
      </w:pPr>
      <w:r w:rsidRPr="0092721E">
        <w:rPr>
          <w:rFonts w:ascii="Times New Roman" w:eastAsia="Times New Roman" w:hAnsi="Times New Roman"/>
          <w:sz w:val="28"/>
          <w:szCs w:val="28"/>
          <w:lang w:eastAsia="x-none"/>
        </w:rPr>
        <w:t>ООО «</w:t>
      </w:r>
      <w:proofErr w:type="spellStart"/>
      <w:r w:rsidRPr="0092721E">
        <w:rPr>
          <w:rFonts w:ascii="Times New Roman" w:eastAsia="Times New Roman" w:hAnsi="Times New Roman"/>
          <w:sz w:val="28"/>
          <w:szCs w:val="28"/>
          <w:lang w:eastAsia="x-none"/>
        </w:rPr>
        <w:t>Павловскаярайгаз</w:t>
      </w:r>
      <w:proofErr w:type="spellEnd"/>
      <w:r w:rsidRPr="0092721E">
        <w:rPr>
          <w:rFonts w:ascii="Times New Roman" w:eastAsia="Times New Roman" w:hAnsi="Times New Roman"/>
          <w:sz w:val="28"/>
          <w:szCs w:val="28"/>
          <w:lang w:eastAsia="x-none"/>
        </w:rPr>
        <w:t xml:space="preserve">» (- 21,299 млн рублей) и АО «Тепловые </w:t>
      </w:r>
      <w:proofErr w:type="gramStart"/>
      <w:r w:rsidRPr="0092721E">
        <w:rPr>
          <w:rFonts w:ascii="Times New Roman" w:eastAsia="Times New Roman" w:hAnsi="Times New Roman"/>
          <w:sz w:val="28"/>
          <w:szCs w:val="28"/>
          <w:lang w:eastAsia="x-none"/>
        </w:rPr>
        <w:t xml:space="preserve">сети»   </w:t>
      </w:r>
      <w:proofErr w:type="gramEnd"/>
      <w:r w:rsidRPr="0092721E">
        <w:rPr>
          <w:rFonts w:ascii="Times New Roman" w:eastAsia="Times New Roman" w:hAnsi="Times New Roman"/>
          <w:sz w:val="28"/>
          <w:szCs w:val="28"/>
          <w:lang w:eastAsia="x-none"/>
        </w:rPr>
        <w:t xml:space="preserve">         (- 16,328 млн рублей) – сезонный фактор (снижение объемов потребления населения), ОАО «Павловский элеватор» (- 14,832 млн рублей) - снижение заказов на хранение и сушку зерна, ООО «КЗКТ» (- 15,918 млн рублей) - сложная финансовая ситуация, подали заявление на банкротство.</w:t>
      </w:r>
    </w:p>
    <w:p w:rsidR="005B0058" w:rsidRPr="0092721E" w:rsidRDefault="005B0058" w:rsidP="005B0058">
      <w:pPr>
        <w:spacing w:after="0" w:line="240" w:lineRule="auto"/>
        <w:ind w:firstLine="709"/>
        <w:jc w:val="center"/>
        <w:rPr>
          <w:rFonts w:ascii="Times New Roman" w:eastAsia="Times New Roman" w:hAnsi="Times New Roman"/>
          <w:sz w:val="28"/>
          <w:szCs w:val="28"/>
          <w:lang w:eastAsia="ru-RU"/>
        </w:rPr>
      </w:pPr>
    </w:p>
    <w:p w:rsidR="005B0058" w:rsidRPr="0092721E" w:rsidRDefault="005B0058" w:rsidP="005B0058">
      <w:pPr>
        <w:spacing w:after="0" w:line="240" w:lineRule="auto"/>
        <w:ind w:firstLine="709"/>
        <w:jc w:val="center"/>
        <w:rPr>
          <w:rFonts w:ascii="Times New Roman" w:eastAsia="Times New Roman" w:hAnsi="Times New Roman"/>
          <w:i/>
          <w:sz w:val="28"/>
          <w:szCs w:val="28"/>
          <w:lang w:eastAsia="ru-RU"/>
        </w:rPr>
      </w:pPr>
      <w:r w:rsidRPr="0092721E">
        <w:rPr>
          <w:rFonts w:ascii="Times New Roman" w:eastAsia="Times New Roman" w:hAnsi="Times New Roman"/>
          <w:i/>
          <w:sz w:val="28"/>
          <w:szCs w:val="28"/>
          <w:lang w:eastAsia="ru-RU"/>
        </w:rPr>
        <w:t>Состояние расчетов</w:t>
      </w:r>
    </w:p>
    <w:p w:rsidR="005B0058" w:rsidRPr="0092721E" w:rsidRDefault="005B0058" w:rsidP="005B0058">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По состоянию на 31.12.2019 года просроченная кредиторская задолженность крупных и средних предприятий всех отраслей составила 7,9 млн. рублей, дебиторская задолженность составила 183,9 млн. рублей.</w:t>
      </w:r>
    </w:p>
    <w:p w:rsidR="00025375" w:rsidRPr="0092721E" w:rsidRDefault="00025375" w:rsidP="00731F0F">
      <w:pPr>
        <w:spacing w:after="0" w:line="240" w:lineRule="auto"/>
        <w:rPr>
          <w:rFonts w:ascii="Times New Roman" w:hAnsi="Times New Roman"/>
          <w:i/>
          <w:sz w:val="28"/>
          <w:szCs w:val="28"/>
        </w:rPr>
      </w:pPr>
    </w:p>
    <w:p w:rsidR="00731F0F" w:rsidRPr="0092721E" w:rsidRDefault="00731F0F" w:rsidP="00731F0F">
      <w:pPr>
        <w:spacing w:after="0" w:line="240" w:lineRule="auto"/>
        <w:ind w:firstLine="709"/>
        <w:jc w:val="center"/>
        <w:rPr>
          <w:rFonts w:ascii="Times New Roman" w:eastAsia="Times New Roman" w:hAnsi="Times New Roman"/>
          <w:i/>
          <w:sz w:val="28"/>
          <w:szCs w:val="28"/>
          <w:lang w:eastAsia="ru-RU"/>
        </w:rPr>
      </w:pPr>
      <w:r w:rsidRPr="0092721E">
        <w:rPr>
          <w:rFonts w:ascii="Times New Roman" w:eastAsia="Times New Roman" w:hAnsi="Times New Roman"/>
          <w:i/>
          <w:sz w:val="28"/>
          <w:szCs w:val="28"/>
          <w:lang w:eastAsia="ru-RU"/>
        </w:rPr>
        <w:t>Уровень жизни населения</w:t>
      </w:r>
    </w:p>
    <w:p w:rsidR="00731F0F" w:rsidRPr="0092721E" w:rsidRDefault="00731F0F" w:rsidP="00731F0F">
      <w:pPr>
        <w:spacing w:after="0" w:line="240" w:lineRule="auto"/>
        <w:ind w:firstLine="709"/>
        <w:jc w:val="center"/>
        <w:rPr>
          <w:rFonts w:ascii="Times New Roman" w:eastAsia="Times New Roman" w:hAnsi="Times New Roman"/>
          <w:b/>
          <w:sz w:val="28"/>
          <w:szCs w:val="28"/>
          <w:lang w:eastAsia="ru-RU"/>
        </w:rPr>
      </w:pP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По состоянию на 31.12.2019 года номинальная среднемесячная заработная плата одного работника выросла на 9,0 % и составила 29983 рублей.</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lastRenderedPageBreak/>
        <w:t>Среднемесячная заработная плата работников крупных и средних предприятий в разрезе по отраслям:</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строительство – 24332,8 рублей (99,9 %);</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обеспечение электрической энергией, газом и паром – 31546,6 рублей (103,0 %);</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обрабатывающее производство – 30220 рублей (112,3 %);</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оптовая и розничная торговля - 29889,2 рублей (100,0 %);</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сельское хозяйство – 34214,9 рублей (121,9 %);</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транспортировка и хранение - 25514,6 рулей (112,7 %).</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По состоянию на 31 декабря 2019 года по данным территориального органа статистики предприятия района задолженности по заработной плате не имеют.</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Администрацией муниципального образования Павловский район созданы 6 мобильных групп для проведения работы по снижению неформальной занятости и легализации заработной платы. С начала года осуществлено 17 выездов, обследовано 125 хозяйствующих субъектов, выявлено 30 нарушений.</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 </w:t>
      </w:r>
    </w:p>
    <w:p w:rsidR="00731F0F" w:rsidRPr="0092721E" w:rsidRDefault="00731F0F" w:rsidP="00731F0F">
      <w:pPr>
        <w:spacing w:after="0" w:line="240" w:lineRule="auto"/>
        <w:ind w:firstLine="709"/>
        <w:jc w:val="center"/>
        <w:rPr>
          <w:rFonts w:ascii="Times New Roman" w:eastAsia="Times New Roman" w:hAnsi="Times New Roman"/>
          <w:i/>
          <w:sz w:val="28"/>
          <w:szCs w:val="28"/>
          <w:lang w:eastAsia="ru-RU"/>
        </w:rPr>
      </w:pPr>
      <w:r w:rsidRPr="0092721E">
        <w:rPr>
          <w:rFonts w:ascii="Times New Roman" w:eastAsia="Times New Roman" w:hAnsi="Times New Roman"/>
          <w:i/>
          <w:sz w:val="28"/>
          <w:szCs w:val="28"/>
          <w:lang w:eastAsia="ru-RU"/>
        </w:rPr>
        <w:t>Уровень безработицы</w:t>
      </w:r>
    </w:p>
    <w:p w:rsidR="00731F0F" w:rsidRPr="0092721E" w:rsidRDefault="00731F0F" w:rsidP="00731F0F">
      <w:pPr>
        <w:spacing w:after="0" w:line="240" w:lineRule="auto"/>
        <w:ind w:firstLine="709"/>
        <w:jc w:val="center"/>
        <w:rPr>
          <w:rFonts w:ascii="Times New Roman" w:eastAsia="Times New Roman" w:hAnsi="Times New Roman"/>
          <w:b/>
          <w:sz w:val="28"/>
          <w:szCs w:val="28"/>
          <w:lang w:eastAsia="ru-RU"/>
        </w:rPr>
      </w:pP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По состоянию на </w:t>
      </w:r>
      <w:r w:rsidR="008159A5" w:rsidRPr="0092721E">
        <w:rPr>
          <w:rFonts w:ascii="Times New Roman" w:eastAsia="Times New Roman" w:hAnsi="Times New Roman"/>
          <w:sz w:val="28"/>
          <w:szCs w:val="28"/>
          <w:lang w:eastAsia="ru-RU"/>
        </w:rPr>
        <w:t>3</w:t>
      </w:r>
      <w:r w:rsidRPr="0092721E">
        <w:rPr>
          <w:rFonts w:ascii="Times New Roman" w:eastAsia="Times New Roman" w:hAnsi="Times New Roman"/>
          <w:sz w:val="28"/>
          <w:szCs w:val="28"/>
          <w:lang w:eastAsia="ru-RU"/>
        </w:rPr>
        <w:t>1 декабря 2019 года уровень безработицы составляет 0,5%, численность безработных граждан – 177 человек. В целях стабилизации ситуации на рынке труда, снижения напряженности ГКУ КК ЦЗН Павловского района организовано профессиональное обучение безработных граждан. С начала года проф. обучение п</w:t>
      </w:r>
      <w:r w:rsidR="008159A5" w:rsidRPr="0092721E">
        <w:rPr>
          <w:rFonts w:ascii="Times New Roman" w:eastAsia="Times New Roman" w:hAnsi="Times New Roman"/>
          <w:sz w:val="28"/>
          <w:szCs w:val="28"/>
          <w:lang w:eastAsia="ru-RU"/>
        </w:rPr>
        <w:t>рош</w:t>
      </w:r>
      <w:r w:rsidRPr="0092721E">
        <w:rPr>
          <w:rFonts w:ascii="Times New Roman" w:eastAsia="Times New Roman" w:hAnsi="Times New Roman"/>
          <w:sz w:val="28"/>
          <w:szCs w:val="28"/>
          <w:lang w:eastAsia="ru-RU"/>
        </w:rPr>
        <w:t>л</w:t>
      </w:r>
      <w:r w:rsidR="008159A5" w:rsidRPr="0092721E">
        <w:rPr>
          <w:rFonts w:ascii="Times New Roman" w:eastAsia="Times New Roman" w:hAnsi="Times New Roman"/>
          <w:sz w:val="28"/>
          <w:szCs w:val="28"/>
          <w:lang w:eastAsia="ru-RU"/>
        </w:rPr>
        <w:t>и</w:t>
      </w:r>
      <w:r w:rsidRPr="0092721E">
        <w:rPr>
          <w:rFonts w:ascii="Times New Roman" w:eastAsia="Times New Roman" w:hAnsi="Times New Roman"/>
          <w:sz w:val="28"/>
          <w:szCs w:val="28"/>
          <w:lang w:eastAsia="ru-RU"/>
        </w:rPr>
        <w:t xml:space="preserve"> 94 гражданин</w:t>
      </w:r>
      <w:r w:rsidR="008159A5" w:rsidRPr="0092721E">
        <w:rPr>
          <w:rFonts w:ascii="Times New Roman" w:eastAsia="Times New Roman" w:hAnsi="Times New Roman"/>
          <w:sz w:val="28"/>
          <w:szCs w:val="28"/>
          <w:lang w:eastAsia="ru-RU"/>
        </w:rPr>
        <w:t>а</w:t>
      </w:r>
      <w:r w:rsidRPr="0092721E">
        <w:rPr>
          <w:rFonts w:ascii="Times New Roman" w:eastAsia="Times New Roman" w:hAnsi="Times New Roman"/>
          <w:sz w:val="28"/>
          <w:szCs w:val="28"/>
          <w:lang w:eastAsia="ru-RU"/>
        </w:rPr>
        <w:t xml:space="preserve"> по востребованным на рынке труда профессиям: тракторист, электрогазосварщик, повар, продавец, штукатур, облицовщик, плиточник, слесарь, машинисты экскаватора и бульдозера, водитель грузового автомобиля и другое. По состоянию на </w:t>
      </w:r>
      <w:r w:rsidR="008159A5" w:rsidRPr="0092721E">
        <w:rPr>
          <w:rFonts w:ascii="Times New Roman" w:eastAsia="Times New Roman" w:hAnsi="Times New Roman"/>
          <w:sz w:val="28"/>
          <w:szCs w:val="28"/>
          <w:lang w:eastAsia="ru-RU"/>
        </w:rPr>
        <w:t>3</w:t>
      </w:r>
      <w:r w:rsidRPr="0092721E">
        <w:rPr>
          <w:rFonts w:ascii="Times New Roman" w:eastAsia="Times New Roman" w:hAnsi="Times New Roman"/>
          <w:sz w:val="28"/>
          <w:szCs w:val="28"/>
          <w:lang w:eastAsia="ru-RU"/>
        </w:rPr>
        <w:t>1 декабря 2019 года специалистами ГКУ КК «ЦЗН Павловского рай</w:t>
      </w:r>
      <w:r w:rsidR="008159A5" w:rsidRPr="0092721E">
        <w:rPr>
          <w:rFonts w:ascii="Times New Roman" w:eastAsia="Times New Roman" w:hAnsi="Times New Roman"/>
          <w:sz w:val="28"/>
          <w:szCs w:val="28"/>
          <w:lang w:eastAsia="ru-RU"/>
        </w:rPr>
        <w:t>она» трудоустроено 1906 человек</w:t>
      </w:r>
      <w:r w:rsidRPr="0092721E">
        <w:rPr>
          <w:rFonts w:ascii="Times New Roman" w:eastAsia="Times New Roman" w:hAnsi="Times New Roman"/>
          <w:sz w:val="28"/>
          <w:szCs w:val="28"/>
          <w:lang w:eastAsia="ru-RU"/>
        </w:rPr>
        <w:t>.</w:t>
      </w:r>
    </w:p>
    <w:p w:rsidR="00731F0F" w:rsidRPr="0092721E" w:rsidRDefault="00731F0F" w:rsidP="00731F0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Проводится консультирование безработных граждан по вопросам организации предпринимательской деятельности. Так по состоянию на </w:t>
      </w:r>
      <w:r w:rsidR="008159A5" w:rsidRPr="0092721E">
        <w:rPr>
          <w:rFonts w:ascii="Times New Roman" w:eastAsia="Times New Roman" w:hAnsi="Times New Roman"/>
          <w:sz w:val="28"/>
          <w:szCs w:val="28"/>
          <w:lang w:eastAsia="ru-RU"/>
        </w:rPr>
        <w:t>3</w:t>
      </w:r>
      <w:r w:rsidRPr="0092721E">
        <w:rPr>
          <w:rFonts w:ascii="Times New Roman" w:eastAsia="Times New Roman" w:hAnsi="Times New Roman"/>
          <w:sz w:val="28"/>
          <w:szCs w:val="28"/>
          <w:lang w:eastAsia="ru-RU"/>
        </w:rPr>
        <w:t>1 декабря 2019 года 5 граждан, состоящих на учете в качестве безработного, организовали индивидуально – предпринимательскую деятельность по различным направлениям и видам деятельности. Службой занятости, по решению комиссии, выделена единовременная финансовая помощь в сумме 960000 рублей. (помощь на 1 составляет 192000 рублей).</w:t>
      </w:r>
    </w:p>
    <w:p w:rsidR="0021463D" w:rsidRPr="0092721E" w:rsidRDefault="0021463D" w:rsidP="00F66F60">
      <w:pPr>
        <w:spacing w:after="0" w:line="240" w:lineRule="auto"/>
        <w:jc w:val="both"/>
        <w:rPr>
          <w:rFonts w:ascii="Times New Roman" w:hAnsi="Times New Roman"/>
          <w:sz w:val="28"/>
          <w:szCs w:val="28"/>
        </w:rPr>
      </w:pPr>
    </w:p>
    <w:p w:rsidR="009F291F" w:rsidRPr="0092721E" w:rsidRDefault="009F291F" w:rsidP="009F291F">
      <w:pPr>
        <w:pStyle w:val="a5"/>
        <w:numPr>
          <w:ilvl w:val="1"/>
          <w:numId w:val="16"/>
        </w:numPr>
        <w:tabs>
          <w:tab w:val="left" w:pos="709"/>
          <w:tab w:val="left" w:pos="993"/>
        </w:tabs>
        <w:spacing w:after="0" w:line="240" w:lineRule="auto"/>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 xml:space="preserve">Анализ отраслевой специфики экономики муниципального </w:t>
      </w:r>
    </w:p>
    <w:p w:rsidR="00741702" w:rsidRPr="0092721E" w:rsidRDefault="009F291F" w:rsidP="009F291F">
      <w:pPr>
        <w:pStyle w:val="a5"/>
        <w:tabs>
          <w:tab w:val="left" w:pos="709"/>
          <w:tab w:val="left" w:pos="993"/>
        </w:tabs>
        <w:spacing w:after="0" w:line="240" w:lineRule="auto"/>
        <w:ind w:left="450"/>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образования Павловский район</w:t>
      </w:r>
    </w:p>
    <w:p w:rsidR="009F291F" w:rsidRPr="0092721E" w:rsidRDefault="009F291F" w:rsidP="009F291F">
      <w:pPr>
        <w:pStyle w:val="a5"/>
        <w:tabs>
          <w:tab w:val="left" w:pos="709"/>
          <w:tab w:val="left" w:pos="993"/>
        </w:tabs>
        <w:spacing w:after="0" w:line="240" w:lineRule="auto"/>
        <w:ind w:left="450"/>
        <w:jc w:val="center"/>
        <w:rPr>
          <w:rFonts w:ascii="Times New Roman" w:eastAsia="Times New Roman" w:hAnsi="Times New Roman"/>
          <w:b/>
          <w:sz w:val="28"/>
          <w:szCs w:val="28"/>
          <w:lang w:eastAsia="ru-RU"/>
        </w:rPr>
      </w:pPr>
    </w:p>
    <w:p w:rsidR="00AC5C88" w:rsidRPr="0092721E" w:rsidRDefault="00741702" w:rsidP="00FF75DB">
      <w:pPr>
        <w:tabs>
          <w:tab w:val="left" w:pos="709"/>
        </w:tabs>
        <w:spacing w:after="0" w:line="240" w:lineRule="auto"/>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r>
      <w:r w:rsidR="0027397B" w:rsidRPr="0092721E">
        <w:rPr>
          <w:rFonts w:ascii="Times New Roman" w:eastAsia="Times New Roman" w:hAnsi="Times New Roman"/>
          <w:sz w:val="28"/>
          <w:szCs w:val="28"/>
          <w:lang w:eastAsia="ru-RU"/>
        </w:rPr>
        <w:t>В 2019</w:t>
      </w:r>
      <w:r w:rsidR="00AC5C88" w:rsidRPr="0092721E">
        <w:rPr>
          <w:rFonts w:ascii="Times New Roman" w:eastAsia="Times New Roman" w:hAnsi="Times New Roman"/>
          <w:sz w:val="28"/>
          <w:szCs w:val="28"/>
          <w:lang w:eastAsia="ru-RU"/>
        </w:rPr>
        <w:t xml:space="preserve"> году на территории Павловского района зарегистрировано </w:t>
      </w:r>
      <w:r w:rsidR="00F946DC" w:rsidRPr="0092721E">
        <w:rPr>
          <w:rFonts w:ascii="Times New Roman" w:eastAsia="Times New Roman" w:hAnsi="Times New Roman"/>
          <w:sz w:val="28"/>
          <w:szCs w:val="28"/>
          <w:lang w:eastAsia="ru-RU"/>
        </w:rPr>
        <w:t xml:space="preserve">2 492 </w:t>
      </w:r>
      <w:r w:rsidR="00AC5C88" w:rsidRPr="0092721E">
        <w:rPr>
          <w:rFonts w:ascii="Times New Roman" w:eastAsia="Times New Roman" w:hAnsi="Times New Roman"/>
          <w:sz w:val="28"/>
          <w:szCs w:val="28"/>
          <w:lang w:eastAsia="ru-RU"/>
        </w:rPr>
        <w:t xml:space="preserve">хозяйствующих субъектов, что на </w:t>
      </w:r>
      <w:r w:rsidR="00F946DC" w:rsidRPr="0092721E">
        <w:rPr>
          <w:rFonts w:ascii="Times New Roman" w:eastAsia="Times New Roman" w:hAnsi="Times New Roman"/>
          <w:sz w:val="28"/>
          <w:szCs w:val="28"/>
          <w:lang w:eastAsia="ru-RU"/>
        </w:rPr>
        <w:t>115</w:t>
      </w:r>
      <w:r w:rsidR="00AC5C88" w:rsidRPr="0092721E">
        <w:rPr>
          <w:rFonts w:ascii="Times New Roman" w:eastAsia="Times New Roman" w:hAnsi="Times New Roman"/>
          <w:sz w:val="28"/>
          <w:szCs w:val="28"/>
          <w:lang w:eastAsia="ru-RU"/>
        </w:rPr>
        <w:t xml:space="preserve"> единиц больше 201</w:t>
      </w:r>
      <w:r w:rsidR="00F946DC" w:rsidRPr="0092721E">
        <w:rPr>
          <w:rFonts w:ascii="Times New Roman" w:eastAsia="Times New Roman" w:hAnsi="Times New Roman"/>
          <w:sz w:val="28"/>
          <w:szCs w:val="28"/>
          <w:lang w:eastAsia="ru-RU"/>
        </w:rPr>
        <w:t>8</w:t>
      </w:r>
      <w:r w:rsidR="00AC5C88" w:rsidRPr="0092721E">
        <w:rPr>
          <w:rFonts w:ascii="Times New Roman" w:eastAsia="Times New Roman" w:hAnsi="Times New Roman"/>
          <w:sz w:val="28"/>
          <w:szCs w:val="28"/>
          <w:lang w:eastAsia="ru-RU"/>
        </w:rPr>
        <w:t xml:space="preserve"> года. </w:t>
      </w:r>
    </w:p>
    <w:p w:rsidR="00CA40DC" w:rsidRPr="0092721E" w:rsidRDefault="00CA40DC" w:rsidP="00CA40DC">
      <w:pPr>
        <w:pStyle w:val="af4"/>
        <w:ind w:firstLine="708"/>
        <w:rPr>
          <w:szCs w:val="28"/>
        </w:rPr>
      </w:pPr>
      <w:r w:rsidRPr="0092721E">
        <w:rPr>
          <w:szCs w:val="28"/>
        </w:rPr>
        <w:t xml:space="preserve">Отраслевая структура средних предприятий по основным видам деятельности представлена следующим образом: производство и распределение электроэнергии, газа и воды – 25 %, оптовая и розничная </w:t>
      </w:r>
      <w:r w:rsidRPr="0092721E">
        <w:rPr>
          <w:szCs w:val="28"/>
        </w:rPr>
        <w:lastRenderedPageBreak/>
        <w:t xml:space="preserve">торговля – 12,5 % ; ремонт автотранспортных средств, бытовых изделий и предметов личного пользования – 12,5 %, </w:t>
      </w:r>
      <w:r w:rsidR="008F42ED" w:rsidRPr="0092721E">
        <w:rPr>
          <w:szCs w:val="28"/>
          <w:lang w:val="ru-RU"/>
        </w:rPr>
        <w:t>сельское хозяйство – 35%,</w:t>
      </w:r>
      <w:r w:rsidRPr="0092721E">
        <w:rPr>
          <w:szCs w:val="28"/>
        </w:rPr>
        <w:t xml:space="preserve"> прочие виды экономической деятельности – </w:t>
      </w:r>
      <w:r w:rsidR="008F42ED" w:rsidRPr="0092721E">
        <w:rPr>
          <w:szCs w:val="28"/>
          <w:lang w:val="ru-RU"/>
        </w:rPr>
        <w:t>15</w:t>
      </w:r>
      <w:r w:rsidRPr="0092721E">
        <w:rPr>
          <w:szCs w:val="28"/>
        </w:rPr>
        <w:t>,0%.</w:t>
      </w:r>
    </w:p>
    <w:p w:rsidR="00AC5C88" w:rsidRPr="0092721E" w:rsidRDefault="00AC5C88" w:rsidP="00AC5C88">
      <w:pPr>
        <w:spacing w:after="0"/>
        <w:ind w:firstLine="708"/>
        <w:jc w:val="both"/>
        <w:rPr>
          <w:rFonts w:ascii="Times New Roman" w:hAnsi="Times New Roman"/>
          <w:sz w:val="28"/>
          <w:szCs w:val="28"/>
        </w:rPr>
      </w:pPr>
      <w:r w:rsidRPr="0092721E">
        <w:rPr>
          <w:rFonts w:ascii="Times New Roman" w:hAnsi="Times New Roman"/>
          <w:sz w:val="28"/>
          <w:szCs w:val="28"/>
        </w:rPr>
        <w:t xml:space="preserve">Оборот </w:t>
      </w:r>
      <w:r w:rsidR="000F3299" w:rsidRPr="0092721E">
        <w:rPr>
          <w:rFonts w:ascii="Times New Roman" w:hAnsi="Times New Roman"/>
          <w:sz w:val="28"/>
          <w:szCs w:val="28"/>
        </w:rPr>
        <w:t xml:space="preserve">субъектов малого и среднего бизнеса </w:t>
      </w:r>
      <w:r w:rsidRPr="0092721E">
        <w:rPr>
          <w:rFonts w:ascii="Times New Roman" w:hAnsi="Times New Roman"/>
          <w:sz w:val="28"/>
          <w:szCs w:val="28"/>
        </w:rPr>
        <w:t>по всем видам деятельности в 201</w:t>
      </w:r>
      <w:r w:rsidR="002C55F9" w:rsidRPr="0092721E">
        <w:rPr>
          <w:rFonts w:ascii="Times New Roman" w:hAnsi="Times New Roman"/>
          <w:sz w:val="28"/>
          <w:szCs w:val="28"/>
        </w:rPr>
        <w:t>9</w:t>
      </w:r>
      <w:r w:rsidRPr="0092721E">
        <w:rPr>
          <w:rFonts w:ascii="Times New Roman" w:hAnsi="Times New Roman"/>
          <w:sz w:val="28"/>
          <w:szCs w:val="28"/>
        </w:rPr>
        <w:t xml:space="preserve"> году составил </w:t>
      </w:r>
      <w:r w:rsidR="002C55F9" w:rsidRPr="0092721E">
        <w:rPr>
          <w:rFonts w:ascii="Times New Roman" w:hAnsi="Times New Roman"/>
          <w:sz w:val="28"/>
          <w:szCs w:val="28"/>
        </w:rPr>
        <w:t>15 522</w:t>
      </w:r>
      <w:r w:rsidR="00D9117E" w:rsidRPr="0092721E">
        <w:rPr>
          <w:rFonts w:ascii="Times New Roman" w:hAnsi="Times New Roman"/>
          <w:sz w:val="28"/>
          <w:szCs w:val="28"/>
        </w:rPr>
        <w:t xml:space="preserve"> млн</w:t>
      </w:r>
      <w:r w:rsidRPr="0092721E">
        <w:rPr>
          <w:rFonts w:ascii="Times New Roman" w:hAnsi="Times New Roman"/>
          <w:sz w:val="28"/>
          <w:szCs w:val="28"/>
        </w:rPr>
        <w:t xml:space="preserve"> рублей или 10</w:t>
      </w:r>
      <w:r w:rsidR="00FF75DB" w:rsidRPr="0092721E">
        <w:rPr>
          <w:rFonts w:ascii="Times New Roman" w:hAnsi="Times New Roman"/>
          <w:sz w:val="28"/>
          <w:szCs w:val="28"/>
        </w:rPr>
        <w:t>4</w:t>
      </w:r>
      <w:r w:rsidR="002C55F9" w:rsidRPr="0092721E">
        <w:rPr>
          <w:rFonts w:ascii="Times New Roman" w:hAnsi="Times New Roman"/>
          <w:sz w:val="28"/>
          <w:szCs w:val="28"/>
        </w:rPr>
        <w:t>,8</w:t>
      </w:r>
      <w:r w:rsidR="00D9117E" w:rsidRPr="0092721E">
        <w:rPr>
          <w:rFonts w:ascii="Times New Roman" w:hAnsi="Times New Roman"/>
          <w:sz w:val="28"/>
          <w:szCs w:val="28"/>
        </w:rPr>
        <w:t xml:space="preserve"> </w:t>
      </w:r>
      <w:r w:rsidRPr="0092721E">
        <w:rPr>
          <w:rFonts w:ascii="Times New Roman" w:hAnsi="Times New Roman"/>
          <w:sz w:val="28"/>
          <w:szCs w:val="28"/>
        </w:rPr>
        <w:t xml:space="preserve">%, </w:t>
      </w:r>
      <w:r w:rsidR="000F3299" w:rsidRPr="0092721E">
        <w:rPr>
          <w:rFonts w:ascii="Times New Roman" w:hAnsi="Times New Roman"/>
          <w:sz w:val="28"/>
          <w:szCs w:val="28"/>
        </w:rPr>
        <w:t>объем инвестиций в основной капитал субъектов малого</w:t>
      </w:r>
      <w:r w:rsidR="00FD6007" w:rsidRPr="0092721E">
        <w:rPr>
          <w:rFonts w:ascii="Times New Roman" w:hAnsi="Times New Roman"/>
          <w:sz w:val="28"/>
          <w:szCs w:val="28"/>
        </w:rPr>
        <w:t xml:space="preserve"> и среднего предпринимательства </w:t>
      </w:r>
      <w:r w:rsidR="002C55F9" w:rsidRPr="0092721E">
        <w:rPr>
          <w:rFonts w:ascii="Times New Roman" w:hAnsi="Times New Roman"/>
          <w:sz w:val="28"/>
          <w:szCs w:val="28"/>
        </w:rPr>
        <w:t xml:space="preserve">696,9 </w:t>
      </w:r>
      <w:r w:rsidR="00FD6007" w:rsidRPr="0092721E">
        <w:rPr>
          <w:rFonts w:ascii="Times New Roman" w:hAnsi="Times New Roman"/>
          <w:sz w:val="28"/>
          <w:szCs w:val="28"/>
        </w:rPr>
        <w:t>млн</w:t>
      </w:r>
      <w:r w:rsidR="000F3299" w:rsidRPr="0092721E">
        <w:rPr>
          <w:rFonts w:ascii="Times New Roman" w:hAnsi="Times New Roman"/>
          <w:sz w:val="28"/>
          <w:szCs w:val="28"/>
        </w:rPr>
        <w:t xml:space="preserve"> руб</w:t>
      </w:r>
      <w:r w:rsidR="002C55F9" w:rsidRPr="0092721E">
        <w:rPr>
          <w:rFonts w:ascii="Times New Roman" w:hAnsi="Times New Roman"/>
          <w:sz w:val="28"/>
          <w:szCs w:val="28"/>
        </w:rPr>
        <w:t>лей</w:t>
      </w:r>
      <w:r w:rsidR="00FD6007" w:rsidRPr="0092721E">
        <w:rPr>
          <w:rFonts w:ascii="Times New Roman" w:hAnsi="Times New Roman"/>
          <w:sz w:val="28"/>
          <w:szCs w:val="28"/>
        </w:rPr>
        <w:t xml:space="preserve"> </w:t>
      </w:r>
      <w:r w:rsidR="002C55F9" w:rsidRPr="0092721E">
        <w:rPr>
          <w:rFonts w:ascii="Times New Roman" w:hAnsi="Times New Roman"/>
          <w:sz w:val="28"/>
          <w:szCs w:val="28"/>
        </w:rPr>
        <w:t xml:space="preserve">(104,4 </w:t>
      </w:r>
      <w:r w:rsidR="00FD6007" w:rsidRPr="0092721E">
        <w:rPr>
          <w:rFonts w:ascii="Times New Roman" w:hAnsi="Times New Roman"/>
          <w:sz w:val="28"/>
          <w:szCs w:val="28"/>
        </w:rPr>
        <w:t>%)</w:t>
      </w:r>
      <w:r w:rsidRPr="0092721E">
        <w:rPr>
          <w:rFonts w:ascii="Times New Roman" w:hAnsi="Times New Roman"/>
          <w:sz w:val="28"/>
          <w:szCs w:val="28"/>
        </w:rPr>
        <w:t xml:space="preserve">. </w:t>
      </w:r>
    </w:p>
    <w:p w:rsidR="00CA40DC" w:rsidRPr="0092721E" w:rsidRDefault="00AC5C88" w:rsidP="00AC5C88">
      <w:pPr>
        <w:pStyle w:val="af4"/>
        <w:ind w:firstLine="708"/>
        <w:rPr>
          <w:szCs w:val="28"/>
        </w:rPr>
      </w:pPr>
      <w:r w:rsidRPr="0092721E">
        <w:rPr>
          <w:szCs w:val="28"/>
        </w:rPr>
        <w:t xml:space="preserve">Индивидуальных предпринимателей на территории района зарегистрировано </w:t>
      </w:r>
      <w:r w:rsidR="00C50FA9" w:rsidRPr="0092721E">
        <w:rPr>
          <w:szCs w:val="28"/>
          <w:lang w:val="ru-RU"/>
        </w:rPr>
        <w:t xml:space="preserve">2 </w:t>
      </w:r>
      <w:r w:rsidR="00A424B3" w:rsidRPr="0092721E">
        <w:rPr>
          <w:szCs w:val="28"/>
          <w:lang w:val="ru-RU"/>
        </w:rPr>
        <w:t>235</w:t>
      </w:r>
      <w:r w:rsidRPr="0092721E">
        <w:rPr>
          <w:szCs w:val="28"/>
        </w:rPr>
        <w:t>, численность н</w:t>
      </w:r>
      <w:r w:rsidR="0041157D" w:rsidRPr="0092721E">
        <w:rPr>
          <w:szCs w:val="28"/>
        </w:rPr>
        <w:t xml:space="preserve">аемных работников составила </w:t>
      </w:r>
      <w:r w:rsidR="00A424B3" w:rsidRPr="0092721E">
        <w:rPr>
          <w:szCs w:val="28"/>
          <w:lang w:val="ru-RU"/>
        </w:rPr>
        <w:t>1548</w:t>
      </w:r>
      <w:r w:rsidR="0041157D" w:rsidRPr="0092721E">
        <w:rPr>
          <w:szCs w:val="28"/>
        </w:rPr>
        <w:t xml:space="preserve"> человек</w:t>
      </w:r>
      <w:r w:rsidRPr="0092721E">
        <w:rPr>
          <w:szCs w:val="28"/>
        </w:rPr>
        <w:t xml:space="preserve">. </w:t>
      </w:r>
    </w:p>
    <w:p w:rsidR="00CA40DC" w:rsidRPr="0092721E" w:rsidRDefault="00CA40DC" w:rsidP="00CA40DC">
      <w:pPr>
        <w:pStyle w:val="af4"/>
        <w:ind w:firstLine="708"/>
        <w:rPr>
          <w:szCs w:val="28"/>
        </w:rPr>
      </w:pPr>
      <w:r w:rsidRPr="0092721E">
        <w:rPr>
          <w:szCs w:val="28"/>
        </w:rPr>
        <w:t>Отраслевая структура малых предприятий по основным видам деятельности представлена следующим образом: обрабатывающие производства – 13,2%, производство и распределение электроэнергии, газа и воды – 0,8%, строительство – 14,4%, оптовая и розничная торговля – 41,2 %, транспорт и связь – 1,9%, операции с недвижимым имуществом – 11,8 %, прочие виды экономической деятельности – 16,7%.</w:t>
      </w:r>
    </w:p>
    <w:p w:rsidR="00AC5C88" w:rsidRPr="0092721E" w:rsidRDefault="00AC5C88" w:rsidP="00AC5C88">
      <w:pPr>
        <w:spacing w:after="0"/>
        <w:ind w:firstLine="708"/>
        <w:jc w:val="both"/>
        <w:rPr>
          <w:rFonts w:ascii="Times New Roman" w:hAnsi="Times New Roman"/>
          <w:sz w:val="28"/>
        </w:rPr>
      </w:pPr>
      <w:r w:rsidRPr="0092721E">
        <w:rPr>
          <w:rFonts w:ascii="Times New Roman" w:hAnsi="Times New Roman"/>
          <w:sz w:val="28"/>
        </w:rPr>
        <w:t>Оборот индивидуальных предпринимателей по всем видам деятельности в 201</w:t>
      </w:r>
      <w:r w:rsidR="004F3F18" w:rsidRPr="0092721E">
        <w:rPr>
          <w:rFonts w:ascii="Times New Roman" w:hAnsi="Times New Roman"/>
          <w:sz w:val="28"/>
        </w:rPr>
        <w:t>9</w:t>
      </w:r>
      <w:r w:rsidRPr="0092721E">
        <w:rPr>
          <w:rFonts w:ascii="Times New Roman" w:hAnsi="Times New Roman"/>
          <w:sz w:val="28"/>
        </w:rPr>
        <w:t xml:space="preserve"> году составил </w:t>
      </w:r>
      <w:r w:rsidR="004F3F18" w:rsidRPr="0092721E">
        <w:rPr>
          <w:rFonts w:ascii="Times New Roman" w:hAnsi="Times New Roman"/>
          <w:sz w:val="28"/>
        </w:rPr>
        <w:t>7 134 млн рублей или 104</w:t>
      </w:r>
      <w:r w:rsidR="0041157D" w:rsidRPr="0092721E">
        <w:rPr>
          <w:rFonts w:ascii="Times New Roman" w:hAnsi="Times New Roman"/>
          <w:sz w:val="28"/>
        </w:rPr>
        <w:t>,8</w:t>
      </w:r>
      <w:r w:rsidRPr="0092721E">
        <w:rPr>
          <w:rFonts w:ascii="Times New Roman" w:hAnsi="Times New Roman"/>
          <w:sz w:val="28"/>
        </w:rPr>
        <w:t>% по сравнению с 201</w:t>
      </w:r>
      <w:r w:rsidR="004F3F18" w:rsidRPr="0092721E">
        <w:rPr>
          <w:rFonts w:ascii="Times New Roman" w:hAnsi="Times New Roman"/>
          <w:sz w:val="28"/>
        </w:rPr>
        <w:t>8</w:t>
      </w:r>
      <w:r w:rsidRPr="0092721E">
        <w:rPr>
          <w:rFonts w:ascii="Times New Roman" w:hAnsi="Times New Roman"/>
          <w:sz w:val="28"/>
        </w:rPr>
        <w:t xml:space="preserve"> годом.</w:t>
      </w:r>
    </w:p>
    <w:p w:rsidR="00AC5C88" w:rsidRPr="0092721E" w:rsidRDefault="00AC5C88" w:rsidP="00AC5C88">
      <w:pPr>
        <w:spacing w:after="0"/>
        <w:ind w:firstLine="708"/>
        <w:jc w:val="both"/>
        <w:rPr>
          <w:rFonts w:ascii="Times New Roman" w:hAnsi="Times New Roman"/>
          <w:sz w:val="28"/>
          <w:szCs w:val="28"/>
        </w:rPr>
      </w:pPr>
      <w:r w:rsidRPr="0092721E">
        <w:rPr>
          <w:rFonts w:ascii="Times New Roman" w:hAnsi="Times New Roman"/>
          <w:sz w:val="28"/>
          <w:szCs w:val="28"/>
        </w:rPr>
        <w:t>Основную долю оборота индивидуальных предпринимателей занимает отрасль оптов</w:t>
      </w:r>
      <w:r w:rsidR="00B90757" w:rsidRPr="0092721E">
        <w:rPr>
          <w:rFonts w:ascii="Times New Roman" w:hAnsi="Times New Roman"/>
          <w:sz w:val="28"/>
          <w:szCs w:val="28"/>
        </w:rPr>
        <w:t>ой</w:t>
      </w:r>
      <w:r w:rsidRPr="0092721E">
        <w:rPr>
          <w:rFonts w:ascii="Times New Roman" w:hAnsi="Times New Roman"/>
          <w:sz w:val="28"/>
          <w:szCs w:val="28"/>
        </w:rPr>
        <w:t xml:space="preserve"> и розничн</w:t>
      </w:r>
      <w:r w:rsidR="00B90757" w:rsidRPr="0092721E">
        <w:rPr>
          <w:rFonts w:ascii="Times New Roman" w:hAnsi="Times New Roman"/>
          <w:sz w:val="28"/>
          <w:szCs w:val="28"/>
        </w:rPr>
        <w:t>ой торговли</w:t>
      </w:r>
      <w:r w:rsidRPr="0092721E">
        <w:rPr>
          <w:rFonts w:ascii="Times New Roman" w:hAnsi="Times New Roman"/>
          <w:sz w:val="28"/>
          <w:szCs w:val="28"/>
        </w:rPr>
        <w:t>, ремонт автотранспортных средств, мотоциклов, бытовых изделий и предметов личного пользования.</w:t>
      </w:r>
    </w:p>
    <w:p w:rsidR="00AC5C88" w:rsidRPr="0092721E" w:rsidRDefault="00AC5C88" w:rsidP="00AC5C88">
      <w:pPr>
        <w:spacing w:after="0"/>
        <w:ind w:firstLine="708"/>
        <w:jc w:val="both"/>
        <w:rPr>
          <w:rFonts w:ascii="Times New Roman" w:hAnsi="Times New Roman"/>
          <w:sz w:val="28"/>
          <w:szCs w:val="28"/>
        </w:rPr>
      </w:pPr>
      <w:r w:rsidRPr="0092721E">
        <w:rPr>
          <w:rFonts w:ascii="Times New Roman" w:hAnsi="Times New Roman"/>
          <w:sz w:val="28"/>
          <w:szCs w:val="28"/>
        </w:rPr>
        <w:t>Объем инвестиций индивидуальных предпринимателей в 201</w:t>
      </w:r>
      <w:r w:rsidR="004F3F18" w:rsidRPr="0092721E">
        <w:rPr>
          <w:rFonts w:ascii="Times New Roman" w:hAnsi="Times New Roman"/>
          <w:sz w:val="28"/>
          <w:szCs w:val="28"/>
        </w:rPr>
        <w:t>9</w:t>
      </w:r>
      <w:r w:rsidRPr="0092721E">
        <w:rPr>
          <w:rFonts w:ascii="Times New Roman" w:hAnsi="Times New Roman"/>
          <w:sz w:val="28"/>
          <w:szCs w:val="28"/>
        </w:rPr>
        <w:t xml:space="preserve"> году составил </w:t>
      </w:r>
      <w:r w:rsidR="00B90757" w:rsidRPr="0092721E">
        <w:rPr>
          <w:rFonts w:ascii="Times New Roman" w:hAnsi="Times New Roman"/>
          <w:sz w:val="28"/>
          <w:szCs w:val="28"/>
        </w:rPr>
        <w:t>214</w:t>
      </w:r>
      <w:r w:rsidR="004F3F18" w:rsidRPr="0092721E">
        <w:rPr>
          <w:rFonts w:ascii="Times New Roman" w:hAnsi="Times New Roman"/>
          <w:sz w:val="28"/>
          <w:szCs w:val="28"/>
        </w:rPr>
        <w:t>,3 млн рублей или 100,6</w:t>
      </w:r>
      <w:r w:rsidR="00B90757" w:rsidRPr="0092721E">
        <w:rPr>
          <w:rFonts w:ascii="Times New Roman" w:hAnsi="Times New Roman"/>
          <w:sz w:val="28"/>
          <w:szCs w:val="28"/>
        </w:rPr>
        <w:t xml:space="preserve"> </w:t>
      </w:r>
      <w:r w:rsidRPr="0092721E">
        <w:rPr>
          <w:rFonts w:ascii="Times New Roman" w:hAnsi="Times New Roman"/>
          <w:sz w:val="28"/>
          <w:szCs w:val="28"/>
        </w:rPr>
        <w:t>% по сравнению с 201</w:t>
      </w:r>
      <w:r w:rsidR="004F3F18" w:rsidRPr="0092721E">
        <w:rPr>
          <w:rFonts w:ascii="Times New Roman" w:hAnsi="Times New Roman"/>
          <w:sz w:val="28"/>
          <w:szCs w:val="28"/>
        </w:rPr>
        <w:t>8</w:t>
      </w:r>
      <w:r w:rsidRPr="0092721E">
        <w:rPr>
          <w:rFonts w:ascii="Times New Roman" w:hAnsi="Times New Roman"/>
          <w:sz w:val="28"/>
          <w:szCs w:val="28"/>
        </w:rPr>
        <w:t xml:space="preserve"> годом.</w:t>
      </w:r>
    </w:p>
    <w:tbl>
      <w:tblPr>
        <w:tblpPr w:leftFromText="180" w:rightFromText="180" w:vertAnchor="text" w:horzAnchor="margin" w:tblpY="2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628"/>
        <w:gridCol w:w="916"/>
        <w:gridCol w:w="993"/>
        <w:gridCol w:w="991"/>
        <w:gridCol w:w="1135"/>
        <w:gridCol w:w="993"/>
        <w:gridCol w:w="1024"/>
      </w:tblGrid>
      <w:tr w:rsidR="009D7410" w:rsidRPr="0092721E" w:rsidTr="009D7410">
        <w:trPr>
          <w:trHeight w:val="302"/>
        </w:trPr>
        <w:tc>
          <w:tcPr>
            <w:tcW w:w="671" w:type="dxa"/>
            <w:vMerge w:val="restart"/>
            <w:tcBorders>
              <w:top w:val="single" w:sz="4" w:space="0" w:color="auto"/>
              <w:left w:val="single" w:sz="4" w:space="0" w:color="auto"/>
              <w:right w:val="single" w:sz="4" w:space="0" w:color="auto"/>
            </w:tcBorders>
            <w:vAlign w:val="center"/>
            <w:hideMark/>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 п/п</w:t>
            </w:r>
          </w:p>
        </w:tc>
        <w:tc>
          <w:tcPr>
            <w:tcW w:w="2628" w:type="dxa"/>
            <w:vMerge w:val="restart"/>
            <w:tcBorders>
              <w:top w:val="single" w:sz="4" w:space="0" w:color="auto"/>
              <w:left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sz w:val="28"/>
                <w:szCs w:val="28"/>
              </w:rPr>
            </w:pPr>
          </w:p>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Наименование показателя</w:t>
            </w:r>
          </w:p>
        </w:tc>
        <w:tc>
          <w:tcPr>
            <w:tcW w:w="4035" w:type="dxa"/>
            <w:gridSpan w:val="4"/>
            <w:tcBorders>
              <w:top w:val="single" w:sz="4" w:space="0" w:color="auto"/>
              <w:left w:val="single" w:sz="4" w:space="0" w:color="auto"/>
              <w:right w:val="single" w:sz="4" w:space="0" w:color="auto"/>
            </w:tcBorders>
            <w:vAlign w:val="center"/>
            <w:hideMark/>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Годы</w:t>
            </w:r>
          </w:p>
        </w:tc>
        <w:tc>
          <w:tcPr>
            <w:tcW w:w="2017" w:type="dxa"/>
            <w:gridSpan w:val="2"/>
            <w:vMerge w:val="restart"/>
            <w:tcBorders>
              <w:top w:val="single" w:sz="4" w:space="0" w:color="auto"/>
              <w:left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Динамика</w:t>
            </w:r>
          </w:p>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2019 год к, %</w:t>
            </w:r>
          </w:p>
        </w:tc>
      </w:tr>
      <w:tr w:rsidR="009D7410" w:rsidRPr="0092721E" w:rsidTr="009D7410">
        <w:trPr>
          <w:trHeight w:val="482"/>
        </w:trPr>
        <w:tc>
          <w:tcPr>
            <w:tcW w:w="671" w:type="dxa"/>
            <w:vMerge/>
            <w:tcBorders>
              <w:top w:val="single" w:sz="4" w:space="0" w:color="auto"/>
              <w:left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p>
        </w:tc>
        <w:tc>
          <w:tcPr>
            <w:tcW w:w="2628" w:type="dxa"/>
            <w:vMerge/>
            <w:tcBorders>
              <w:top w:val="single" w:sz="4" w:space="0" w:color="auto"/>
              <w:left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sz w:val="28"/>
                <w:szCs w:val="28"/>
              </w:rPr>
            </w:pPr>
          </w:p>
        </w:tc>
        <w:tc>
          <w:tcPr>
            <w:tcW w:w="916" w:type="dxa"/>
            <w:vMerge w:val="restart"/>
            <w:tcBorders>
              <w:top w:val="single" w:sz="4" w:space="0" w:color="auto"/>
              <w:left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sz w:val="28"/>
                <w:szCs w:val="28"/>
              </w:rPr>
            </w:pPr>
            <w:r w:rsidRPr="0092721E">
              <w:rPr>
                <w:rFonts w:ascii="Times New Roman" w:hAnsi="Times New Roman"/>
                <w:sz w:val="28"/>
                <w:szCs w:val="28"/>
              </w:rPr>
              <w:t>2017 год</w:t>
            </w:r>
          </w:p>
        </w:tc>
        <w:tc>
          <w:tcPr>
            <w:tcW w:w="993" w:type="dxa"/>
            <w:vMerge w:val="restart"/>
            <w:tcBorders>
              <w:top w:val="single" w:sz="4" w:space="0" w:color="auto"/>
              <w:left w:val="single" w:sz="4" w:space="0" w:color="auto"/>
              <w:right w:val="single" w:sz="4" w:space="0" w:color="auto"/>
            </w:tcBorders>
            <w:vAlign w:val="center"/>
          </w:tcPr>
          <w:p w:rsidR="009D7410" w:rsidRPr="0092721E" w:rsidRDefault="009D7410" w:rsidP="009D7410">
            <w:pPr>
              <w:spacing w:after="0" w:line="240" w:lineRule="auto"/>
              <w:contextualSpacing/>
              <w:jc w:val="center"/>
              <w:rPr>
                <w:rFonts w:ascii="Times New Roman" w:hAnsi="Times New Roman"/>
                <w:sz w:val="28"/>
                <w:szCs w:val="28"/>
              </w:rPr>
            </w:pPr>
            <w:r w:rsidRPr="0092721E">
              <w:rPr>
                <w:rFonts w:ascii="Times New Roman" w:hAnsi="Times New Roman"/>
                <w:sz w:val="28"/>
                <w:szCs w:val="28"/>
              </w:rPr>
              <w:t>2018</w:t>
            </w:r>
          </w:p>
          <w:p w:rsidR="009D7410" w:rsidRPr="0092721E" w:rsidRDefault="009D7410" w:rsidP="009D7410">
            <w:pPr>
              <w:spacing w:after="0" w:line="240" w:lineRule="auto"/>
              <w:contextualSpacing/>
              <w:jc w:val="center"/>
              <w:rPr>
                <w:rFonts w:ascii="Times New Roman" w:hAnsi="Times New Roman"/>
                <w:sz w:val="28"/>
                <w:szCs w:val="28"/>
              </w:rPr>
            </w:pPr>
            <w:r w:rsidRPr="0092721E">
              <w:rPr>
                <w:rFonts w:ascii="Times New Roman" w:hAnsi="Times New Roman"/>
                <w:sz w:val="28"/>
                <w:szCs w:val="28"/>
              </w:rPr>
              <w:t xml:space="preserve"> год</w:t>
            </w:r>
          </w:p>
        </w:tc>
        <w:tc>
          <w:tcPr>
            <w:tcW w:w="991" w:type="dxa"/>
            <w:vMerge w:val="restart"/>
            <w:tcBorders>
              <w:top w:val="single" w:sz="4" w:space="0" w:color="auto"/>
              <w:left w:val="single" w:sz="4" w:space="0" w:color="auto"/>
              <w:right w:val="single" w:sz="4" w:space="0" w:color="auto"/>
            </w:tcBorders>
            <w:vAlign w:val="center"/>
          </w:tcPr>
          <w:p w:rsidR="009D7410" w:rsidRPr="0092721E" w:rsidRDefault="009D7410" w:rsidP="009D7410">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 xml:space="preserve">2019 </w:t>
            </w:r>
          </w:p>
          <w:p w:rsidR="009D7410" w:rsidRPr="0092721E" w:rsidRDefault="009D7410" w:rsidP="009D7410">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год</w:t>
            </w:r>
          </w:p>
        </w:tc>
        <w:tc>
          <w:tcPr>
            <w:tcW w:w="1135" w:type="dxa"/>
            <w:vMerge w:val="restart"/>
            <w:tcBorders>
              <w:top w:val="single" w:sz="4" w:space="0" w:color="auto"/>
              <w:left w:val="single" w:sz="4" w:space="0" w:color="auto"/>
              <w:right w:val="single" w:sz="4" w:space="0" w:color="auto"/>
            </w:tcBorders>
            <w:vAlign w:val="center"/>
          </w:tcPr>
          <w:p w:rsidR="009D7410" w:rsidRPr="0092721E" w:rsidRDefault="009D7410" w:rsidP="009D7410">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 xml:space="preserve">2020 </w:t>
            </w:r>
          </w:p>
          <w:p w:rsidR="009D7410" w:rsidRPr="0092721E" w:rsidRDefault="009D7410" w:rsidP="009D7410">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год</w:t>
            </w:r>
          </w:p>
          <w:p w:rsidR="009D7410" w:rsidRPr="0092721E" w:rsidRDefault="009D7410" w:rsidP="009D7410">
            <w:pPr>
              <w:widowControl w:val="0"/>
              <w:spacing w:after="0" w:line="240" w:lineRule="auto"/>
              <w:contextualSpacing/>
              <w:jc w:val="center"/>
              <w:rPr>
                <w:rFonts w:ascii="Times New Roman" w:hAnsi="Times New Roman"/>
                <w:sz w:val="28"/>
                <w:szCs w:val="28"/>
              </w:rPr>
            </w:pPr>
            <w:r w:rsidRPr="0092721E">
              <w:rPr>
                <w:rFonts w:ascii="Times New Roman" w:hAnsi="Times New Roman"/>
                <w:sz w:val="24"/>
                <w:szCs w:val="24"/>
              </w:rPr>
              <w:t>(оценка)</w:t>
            </w:r>
          </w:p>
        </w:tc>
        <w:tc>
          <w:tcPr>
            <w:tcW w:w="2017" w:type="dxa"/>
            <w:gridSpan w:val="2"/>
            <w:vMerge/>
            <w:tcBorders>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p>
        </w:tc>
      </w:tr>
      <w:tr w:rsidR="009D7410" w:rsidRPr="0092721E" w:rsidTr="009D7410">
        <w:trPr>
          <w:trHeight w:val="633"/>
        </w:trPr>
        <w:tc>
          <w:tcPr>
            <w:tcW w:w="671" w:type="dxa"/>
            <w:vMerge/>
            <w:tcBorders>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p>
        </w:tc>
        <w:tc>
          <w:tcPr>
            <w:tcW w:w="2628" w:type="dxa"/>
            <w:vMerge/>
            <w:tcBorders>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p>
        </w:tc>
        <w:tc>
          <w:tcPr>
            <w:tcW w:w="916" w:type="dxa"/>
            <w:vMerge/>
            <w:tcBorders>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p>
        </w:tc>
        <w:tc>
          <w:tcPr>
            <w:tcW w:w="991" w:type="dxa"/>
            <w:vMerge/>
            <w:tcBorders>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p>
        </w:tc>
        <w:tc>
          <w:tcPr>
            <w:tcW w:w="1135" w:type="dxa"/>
            <w:vMerge/>
            <w:tcBorders>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2017 год</w:t>
            </w:r>
          </w:p>
        </w:tc>
        <w:tc>
          <w:tcPr>
            <w:tcW w:w="1024"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2018 год</w:t>
            </w:r>
          </w:p>
        </w:tc>
      </w:tr>
      <w:tr w:rsidR="009D7410" w:rsidRPr="0092721E" w:rsidTr="009D7410">
        <w:tc>
          <w:tcPr>
            <w:tcW w:w="671"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r w:rsidRPr="0092721E">
              <w:rPr>
                <w:rFonts w:ascii="Times New Roman" w:hAnsi="Times New Roman"/>
                <w:sz w:val="28"/>
                <w:szCs w:val="28"/>
              </w:rPr>
              <w:t>1</w:t>
            </w:r>
          </w:p>
        </w:tc>
        <w:tc>
          <w:tcPr>
            <w:tcW w:w="2628"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 xml:space="preserve">Общее количество хозяйствующих субъектов, единиц, </w:t>
            </w:r>
          </w:p>
          <w:p w:rsidR="009D7410" w:rsidRPr="0092721E" w:rsidRDefault="009D7410" w:rsidP="009D7410">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в т. ч.</w:t>
            </w:r>
          </w:p>
        </w:tc>
        <w:tc>
          <w:tcPr>
            <w:tcW w:w="916"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2785</w:t>
            </w:r>
          </w:p>
        </w:tc>
        <w:tc>
          <w:tcPr>
            <w:tcW w:w="993"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2 710</w:t>
            </w:r>
          </w:p>
        </w:tc>
        <w:tc>
          <w:tcPr>
            <w:tcW w:w="991"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2 825</w:t>
            </w:r>
          </w:p>
        </w:tc>
        <w:tc>
          <w:tcPr>
            <w:tcW w:w="1135"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2966</w:t>
            </w:r>
          </w:p>
        </w:tc>
        <w:tc>
          <w:tcPr>
            <w:tcW w:w="993" w:type="dxa"/>
            <w:tcBorders>
              <w:top w:val="single" w:sz="8" w:space="0" w:color="auto"/>
              <w:left w:val="single" w:sz="8" w:space="0" w:color="auto"/>
              <w:bottom w:val="single" w:sz="8" w:space="0" w:color="000000"/>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86,5</w:t>
            </w:r>
          </w:p>
        </w:tc>
        <w:tc>
          <w:tcPr>
            <w:tcW w:w="1024" w:type="dxa"/>
            <w:tcBorders>
              <w:top w:val="single" w:sz="8" w:space="0" w:color="auto"/>
              <w:left w:val="single" w:sz="8" w:space="0" w:color="auto"/>
              <w:bottom w:val="single" w:sz="8" w:space="0" w:color="000000"/>
              <w:right w:val="single" w:sz="8" w:space="0" w:color="auto"/>
            </w:tcBorders>
            <w:shd w:val="clear" w:color="auto" w:fill="auto"/>
            <w:vAlign w:val="center"/>
          </w:tcPr>
          <w:p w:rsidR="009D7410" w:rsidRPr="0092721E" w:rsidRDefault="009D7410" w:rsidP="009D7410">
            <w:pPr>
              <w:spacing w:after="0" w:line="240" w:lineRule="auto"/>
              <w:rPr>
                <w:rFonts w:ascii="Times New Roman" w:hAnsi="Times New Roman"/>
                <w:color w:val="000000"/>
                <w:sz w:val="28"/>
                <w:szCs w:val="28"/>
              </w:rPr>
            </w:pPr>
            <w:r w:rsidRPr="0092721E">
              <w:rPr>
                <w:rFonts w:ascii="Times New Roman" w:hAnsi="Times New Roman"/>
                <w:color w:val="000000"/>
                <w:sz w:val="28"/>
                <w:szCs w:val="28"/>
              </w:rPr>
              <w:t>105,0</w:t>
            </w:r>
          </w:p>
        </w:tc>
      </w:tr>
      <w:tr w:rsidR="009D7410" w:rsidRPr="0092721E" w:rsidTr="009D7410">
        <w:tc>
          <w:tcPr>
            <w:tcW w:w="671"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p>
        </w:tc>
        <w:tc>
          <w:tcPr>
            <w:tcW w:w="2628"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юридических лиц</w:t>
            </w:r>
          </w:p>
        </w:tc>
        <w:tc>
          <w:tcPr>
            <w:tcW w:w="916"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258</w:t>
            </w:r>
          </w:p>
        </w:tc>
        <w:tc>
          <w:tcPr>
            <w:tcW w:w="993"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249</w:t>
            </w:r>
          </w:p>
        </w:tc>
        <w:tc>
          <w:tcPr>
            <w:tcW w:w="991"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lang w:eastAsia="ru-RU"/>
              </w:rPr>
              <w:t>253</w:t>
            </w:r>
          </w:p>
        </w:tc>
        <w:tc>
          <w:tcPr>
            <w:tcW w:w="1135"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lang w:eastAsia="ru-RU"/>
              </w:rPr>
              <w:t>257</w:t>
            </w:r>
          </w:p>
        </w:tc>
        <w:tc>
          <w:tcPr>
            <w:tcW w:w="993"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87,9</w:t>
            </w:r>
          </w:p>
        </w:tc>
        <w:tc>
          <w:tcPr>
            <w:tcW w:w="1024"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101,6</w:t>
            </w:r>
          </w:p>
        </w:tc>
      </w:tr>
      <w:tr w:rsidR="009D7410" w:rsidRPr="0092721E" w:rsidTr="009D7410">
        <w:tc>
          <w:tcPr>
            <w:tcW w:w="671"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p>
        </w:tc>
        <w:tc>
          <w:tcPr>
            <w:tcW w:w="2628"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ИП</w:t>
            </w:r>
          </w:p>
        </w:tc>
        <w:tc>
          <w:tcPr>
            <w:tcW w:w="916"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2813</w:t>
            </w:r>
          </w:p>
        </w:tc>
        <w:tc>
          <w:tcPr>
            <w:tcW w:w="993"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2124</w:t>
            </w:r>
          </w:p>
        </w:tc>
        <w:tc>
          <w:tcPr>
            <w:tcW w:w="991"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sz w:val="28"/>
                <w:szCs w:val="28"/>
              </w:rPr>
              <w:t>2235</w:t>
            </w:r>
          </w:p>
        </w:tc>
        <w:tc>
          <w:tcPr>
            <w:tcW w:w="1135"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2351</w:t>
            </w:r>
          </w:p>
        </w:tc>
        <w:tc>
          <w:tcPr>
            <w:tcW w:w="993"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79,5</w:t>
            </w:r>
          </w:p>
        </w:tc>
        <w:tc>
          <w:tcPr>
            <w:tcW w:w="1024"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105,2</w:t>
            </w:r>
          </w:p>
        </w:tc>
      </w:tr>
      <w:tr w:rsidR="009D7410" w:rsidRPr="0092721E" w:rsidTr="009D7410">
        <w:tc>
          <w:tcPr>
            <w:tcW w:w="671"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jc w:val="both"/>
              <w:rPr>
                <w:rFonts w:ascii="Times New Roman" w:hAnsi="Times New Roman"/>
                <w:sz w:val="28"/>
                <w:szCs w:val="28"/>
              </w:rPr>
            </w:pPr>
          </w:p>
        </w:tc>
        <w:tc>
          <w:tcPr>
            <w:tcW w:w="2628" w:type="dxa"/>
            <w:tcBorders>
              <w:top w:val="single" w:sz="4" w:space="0" w:color="auto"/>
              <w:left w:val="single" w:sz="4" w:space="0" w:color="auto"/>
              <w:bottom w:val="single" w:sz="4" w:space="0" w:color="auto"/>
              <w:right w:val="single" w:sz="4" w:space="0" w:color="auto"/>
            </w:tcBorders>
          </w:tcPr>
          <w:p w:rsidR="009D7410" w:rsidRPr="0092721E" w:rsidRDefault="009D7410" w:rsidP="009D7410">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ЛПХ</w:t>
            </w:r>
          </w:p>
        </w:tc>
        <w:tc>
          <w:tcPr>
            <w:tcW w:w="916"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25720</w:t>
            </w:r>
          </w:p>
        </w:tc>
        <w:tc>
          <w:tcPr>
            <w:tcW w:w="993"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25730</w:t>
            </w:r>
          </w:p>
        </w:tc>
        <w:tc>
          <w:tcPr>
            <w:tcW w:w="991"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25720</w:t>
            </w:r>
          </w:p>
        </w:tc>
        <w:tc>
          <w:tcPr>
            <w:tcW w:w="1135"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25735</w:t>
            </w:r>
          </w:p>
        </w:tc>
        <w:tc>
          <w:tcPr>
            <w:tcW w:w="993"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c>
          <w:tcPr>
            <w:tcW w:w="1024"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r>
      <w:tr w:rsidR="009D7410" w:rsidRPr="0092721E" w:rsidTr="009D7410">
        <w:tc>
          <w:tcPr>
            <w:tcW w:w="671" w:type="dxa"/>
            <w:tcBorders>
              <w:top w:val="single" w:sz="4" w:space="0" w:color="auto"/>
              <w:left w:val="single" w:sz="4" w:space="0" w:color="auto"/>
              <w:bottom w:val="single" w:sz="4" w:space="0" w:color="auto"/>
              <w:right w:val="single" w:sz="4" w:space="0" w:color="auto"/>
            </w:tcBorders>
            <w:hideMark/>
          </w:tcPr>
          <w:p w:rsidR="009D7410" w:rsidRPr="0092721E" w:rsidRDefault="009D7410" w:rsidP="009D7410">
            <w:pPr>
              <w:widowControl w:val="0"/>
              <w:spacing w:after="0" w:line="240" w:lineRule="auto"/>
              <w:jc w:val="both"/>
              <w:rPr>
                <w:rFonts w:ascii="Times New Roman" w:hAnsi="Times New Roman"/>
                <w:sz w:val="28"/>
                <w:szCs w:val="28"/>
              </w:rPr>
            </w:pPr>
            <w:r w:rsidRPr="0092721E">
              <w:rPr>
                <w:rFonts w:ascii="Times New Roman" w:hAnsi="Times New Roman"/>
                <w:sz w:val="28"/>
                <w:szCs w:val="28"/>
              </w:rPr>
              <w:t>2.</w:t>
            </w:r>
          </w:p>
        </w:tc>
        <w:tc>
          <w:tcPr>
            <w:tcW w:w="2628" w:type="dxa"/>
            <w:tcBorders>
              <w:top w:val="single" w:sz="4" w:space="0" w:color="auto"/>
              <w:left w:val="single" w:sz="4" w:space="0" w:color="auto"/>
              <w:bottom w:val="single" w:sz="4" w:space="0" w:color="auto"/>
              <w:right w:val="single" w:sz="4" w:space="0" w:color="auto"/>
            </w:tcBorders>
            <w:hideMark/>
          </w:tcPr>
          <w:p w:rsidR="009D7410" w:rsidRPr="0092721E" w:rsidRDefault="009D7410" w:rsidP="009D7410">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Количество субъектов крупного бизнеса, единиц</w:t>
            </w:r>
          </w:p>
        </w:tc>
        <w:tc>
          <w:tcPr>
            <w:tcW w:w="916"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40</w:t>
            </w:r>
          </w:p>
        </w:tc>
        <w:tc>
          <w:tcPr>
            <w:tcW w:w="993"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40</w:t>
            </w:r>
          </w:p>
        </w:tc>
        <w:tc>
          <w:tcPr>
            <w:tcW w:w="991"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40</w:t>
            </w:r>
          </w:p>
        </w:tc>
        <w:tc>
          <w:tcPr>
            <w:tcW w:w="1135"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40</w:t>
            </w:r>
          </w:p>
        </w:tc>
        <w:tc>
          <w:tcPr>
            <w:tcW w:w="993"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100,0</w:t>
            </w:r>
          </w:p>
        </w:tc>
        <w:tc>
          <w:tcPr>
            <w:tcW w:w="1024"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r>
      <w:tr w:rsidR="009D7410" w:rsidRPr="0092721E" w:rsidTr="009D7410">
        <w:tc>
          <w:tcPr>
            <w:tcW w:w="671" w:type="dxa"/>
            <w:tcBorders>
              <w:top w:val="single" w:sz="4" w:space="0" w:color="auto"/>
              <w:left w:val="single" w:sz="4" w:space="0" w:color="auto"/>
              <w:bottom w:val="single" w:sz="4" w:space="0" w:color="auto"/>
              <w:right w:val="single" w:sz="4" w:space="0" w:color="auto"/>
            </w:tcBorders>
            <w:hideMark/>
          </w:tcPr>
          <w:p w:rsidR="009D7410" w:rsidRPr="0092721E" w:rsidRDefault="009D7410" w:rsidP="009D7410">
            <w:pPr>
              <w:widowControl w:val="0"/>
              <w:spacing w:after="0" w:line="240" w:lineRule="auto"/>
              <w:jc w:val="both"/>
              <w:rPr>
                <w:rFonts w:ascii="Times New Roman" w:hAnsi="Times New Roman"/>
                <w:sz w:val="28"/>
                <w:szCs w:val="28"/>
              </w:rPr>
            </w:pPr>
            <w:r w:rsidRPr="0092721E">
              <w:rPr>
                <w:rFonts w:ascii="Times New Roman" w:hAnsi="Times New Roman"/>
                <w:sz w:val="28"/>
                <w:szCs w:val="28"/>
              </w:rPr>
              <w:t>3.</w:t>
            </w:r>
          </w:p>
        </w:tc>
        <w:tc>
          <w:tcPr>
            <w:tcW w:w="2628" w:type="dxa"/>
            <w:tcBorders>
              <w:top w:val="single" w:sz="4" w:space="0" w:color="auto"/>
              <w:left w:val="single" w:sz="4" w:space="0" w:color="auto"/>
              <w:bottom w:val="single" w:sz="4" w:space="0" w:color="auto"/>
              <w:right w:val="single" w:sz="4" w:space="0" w:color="auto"/>
            </w:tcBorders>
            <w:hideMark/>
          </w:tcPr>
          <w:p w:rsidR="009D7410" w:rsidRPr="0092721E" w:rsidRDefault="009D7410" w:rsidP="009D7410">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Количество субъектов малого и среднего предпринимательства, единиц</w:t>
            </w:r>
          </w:p>
        </w:tc>
        <w:tc>
          <w:tcPr>
            <w:tcW w:w="916"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2452</w:t>
            </w:r>
          </w:p>
        </w:tc>
        <w:tc>
          <w:tcPr>
            <w:tcW w:w="993"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2377</w:t>
            </w:r>
          </w:p>
        </w:tc>
        <w:tc>
          <w:tcPr>
            <w:tcW w:w="991"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2492</w:t>
            </w:r>
          </w:p>
        </w:tc>
        <w:tc>
          <w:tcPr>
            <w:tcW w:w="1135"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2613</w:t>
            </w:r>
          </w:p>
        </w:tc>
        <w:tc>
          <w:tcPr>
            <w:tcW w:w="993"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101,6</w:t>
            </w:r>
          </w:p>
        </w:tc>
        <w:tc>
          <w:tcPr>
            <w:tcW w:w="1024"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104,8</w:t>
            </w:r>
          </w:p>
        </w:tc>
      </w:tr>
      <w:tr w:rsidR="009D7410" w:rsidRPr="0092721E" w:rsidTr="009D7410">
        <w:tc>
          <w:tcPr>
            <w:tcW w:w="671" w:type="dxa"/>
            <w:tcBorders>
              <w:top w:val="single" w:sz="4" w:space="0" w:color="auto"/>
              <w:left w:val="single" w:sz="4" w:space="0" w:color="auto"/>
              <w:bottom w:val="single" w:sz="4" w:space="0" w:color="auto"/>
              <w:right w:val="single" w:sz="4" w:space="0" w:color="auto"/>
            </w:tcBorders>
            <w:hideMark/>
          </w:tcPr>
          <w:p w:rsidR="009D7410" w:rsidRPr="0092721E" w:rsidRDefault="009D7410" w:rsidP="009D7410">
            <w:pPr>
              <w:widowControl w:val="0"/>
              <w:spacing w:after="0" w:line="240" w:lineRule="auto"/>
              <w:jc w:val="both"/>
              <w:rPr>
                <w:rFonts w:ascii="Times New Roman" w:hAnsi="Times New Roman"/>
                <w:sz w:val="28"/>
                <w:szCs w:val="28"/>
              </w:rPr>
            </w:pPr>
            <w:r w:rsidRPr="0092721E">
              <w:rPr>
                <w:rFonts w:ascii="Times New Roman" w:hAnsi="Times New Roman"/>
                <w:sz w:val="28"/>
                <w:szCs w:val="28"/>
              </w:rPr>
              <w:t>4.</w:t>
            </w:r>
          </w:p>
        </w:tc>
        <w:tc>
          <w:tcPr>
            <w:tcW w:w="2628" w:type="dxa"/>
            <w:tcBorders>
              <w:top w:val="single" w:sz="4" w:space="0" w:color="auto"/>
              <w:left w:val="single" w:sz="4" w:space="0" w:color="auto"/>
              <w:bottom w:val="single" w:sz="4" w:space="0" w:color="auto"/>
              <w:right w:val="single" w:sz="4" w:space="0" w:color="auto"/>
            </w:tcBorders>
            <w:hideMark/>
          </w:tcPr>
          <w:p w:rsidR="009D7410" w:rsidRPr="0092721E" w:rsidRDefault="009D7410" w:rsidP="009D7410">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 xml:space="preserve">Численность работников, занятых в </w:t>
            </w:r>
            <w:r w:rsidRPr="0092721E">
              <w:rPr>
                <w:rFonts w:ascii="Times New Roman" w:hAnsi="Times New Roman"/>
                <w:sz w:val="28"/>
                <w:szCs w:val="28"/>
              </w:rPr>
              <w:lastRenderedPageBreak/>
              <w:t>малом и среднем предпринимательстве, человек</w:t>
            </w:r>
          </w:p>
        </w:tc>
        <w:tc>
          <w:tcPr>
            <w:tcW w:w="916"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lastRenderedPageBreak/>
              <w:t>6562</w:t>
            </w:r>
          </w:p>
        </w:tc>
        <w:tc>
          <w:tcPr>
            <w:tcW w:w="993"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widowControl w:val="0"/>
              <w:spacing w:after="0" w:line="240" w:lineRule="auto"/>
              <w:jc w:val="center"/>
              <w:rPr>
                <w:rFonts w:ascii="Times New Roman" w:hAnsi="Times New Roman"/>
                <w:sz w:val="28"/>
                <w:szCs w:val="28"/>
              </w:rPr>
            </w:pPr>
            <w:r w:rsidRPr="0092721E">
              <w:rPr>
                <w:rFonts w:ascii="Times New Roman" w:hAnsi="Times New Roman"/>
                <w:sz w:val="28"/>
                <w:szCs w:val="28"/>
              </w:rPr>
              <w:t>6148</w:t>
            </w:r>
          </w:p>
        </w:tc>
        <w:tc>
          <w:tcPr>
            <w:tcW w:w="991" w:type="dxa"/>
            <w:tcBorders>
              <w:top w:val="single" w:sz="4" w:space="0" w:color="auto"/>
              <w:left w:val="single" w:sz="4" w:space="0" w:color="auto"/>
              <w:bottom w:val="single" w:sz="4" w:space="0" w:color="auto"/>
              <w:right w:val="single" w:sz="4" w:space="0" w:color="auto"/>
            </w:tcBorders>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6283</w:t>
            </w:r>
          </w:p>
        </w:tc>
        <w:tc>
          <w:tcPr>
            <w:tcW w:w="1135"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6421</w:t>
            </w:r>
          </w:p>
        </w:tc>
        <w:tc>
          <w:tcPr>
            <w:tcW w:w="993"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95,7</w:t>
            </w:r>
          </w:p>
        </w:tc>
        <w:tc>
          <w:tcPr>
            <w:tcW w:w="1024" w:type="dxa"/>
            <w:tcBorders>
              <w:top w:val="nil"/>
              <w:left w:val="nil"/>
              <w:bottom w:val="single" w:sz="8" w:space="0" w:color="auto"/>
              <w:right w:val="single" w:sz="8" w:space="0" w:color="auto"/>
            </w:tcBorders>
            <w:shd w:val="clear" w:color="auto" w:fill="auto"/>
            <w:vAlign w:val="center"/>
          </w:tcPr>
          <w:p w:rsidR="009D7410" w:rsidRPr="0092721E" w:rsidRDefault="009D7410" w:rsidP="009D7410">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102,2</w:t>
            </w:r>
          </w:p>
        </w:tc>
      </w:tr>
    </w:tbl>
    <w:p w:rsidR="00AC5C88" w:rsidRPr="0092721E" w:rsidRDefault="00AC5C88" w:rsidP="00AC5C88">
      <w:pPr>
        <w:spacing w:after="0"/>
        <w:ind w:firstLine="708"/>
        <w:jc w:val="both"/>
        <w:rPr>
          <w:rFonts w:ascii="Times New Roman" w:hAnsi="Times New Roman"/>
          <w:sz w:val="28"/>
          <w:szCs w:val="28"/>
        </w:rPr>
      </w:pPr>
    </w:p>
    <w:p w:rsidR="00AC5C88" w:rsidRPr="0092721E" w:rsidRDefault="00AC5C88" w:rsidP="00AC5C88">
      <w:pPr>
        <w:tabs>
          <w:tab w:val="left" w:pos="993"/>
        </w:tabs>
        <w:spacing w:after="0" w:line="240" w:lineRule="auto"/>
        <w:ind w:firstLine="709"/>
        <w:contextualSpacing/>
        <w:jc w:val="right"/>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Таблица 1</w:t>
      </w:r>
    </w:p>
    <w:p w:rsidR="00AC5C88" w:rsidRPr="0092721E" w:rsidRDefault="00AC5C88" w:rsidP="00AC5C88">
      <w:pPr>
        <w:tabs>
          <w:tab w:val="left" w:pos="993"/>
        </w:tabs>
        <w:spacing w:after="0" w:line="240" w:lineRule="auto"/>
        <w:ind w:firstLine="709"/>
        <w:contextualSpacing/>
        <w:jc w:val="both"/>
        <w:rPr>
          <w:rFonts w:ascii="Times New Roman" w:eastAsia="Times New Roman" w:hAnsi="Times New Roman"/>
          <w:sz w:val="28"/>
          <w:szCs w:val="28"/>
          <w:lang w:eastAsia="ru-RU"/>
        </w:rPr>
      </w:pPr>
    </w:p>
    <w:p w:rsidR="00320E56" w:rsidRPr="0092721E" w:rsidRDefault="002A0B78" w:rsidP="00AC5C88">
      <w:pPr>
        <w:tabs>
          <w:tab w:val="left" w:pos="142"/>
        </w:tabs>
        <w:spacing w:after="0" w:line="240" w:lineRule="auto"/>
        <w:ind w:left="142" w:firstLine="851"/>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Снижение </w:t>
      </w:r>
      <w:r w:rsidR="000E3BE1" w:rsidRPr="0092721E">
        <w:rPr>
          <w:rFonts w:ascii="Times New Roman" w:eastAsia="Times New Roman" w:hAnsi="Times New Roman"/>
          <w:sz w:val="28"/>
          <w:szCs w:val="28"/>
          <w:lang w:eastAsia="ru-RU"/>
        </w:rPr>
        <w:t>показателей 2018 года по сравнению с 2017</w:t>
      </w:r>
      <w:r w:rsidRPr="0092721E">
        <w:rPr>
          <w:rFonts w:ascii="Times New Roman" w:eastAsia="Times New Roman" w:hAnsi="Times New Roman"/>
          <w:sz w:val="28"/>
          <w:szCs w:val="28"/>
          <w:lang w:eastAsia="ru-RU"/>
        </w:rPr>
        <w:t xml:space="preserve"> годом связанно с тем, что </w:t>
      </w:r>
      <w:proofErr w:type="spellStart"/>
      <w:r w:rsidRPr="0092721E">
        <w:rPr>
          <w:rFonts w:ascii="Times New Roman" w:eastAsia="Times New Roman" w:hAnsi="Times New Roman"/>
          <w:sz w:val="28"/>
          <w:szCs w:val="28"/>
          <w:lang w:eastAsia="ru-RU"/>
        </w:rPr>
        <w:t>Краснодарстатом</w:t>
      </w:r>
      <w:proofErr w:type="spellEnd"/>
      <w:r w:rsidRPr="0092721E">
        <w:rPr>
          <w:rFonts w:ascii="Times New Roman" w:eastAsia="Times New Roman" w:hAnsi="Times New Roman"/>
          <w:sz w:val="28"/>
          <w:szCs w:val="28"/>
          <w:lang w:eastAsia="ru-RU"/>
        </w:rPr>
        <w:t xml:space="preserve"> </w:t>
      </w:r>
      <w:r w:rsidR="00380A1F" w:rsidRPr="0092721E">
        <w:rPr>
          <w:rFonts w:ascii="Times New Roman" w:eastAsia="Times New Roman" w:hAnsi="Times New Roman"/>
          <w:sz w:val="28"/>
          <w:szCs w:val="28"/>
          <w:lang w:eastAsia="ru-RU"/>
        </w:rPr>
        <w:t>было проводится</w:t>
      </w:r>
      <w:r w:rsidR="009711C2" w:rsidRPr="0092721E">
        <w:rPr>
          <w:rFonts w:ascii="Times New Roman" w:eastAsia="Times New Roman" w:hAnsi="Times New Roman"/>
          <w:sz w:val="28"/>
          <w:szCs w:val="28"/>
          <w:lang w:eastAsia="ru-RU"/>
        </w:rPr>
        <w:t xml:space="preserve"> сплошное статистическое наблюдение в отношении субъектов МСП и была произведена корректировка показателей.</w:t>
      </w:r>
    </w:p>
    <w:p w:rsidR="002A0B78" w:rsidRPr="0092721E" w:rsidRDefault="002A0B78" w:rsidP="00AC5C88">
      <w:pPr>
        <w:tabs>
          <w:tab w:val="left" w:pos="142"/>
        </w:tabs>
        <w:spacing w:after="0" w:line="240" w:lineRule="auto"/>
        <w:ind w:left="142" w:firstLine="851"/>
        <w:contextualSpacing/>
        <w:jc w:val="both"/>
        <w:rPr>
          <w:rFonts w:ascii="Times New Roman" w:eastAsia="Times New Roman" w:hAnsi="Times New Roman"/>
          <w:b/>
          <w:sz w:val="28"/>
          <w:szCs w:val="28"/>
          <w:lang w:eastAsia="ru-RU"/>
        </w:rPr>
      </w:pPr>
    </w:p>
    <w:p w:rsidR="00CD1221" w:rsidRPr="0092721E" w:rsidRDefault="00AC5C88" w:rsidP="00557EB5">
      <w:pPr>
        <w:tabs>
          <w:tab w:val="left" w:pos="142"/>
        </w:tabs>
        <w:spacing w:after="0" w:line="240" w:lineRule="auto"/>
        <w:ind w:left="142" w:firstLine="851"/>
        <w:contextualSpacing/>
        <w:jc w:val="center"/>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Анализ отраслевой специфики эконо</w:t>
      </w:r>
      <w:r w:rsidR="00CD1221" w:rsidRPr="0092721E">
        <w:rPr>
          <w:rFonts w:ascii="Times New Roman" w:eastAsia="Times New Roman" w:hAnsi="Times New Roman"/>
          <w:sz w:val="28"/>
          <w:szCs w:val="28"/>
          <w:lang w:eastAsia="ru-RU"/>
        </w:rPr>
        <w:t>мики</w:t>
      </w:r>
    </w:p>
    <w:p w:rsidR="00AC5C88" w:rsidRPr="0092721E" w:rsidRDefault="00CD1221" w:rsidP="00CD1221">
      <w:pPr>
        <w:tabs>
          <w:tab w:val="left" w:pos="142"/>
        </w:tabs>
        <w:spacing w:after="0" w:line="240" w:lineRule="auto"/>
        <w:ind w:left="142" w:firstLine="851"/>
        <w:contextualSpacing/>
        <w:jc w:val="center"/>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муниципального образования</w:t>
      </w:r>
    </w:p>
    <w:p w:rsidR="00AC5C88" w:rsidRPr="0092721E" w:rsidRDefault="00AC5C88" w:rsidP="00AC5C88">
      <w:pPr>
        <w:tabs>
          <w:tab w:val="left" w:pos="993"/>
        </w:tabs>
        <w:spacing w:after="0" w:line="240" w:lineRule="auto"/>
        <w:contextualSpacing/>
        <w:jc w:val="right"/>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Таблица </w:t>
      </w:r>
      <w:r w:rsidR="00354D01" w:rsidRPr="0092721E">
        <w:rPr>
          <w:rFonts w:ascii="Times New Roman" w:eastAsia="Times New Roman" w:hAnsi="Times New Roman"/>
          <w:sz w:val="28"/>
          <w:szCs w:val="28"/>
          <w:lang w:eastAsia="ru-RU"/>
        </w:rPr>
        <w:t>2</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2628"/>
        <w:gridCol w:w="993"/>
        <w:gridCol w:w="992"/>
        <w:gridCol w:w="992"/>
        <w:gridCol w:w="1227"/>
        <w:gridCol w:w="900"/>
        <w:gridCol w:w="952"/>
      </w:tblGrid>
      <w:tr w:rsidR="00AC5C88" w:rsidRPr="0092721E" w:rsidTr="00314E23">
        <w:tc>
          <w:tcPr>
            <w:tcW w:w="813" w:type="dxa"/>
            <w:vMerge w:val="restart"/>
            <w:tcBorders>
              <w:top w:val="single" w:sz="4" w:space="0" w:color="auto"/>
              <w:left w:val="single" w:sz="4" w:space="0" w:color="auto"/>
              <w:right w:val="single" w:sz="4" w:space="0" w:color="auto"/>
            </w:tcBorders>
            <w:vAlign w:val="center"/>
            <w:hideMark/>
          </w:tcPr>
          <w:p w:rsidR="00AC5C88" w:rsidRPr="0092721E" w:rsidRDefault="00AC5C88" w:rsidP="005B73B4">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 п/п</w:t>
            </w:r>
          </w:p>
        </w:tc>
        <w:tc>
          <w:tcPr>
            <w:tcW w:w="2628" w:type="dxa"/>
            <w:vMerge w:val="restart"/>
            <w:tcBorders>
              <w:top w:val="single" w:sz="4" w:space="0" w:color="auto"/>
              <w:left w:val="single" w:sz="4" w:space="0" w:color="auto"/>
              <w:right w:val="single" w:sz="4" w:space="0" w:color="auto"/>
            </w:tcBorders>
            <w:vAlign w:val="center"/>
          </w:tcPr>
          <w:p w:rsidR="00AC5C88" w:rsidRPr="0092721E" w:rsidRDefault="00AC5C88" w:rsidP="005B73B4">
            <w:pPr>
              <w:spacing w:after="0" w:line="240" w:lineRule="auto"/>
              <w:contextualSpacing/>
              <w:jc w:val="center"/>
              <w:rPr>
                <w:rFonts w:ascii="Times New Roman" w:hAnsi="Times New Roman"/>
                <w:sz w:val="28"/>
                <w:szCs w:val="28"/>
              </w:rPr>
            </w:pPr>
          </w:p>
          <w:p w:rsidR="00320E56" w:rsidRPr="0092721E" w:rsidRDefault="00AC5C88" w:rsidP="005B73B4">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 xml:space="preserve">Наименование </w:t>
            </w:r>
          </w:p>
          <w:p w:rsidR="00AC5C88" w:rsidRPr="0092721E" w:rsidRDefault="00AC5C88" w:rsidP="005B73B4">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показателя</w:t>
            </w:r>
          </w:p>
        </w:tc>
        <w:tc>
          <w:tcPr>
            <w:tcW w:w="4204" w:type="dxa"/>
            <w:gridSpan w:val="4"/>
            <w:tcBorders>
              <w:top w:val="single" w:sz="4" w:space="0" w:color="auto"/>
              <w:left w:val="single" w:sz="4" w:space="0" w:color="auto"/>
              <w:right w:val="single" w:sz="4" w:space="0" w:color="auto"/>
            </w:tcBorders>
            <w:vAlign w:val="center"/>
          </w:tcPr>
          <w:p w:rsidR="00AC5C88" w:rsidRPr="0092721E" w:rsidRDefault="00AC5C88" w:rsidP="005B73B4">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Годы</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C5C88" w:rsidRPr="0092721E" w:rsidRDefault="00AC5C88" w:rsidP="005B73B4">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Динамика</w:t>
            </w:r>
          </w:p>
          <w:p w:rsidR="00AC5C88" w:rsidRPr="0092721E" w:rsidRDefault="00AC5C88" w:rsidP="00320E56">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201</w:t>
            </w:r>
            <w:r w:rsidR="00E309E6" w:rsidRPr="0092721E">
              <w:rPr>
                <w:rFonts w:ascii="Times New Roman" w:hAnsi="Times New Roman"/>
                <w:sz w:val="28"/>
                <w:szCs w:val="28"/>
              </w:rPr>
              <w:t>9</w:t>
            </w:r>
            <w:r w:rsidRPr="0092721E">
              <w:rPr>
                <w:rFonts w:ascii="Times New Roman" w:hAnsi="Times New Roman"/>
                <w:sz w:val="28"/>
                <w:szCs w:val="28"/>
              </w:rPr>
              <w:t xml:space="preserve"> год к, %</w:t>
            </w:r>
          </w:p>
        </w:tc>
      </w:tr>
      <w:tr w:rsidR="00380A1F" w:rsidRPr="0092721E" w:rsidTr="00314E23">
        <w:tc>
          <w:tcPr>
            <w:tcW w:w="813" w:type="dxa"/>
            <w:vMerge/>
            <w:tcBorders>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p>
        </w:tc>
        <w:tc>
          <w:tcPr>
            <w:tcW w:w="2628" w:type="dxa"/>
            <w:vMerge/>
            <w:tcBorders>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p>
        </w:tc>
        <w:tc>
          <w:tcPr>
            <w:tcW w:w="993" w:type="dxa"/>
            <w:tcBorders>
              <w:left w:val="single" w:sz="4" w:space="0" w:color="auto"/>
              <w:bottom w:val="single" w:sz="4" w:space="0" w:color="auto"/>
              <w:right w:val="single" w:sz="4" w:space="0" w:color="auto"/>
            </w:tcBorders>
          </w:tcPr>
          <w:p w:rsidR="00380A1F" w:rsidRPr="0092721E" w:rsidRDefault="00380A1F" w:rsidP="00380A1F">
            <w:pPr>
              <w:spacing w:after="0" w:line="240" w:lineRule="auto"/>
              <w:contextualSpacing/>
              <w:jc w:val="center"/>
              <w:rPr>
                <w:rFonts w:ascii="Times New Roman" w:hAnsi="Times New Roman"/>
                <w:sz w:val="28"/>
                <w:szCs w:val="28"/>
              </w:rPr>
            </w:pPr>
            <w:r w:rsidRPr="0092721E">
              <w:rPr>
                <w:rFonts w:ascii="Times New Roman" w:hAnsi="Times New Roman"/>
                <w:sz w:val="28"/>
                <w:szCs w:val="28"/>
              </w:rPr>
              <w:t>2017 год</w:t>
            </w:r>
          </w:p>
        </w:tc>
        <w:tc>
          <w:tcPr>
            <w:tcW w:w="992" w:type="dxa"/>
            <w:tcBorders>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2018</w:t>
            </w:r>
          </w:p>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год</w:t>
            </w:r>
          </w:p>
          <w:p w:rsidR="00380A1F" w:rsidRPr="0092721E" w:rsidRDefault="00380A1F" w:rsidP="00380A1F">
            <w:pPr>
              <w:spacing w:after="0" w:line="240" w:lineRule="auto"/>
              <w:contextualSpacing/>
              <w:jc w:val="center"/>
              <w:rPr>
                <w:rFonts w:ascii="Times New Roman" w:hAnsi="Times New Roman"/>
                <w:sz w:val="28"/>
                <w:szCs w:val="28"/>
              </w:rPr>
            </w:pPr>
          </w:p>
        </w:tc>
        <w:tc>
          <w:tcPr>
            <w:tcW w:w="992" w:type="dxa"/>
            <w:tcBorders>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2019</w:t>
            </w:r>
          </w:p>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 xml:space="preserve">год </w:t>
            </w:r>
          </w:p>
          <w:p w:rsidR="00380A1F" w:rsidRPr="0092721E" w:rsidRDefault="00380A1F" w:rsidP="00380A1F">
            <w:pPr>
              <w:widowControl w:val="0"/>
              <w:spacing w:after="0" w:line="240" w:lineRule="auto"/>
              <w:contextualSpacing/>
              <w:jc w:val="center"/>
              <w:rPr>
                <w:rFonts w:ascii="Times New Roman" w:hAnsi="Times New Roman"/>
                <w:sz w:val="28"/>
                <w:szCs w:val="28"/>
              </w:rPr>
            </w:pPr>
          </w:p>
        </w:tc>
        <w:tc>
          <w:tcPr>
            <w:tcW w:w="1227" w:type="dxa"/>
            <w:tcBorders>
              <w:left w:val="single" w:sz="4" w:space="0" w:color="auto"/>
              <w:bottom w:val="single" w:sz="4" w:space="0" w:color="auto"/>
              <w:right w:val="single" w:sz="4" w:space="0" w:color="auto"/>
            </w:tcBorders>
          </w:tcPr>
          <w:p w:rsidR="00380A1F" w:rsidRPr="0092721E" w:rsidRDefault="00E309E6"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2020</w:t>
            </w:r>
          </w:p>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 xml:space="preserve">год </w:t>
            </w:r>
          </w:p>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(оценка)</w:t>
            </w:r>
          </w:p>
        </w:tc>
        <w:tc>
          <w:tcPr>
            <w:tcW w:w="900"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201</w:t>
            </w:r>
            <w:r w:rsidR="00E309E6" w:rsidRPr="0092721E">
              <w:rPr>
                <w:rFonts w:ascii="Times New Roman" w:hAnsi="Times New Roman"/>
                <w:sz w:val="28"/>
                <w:szCs w:val="28"/>
              </w:rPr>
              <w:t>7</w:t>
            </w:r>
            <w:r w:rsidRPr="0092721E">
              <w:rPr>
                <w:rFonts w:ascii="Times New Roman" w:hAnsi="Times New Roman"/>
                <w:sz w:val="28"/>
                <w:szCs w:val="28"/>
              </w:rPr>
              <w:t xml:space="preserve"> год</w:t>
            </w:r>
          </w:p>
        </w:tc>
        <w:tc>
          <w:tcPr>
            <w:tcW w:w="952"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201</w:t>
            </w:r>
            <w:r w:rsidR="00E309E6" w:rsidRPr="0092721E">
              <w:rPr>
                <w:rFonts w:ascii="Times New Roman" w:hAnsi="Times New Roman"/>
                <w:sz w:val="28"/>
                <w:szCs w:val="28"/>
              </w:rPr>
              <w:t>8</w:t>
            </w:r>
          </w:p>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год</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ind w:left="-4"/>
              <w:contextualSpacing/>
              <w:jc w:val="both"/>
              <w:rPr>
                <w:rFonts w:ascii="Times New Roman" w:hAnsi="Times New Roman"/>
                <w:sz w:val="28"/>
                <w:szCs w:val="28"/>
              </w:rPr>
            </w:pPr>
            <w:r w:rsidRPr="0092721E">
              <w:rPr>
                <w:rFonts w:ascii="Times New Roman" w:hAnsi="Times New Roman"/>
                <w:sz w:val="28"/>
                <w:szCs w:val="28"/>
              </w:rPr>
              <w:t>1.</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 xml:space="preserve">Общее количество занятых, единиц, </w:t>
            </w:r>
          </w:p>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по отраслям</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25730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E309E6">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258</w:t>
            </w:r>
            <w:r w:rsidR="00E309E6" w:rsidRPr="0092721E">
              <w:rPr>
                <w:rFonts w:ascii="Times New Roman" w:hAnsi="Times New Roman"/>
                <w:sz w:val="28"/>
                <w:szCs w:val="28"/>
              </w:rPr>
              <w:t>93</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E309E6"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26071</w:t>
            </w:r>
          </w:p>
        </w:tc>
        <w:tc>
          <w:tcPr>
            <w:tcW w:w="1227" w:type="dxa"/>
            <w:tcBorders>
              <w:top w:val="single" w:sz="4" w:space="0" w:color="auto"/>
              <w:left w:val="single" w:sz="4" w:space="0" w:color="auto"/>
              <w:bottom w:val="single" w:sz="4" w:space="0" w:color="auto"/>
              <w:right w:val="single" w:sz="4" w:space="0" w:color="auto"/>
            </w:tcBorders>
            <w:vAlign w:val="center"/>
          </w:tcPr>
          <w:p w:rsidR="00380A1F" w:rsidRPr="0092721E" w:rsidRDefault="00E309E6"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26248</w:t>
            </w:r>
          </w:p>
        </w:tc>
        <w:tc>
          <w:tcPr>
            <w:tcW w:w="900" w:type="dxa"/>
            <w:tcBorders>
              <w:top w:val="single" w:sz="8" w:space="0" w:color="auto"/>
              <w:left w:val="single" w:sz="8" w:space="0" w:color="auto"/>
              <w:bottom w:val="single" w:sz="8" w:space="0" w:color="000000"/>
              <w:right w:val="single" w:sz="8" w:space="0" w:color="auto"/>
            </w:tcBorders>
            <w:shd w:val="clear" w:color="auto" w:fill="auto"/>
            <w:vAlign w:val="center"/>
          </w:tcPr>
          <w:p w:rsidR="00380A1F" w:rsidRPr="0092721E" w:rsidRDefault="00E309E6" w:rsidP="00380A1F">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101,3</w:t>
            </w:r>
          </w:p>
        </w:tc>
        <w:tc>
          <w:tcPr>
            <w:tcW w:w="952" w:type="dxa"/>
            <w:tcBorders>
              <w:top w:val="single" w:sz="8" w:space="0" w:color="auto"/>
              <w:left w:val="single" w:sz="8" w:space="0" w:color="auto"/>
              <w:bottom w:val="single" w:sz="8" w:space="0" w:color="000000"/>
              <w:right w:val="single" w:sz="8" w:space="0" w:color="auto"/>
            </w:tcBorders>
            <w:shd w:val="clear" w:color="auto" w:fill="auto"/>
            <w:vAlign w:val="center"/>
          </w:tcPr>
          <w:p w:rsidR="00380A1F" w:rsidRPr="0092721E" w:rsidRDefault="00E309E6"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100,7</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1.1</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сельское хозяйство, охота и лесное хозяйство</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6940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6950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6960</w:t>
            </w:r>
          </w:p>
        </w:tc>
        <w:tc>
          <w:tcPr>
            <w:tcW w:w="1227" w:type="dxa"/>
            <w:tcBorders>
              <w:top w:val="single" w:sz="4" w:space="0" w:color="auto"/>
              <w:left w:val="single" w:sz="4" w:space="0" w:color="auto"/>
              <w:bottom w:val="single" w:sz="4" w:space="0" w:color="auto"/>
              <w:right w:val="single" w:sz="4" w:space="0" w:color="auto"/>
            </w:tcBorders>
            <w:vAlign w:val="center"/>
          </w:tcPr>
          <w:p w:rsidR="00380A1F" w:rsidRPr="0092721E" w:rsidRDefault="00E309E6" w:rsidP="00380A1F">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lang w:eastAsia="ru-RU"/>
              </w:rPr>
              <w:t>6970</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100,3</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100,1</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1.2</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 xml:space="preserve">рыболовство и </w:t>
            </w:r>
          </w:p>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750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770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791</w:t>
            </w:r>
          </w:p>
        </w:tc>
        <w:tc>
          <w:tcPr>
            <w:tcW w:w="1227" w:type="dxa"/>
            <w:tcBorders>
              <w:top w:val="single" w:sz="4" w:space="0" w:color="auto"/>
              <w:left w:val="single" w:sz="4" w:space="0" w:color="auto"/>
              <w:bottom w:val="single" w:sz="4" w:space="0" w:color="auto"/>
              <w:right w:val="single" w:sz="4" w:space="0" w:color="auto"/>
            </w:tcBorders>
            <w:vAlign w:val="center"/>
          </w:tcPr>
          <w:p w:rsidR="00380A1F" w:rsidRPr="0092721E" w:rsidRDefault="00581118"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813</w:t>
            </w:r>
          </w:p>
        </w:tc>
        <w:tc>
          <w:tcPr>
            <w:tcW w:w="900" w:type="dxa"/>
            <w:tcBorders>
              <w:top w:val="nil"/>
              <w:left w:val="single" w:sz="8" w:space="0" w:color="auto"/>
              <w:bottom w:val="single" w:sz="8" w:space="0" w:color="000000"/>
              <w:right w:val="single" w:sz="8"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105,5</w:t>
            </w:r>
          </w:p>
        </w:tc>
        <w:tc>
          <w:tcPr>
            <w:tcW w:w="952" w:type="dxa"/>
            <w:tcBorders>
              <w:top w:val="nil"/>
              <w:left w:val="single" w:sz="8" w:space="0" w:color="auto"/>
              <w:bottom w:val="single" w:sz="8" w:space="0" w:color="000000"/>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102,7</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1.3</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обрабатывающие производства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4060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4080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4100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lang w:eastAsia="ru-RU"/>
              </w:rPr>
              <w:t>4120</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101,0</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100,5</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1.4</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 xml:space="preserve">производство и распределение </w:t>
            </w:r>
            <w:proofErr w:type="spellStart"/>
            <w:r w:rsidRPr="0092721E">
              <w:rPr>
                <w:rFonts w:ascii="Times New Roman" w:hAnsi="Times New Roman"/>
                <w:sz w:val="28"/>
                <w:szCs w:val="28"/>
              </w:rPr>
              <w:t>эл.энергии</w:t>
            </w:r>
            <w:proofErr w:type="spellEnd"/>
            <w:r w:rsidRPr="0092721E">
              <w:rPr>
                <w:rFonts w:ascii="Times New Roman" w:hAnsi="Times New Roman"/>
                <w:sz w:val="28"/>
                <w:szCs w:val="28"/>
              </w:rPr>
              <w:t>, газа и воды</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810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810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810</w:t>
            </w:r>
          </w:p>
        </w:tc>
        <w:tc>
          <w:tcPr>
            <w:tcW w:w="1227" w:type="dxa"/>
            <w:tcBorders>
              <w:top w:val="nil"/>
              <w:left w:val="single" w:sz="4" w:space="0" w:color="auto"/>
              <w:bottom w:val="single" w:sz="4" w:space="0" w:color="auto"/>
              <w:right w:val="single" w:sz="4"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810</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1.5</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строительство</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1230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1260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1291</w:t>
            </w:r>
          </w:p>
        </w:tc>
        <w:tc>
          <w:tcPr>
            <w:tcW w:w="1227" w:type="dxa"/>
            <w:tcBorders>
              <w:top w:val="nil"/>
              <w:left w:val="single" w:sz="4" w:space="0" w:color="auto"/>
              <w:bottom w:val="single" w:sz="4" w:space="0" w:color="auto"/>
              <w:right w:val="single" w:sz="4"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1323</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105,0</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102,5</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hideMark/>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1.6</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оптовая и розничная торговля</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2620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2630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2640</w:t>
            </w:r>
          </w:p>
        </w:tc>
        <w:tc>
          <w:tcPr>
            <w:tcW w:w="1227" w:type="dxa"/>
            <w:tcBorders>
              <w:top w:val="nil"/>
              <w:left w:val="single" w:sz="4" w:space="0" w:color="auto"/>
              <w:bottom w:val="single" w:sz="4" w:space="0" w:color="auto"/>
              <w:right w:val="single" w:sz="4"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2650</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100,8</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100,4</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hideMark/>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1.7</w:t>
            </w:r>
          </w:p>
        </w:tc>
        <w:tc>
          <w:tcPr>
            <w:tcW w:w="2628" w:type="dxa"/>
            <w:tcBorders>
              <w:top w:val="single" w:sz="4" w:space="0" w:color="auto"/>
              <w:left w:val="single" w:sz="4" w:space="0" w:color="auto"/>
              <w:bottom w:val="single" w:sz="4" w:space="0" w:color="auto"/>
              <w:right w:val="single" w:sz="4" w:space="0" w:color="auto"/>
            </w:tcBorders>
            <w:hideMark/>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гостиницы и рестораны</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150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150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150</w:t>
            </w:r>
          </w:p>
        </w:tc>
        <w:tc>
          <w:tcPr>
            <w:tcW w:w="1227" w:type="dxa"/>
            <w:tcBorders>
              <w:top w:val="nil"/>
              <w:left w:val="single" w:sz="4" w:space="0" w:color="auto"/>
              <w:bottom w:val="single" w:sz="4" w:space="0" w:color="auto"/>
              <w:right w:val="single" w:sz="4"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150</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hideMark/>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1.8</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транспорт и связь</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2000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1990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2020</w:t>
            </w:r>
          </w:p>
        </w:tc>
        <w:tc>
          <w:tcPr>
            <w:tcW w:w="1227" w:type="dxa"/>
            <w:tcBorders>
              <w:top w:val="nil"/>
              <w:left w:val="single" w:sz="4" w:space="0" w:color="auto"/>
              <w:bottom w:val="single" w:sz="4" w:space="0" w:color="auto"/>
              <w:right w:val="single" w:sz="4" w:space="0" w:color="auto"/>
            </w:tcBorders>
            <w:shd w:val="clear" w:color="auto" w:fill="auto"/>
            <w:vAlign w:val="center"/>
          </w:tcPr>
          <w:p w:rsidR="00380A1F" w:rsidRPr="0092721E" w:rsidRDefault="00BF6DC4"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2050</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101</w:t>
            </w:r>
            <w:r w:rsidR="00380A1F" w:rsidRPr="0092721E">
              <w:rPr>
                <w:rFonts w:ascii="Times New Roman" w:hAnsi="Times New Roman"/>
                <w:color w:val="000000"/>
                <w:sz w:val="28"/>
                <w:szCs w:val="28"/>
              </w:rPr>
              <w:t>,0</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581118"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101</w:t>
            </w:r>
            <w:r w:rsidR="00380A1F" w:rsidRPr="0092721E">
              <w:rPr>
                <w:rFonts w:ascii="Times New Roman" w:hAnsi="Times New Roman"/>
                <w:color w:val="000000"/>
                <w:sz w:val="28"/>
                <w:szCs w:val="28"/>
              </w:rPr>
              <w:t>,5</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1.9</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 xml:space="preserve">финансовая </w:t>
            </w:r>
          </w:p>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130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150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173</w:t>
            </w:r>
          </w:p>
        </w:tc>
        <w:tc>
          <w:tcPr>
            <w:tcW w:w="1227" w:type="dxa"/>
            <w:tcBorders>
              <w:top w:val="single" w:sz="4" w:space="0" w:color="auto"/>
              <w:left w:val="single" w:sz="4" w:space="0" w:color="auto"/>
              <w:bottom w:val="single" w:sz="4" w:space="0" w:color="auto"/>
              <w:right w:val="single" w:sz="4" w:space="0" w:color="auto"/>
            </w:tcBorders>
            <w:vAlign w:val="center"/>
          </w:tcPr>
          <w:p w:rsidR="00380A1F" w:rsidRPr="0092721E" w:rsidRDefault="00044454"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200</w:t>
            </w:r>
          </w:p>
        </w:tc>
        <w:tc>
          <w:tcPr>
            <w:tcW w:w="900" w:type="dxa"/>
            <w:tcBorders>
              <w:top w:val="single" w:sz="8" w:space="0" w:color="auto"/>
              <w:left w:val="single" w:sz="8" w:space="0" w:color="auto"/>
              <w:bottom w:val="single" w:sz="4" w:space="0" w:color="auto"/>
              <w:right w:val="single" w:sz="8" w:space="0" w:color="auto"/>
            </w:tcBorders>
            <w:shd w:val="clear" w:color="auto" w:fill="auto"/>
            <w:vAlign w:val="center"/>
          </w:tcPr>
          <w:p w:rsidR="00380A1F" w:rsidRPr="0092721E" w:rsidRDefault="00044454" w:rsidP="00380A1F">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133,0</w:t>
            </w:r>
          </w:p>
        </w:tc>
        <w:tc>
          <w:tcPr>
            <w:tcW w:w="952" w:type="dxa"/>
            <w:tcBorders>
              <w:top w:val="single" w:sz="8" w:space="0" w:color="auto"/>
              <w:left w:val="single" w:sz="8" w:space="0" w:color="auto"/>
              <w:bottom w:val="single" w:sz="4" w:space="0" w:color="auto"/>
              <w:right w:val="single" w:sz="8" w:space="0" w:color="auto"/>
            </w:tcBorders>
            <w:shd w:val="clear" w:color="auto" w:fill="auto"/>
            <w:vAlign w:val="center"/>
          </w:tcPr>
          <w:p w:rsidR="00380A1F" w:rsidRPr="0092721E" w:rsidRDefault="00044454"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115,3</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1.10</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 xml:space="preserve">операции с недвижимым имуществом, аренда и предоставление </w:t>
            </w:r>
            <w:r w:rsidRPr="0092721E">
              <w:rPr>
                <w:rFonts w:ascii="Times New Roman" w:hAnsi="Times New Roman"/>
                <w:sz w:val="28"/>
                <w:szCs w:val="28"/>
              </w:rPr>
              <w:lastRenderedPageBreak/>
              <w:t>услуг</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lastRenderedPageBreak/>
              <w:t>260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260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contextualSpacing/>
              <w:jc w:val="center"/>
              <w:rPr>
                <w:rFonts w:ascii="Times New Roman" w:hAnsi="Times New Roman"/>
                <w:color w:val="000000"/>
                <w:sz w:val="28"/>
                <w:szCs w:val="28"/>
                <w:lang w:eastAsia="ru-RU"/>
              </w:rPr>
            </w:pPr>
            <w:r w:rsidRPr="0092721E">
              <w:rPr>
                <w:rFonts w:ascii="Times New Roman" w:hAnsi="Times New Roman"/>
                <w:color w:val="000000"/>
                <w:sz w:val="28"/>
                <w:szCs w:val="28"/>
              </w:rPr>
              <w:t>260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80A1F" w:rsidRPr="0092721E" w:rsidRDefault="00F72065" w:rsidP="00380A1F">
            <w:pPr>
              <w:spacing w:after="0" w:line="240" w:lineRule="auto"/>
              <w:contextualSpacing/>
              <w:jc w:val="center"/>
              <w:rPr>
                <w:rFonts w:ascii="Times New Roman" w:hAnsi="Times New Roman"/>
                <w:color w:val="000000"/>
                <w:sz w:val="28"/>
                <w:szCs w:val="28"/>
                <w:lang w:eastAsia="ru-RU"/>
              </w:rPr>
            </w:pPr>
            <w:r w:rsidRPr="0092721E">
              <w:rPr>
                <w:rFonts w:ascii="Times New Roman" w:hAnsi="Times New Roman"/>
                <w:color w:val="000000"/>
                <w:sz w:val="28"/>
                <w:szCs w:val="28"/>
                <w:lang w:eastAsia="ru-RU"/>
              </w:rPr>
              <w:t>260</w:t>
            </w:r>
          </w:p>
        </w:tc>
        <w:tc>
          <w:tcPr>
            <w:tcW w:w="900"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c>
          <w:tcPr>
            <w:tcW w:w="95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1.11</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государственное управление и обеспечение военной безопасности; обязательное социальное страхование</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1620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1620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contextualSpacing/>
              <w:jc w:val="center"/>
              <w:rPr>
                <w:rFonts w:ascii="Times New Roman" w:hAnsi="Times New Roman"/>
                <w:color w:val="000000"/>
                <w:sz w:val="28"/>
                <w:szCs w:val="28"/>
              </w:rPr>
            </w:pPr>
            <w:r w:rsidRPr="0092721E">
              <w:rPr>
                <w:rFonts w:ascii="Times New Roman" w:hAnsi="Times New Roman"/>
                <w:color w:val="000000"/>
                <w:sz w:val="28"/>
                <w:szCs w:val="28"/>
              </w:rPr>
              <w:t>1620</w:t>
            </w:r>
          </w:p>
        </w:tc>
        <w:tc>
          <w:tcPr>
            <w:tcW w:w="1227" w:type="dxa"/>
            <w:tcBorders>
              <w:top w:val="single" w:sz="4" w:space="0" w:color="auto"/>
              <w:left w:val="nil"/>
              <w:bottom w:val="single" w:sz="8" w:space="0" w:color="auto"/>
              <w:right w:val="single" w:sz="8" w:space="0" w:color="auto"/>
            </w:tcBorders>
            <w:shd w:val="clear" w:color="auto" w:fill="auto"/>
            <w:vAlign w:val="center"/>
          </w:tcPr>
          <w:p w:rsidR="00380A1F" w:rsidRPr="0092721E" w:rsidRDefault="00E75982" w:rsidP="00380A1F">
            <w:pPr>
              <w:spacing w:after="0" w:line="240" w:lineRule="auto"/>
              <w:contextualSpacing/>
              <w:jc w:val="center"/>
              <w:rPr>
                <w:rFonts w:ascii="Times New Roman" w:hAnsi="Times New Roman"/>
                <w:color w:val="000000"/>
                <w:sz w:val="28"/>
                <w:szCs w:val="28"/>
              </w:rPr>
            </w:pPr>
            <w:r w:rsidRPr="0092721E">
              <w:rPr>
                <w:rFonts w:ascii="Times New Roman" w:hAnsi="Times New Roman"/>
                <w:color w:val="000000"/>
                <w:sz w:val="28"/>
                <w:szCs w:val="28"/>
              </w:rPr>
              <w:t>1620</w:t>
            </w:r>
          </w:p>
        </w:tc>
        <w:tc>
          <w:tcPr>
            <w:tcW w:w="900" w:type="dxa"/>
            <w:tcBorders>
              <w:top w:val="single" w:sz="4" w:space="0" w:color="auto"/>
              <w:left w:val="single" w:sz="8" w:space="0" w:color="auto"/>
              <w:bottom w:val="single" w:sz="8" w:space="0" w:color="000000"/>
              <w:right w:val="single" w:sz="8"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c>
          <w:tcPr>
            <w:tcW w:w="952" w:type="dxa"/>
            <w:tcBorders>
              <w:top w:val="single" w:sz="4" w:space="0" w:color="auto"/>
              <w:left w:val="single" w:sz="8" w:space="0" w:color="auto"/>
              <w:bottom w:val="single" w:sz="8" w:space="0" w:color="000000"/>
              <w:right w:val="single" w:sz="8" w:space="0" w:color="auto"/>
            </w:tcBorders>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1.12</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образование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2690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2700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contextualSpacing/>
              <w:jc w:val="center"/>
              <w:rPr>
                <w:rFonts w:ascii="Times New Roman" w:hAnsi="Times New Roman"/>
                <w:color w:val="000000"/>
                <w:sz w:val="28"/>
                <w:szCs w:val="28"/>
              </w:rPr>
            </w:pPr>
            <w:r w:rsidRPr="0092721E">
              <w:rPr>
                <w:rFonts w:ascii="Times New Roman" w:hAnsi="Times New Roman"/>
                <w:color w:val="000000"/>
                <w:sz w:val="28"/>
                <w:szCs w:val="28"/>
              </w:rPr>
              <w:t>2710</w:t>
            </w:r>
          </w:p>
        </w:tc>
        <w:tc>
          <w:tcPr>
            <w:tcW w:w="1227" w:type="dxa"/>
            <w:tcBorders>
              <w:top w:val="nil"/>
              <w:left w:val="nil"/>
              <w:bottom w:val="single" w:sz="8" w:space="0" w:color="auto"/>
              <w:right w:val="single" w:sz="8" w:space="0" w:color="auto"/>
            </w:tcBorders>
            <w:shd w:val="clear" w:color="auto" w:fill="auto"/>
            <w:vAlign w:val="center"/>
          </w:tcPr>
          <w:p w:rsidR="00380A1F" w:rsidRPr="0092721E" w:rsidRDefault="00E75982" w:rsidP="00380A1F">
            <w:pPr>
              <w:spacing w:after="0" w:line="240" w:lineRule="auto"/>
              <w:contextualSpacing/>
              <w:jc w:val="center"/>
              <w:rPr>
                <w:rFonts w:ascii="Times New Roman" w:hAnsi="Times New Roman"/>
                <w:color w:val="000000"/>
                <w:sz w:val="28"/>
                <w:szCs w:val="28"/>
              </w:rPr>
            </w:pPr>
            <w:r w:rsidRPr="0092721E">
              <w:rPr>
                <w:rFonts w:ascii="Times New Roman" w:hAnsi="Times New Roman"/>
                <w:color w:val="000000"/>
                <w:sz w:val="28"/>
                <w:szCs w:val="28"/>
              </w:rPr>
              <w:t>2720</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lang w:eastAsia="ru-RU"/>
              </w:rPr>
            </w:pPr>
            <w:r w:rsidRPr="0092721E">
              <w:rPr>
                <w:rFonts w:ascii="Times New Roman" w:hAnsi="Times New Roman"/>
                <w:color w:val="000000"/>
                <w:sz w:val="28"/>
                <w:szCs w:val="28"/>
              </w:rPr>
              <w:t>100</w:t>
            </w:r>
            <w:r w:rsidR="00E75982" w:rsidRPr="0092721E">
              <w:rPr>
                <w:rFonts w:ascii="Times New Roman" w:hAnsi="Times New Roman"/>
                <w:color w:val="000000"/>
                <w:sz w:val="28"/>
                <w:szCs w:val="28"/>
              </w:rPr>
              <w:t>,7</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100,4</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1.13</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 xml:space="preserve">здравоохранение и предоставление социальных услуг </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1660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1660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contextualSpacing/>
              <w:jc w:val="center"/>
              <w:rPr>
                <w:rFonts w:ascii="Times New Roman" w:hAnsi="Times New Roman"/>
                <w:color w:val="000000"/>
                <w:sz w:val="28"/>
                <w:szCs w:val="28"/>
              </w:rPr>
            </w:pPr>
            <w:r w:rsidRPr="0092721E">
              <w:rPr>
                <w:rFonts w:ascii="Times New Roman" w:hAnsi="Times New Roman"/>
                <w:color w:val="000000"/>
                <w:sz w:val="28"/>
                <w:szCs w:val="28"/>
              </w:rPr>
              <w:t>1660</w:t>
            </w:r>
          </w:p>
        </w:tc>
        <w:tc>
          <w:tcPr>
            <w:tcW w:w="1227" w:type="dxa"/>
            <w:tcBorders>
              <w:top w:val="nil"/>
              <w:left w:val="nil"/>
              <w:bottom w:val="single" w:sz="8" w:space="0" w:color="auto"/>
              <w:right w:val="single" w:sz="8" w:space="0" w:color="auto"/>
            </w:tcBorders>
            <w:shd w:val="clear" w:color="auto" w:fill="auto"/>
            <w:vAlign w:val="center"/>
          </w:tcPr>
          <w:p w:rsidR="00380A1F" w:rsidRPr="0092721E" w:rsidRDefault="00E75982" w:rsidP="00380A1F">
            <w:pPr>
              <w:spacing w:after="0" w:line="240" w:lineRule="auto"/>
              <w:contextualSpacing/>
              <w:jc w:val="center"/>
              <w:rPr>
                <w:rFonts w:ascii="Times New Roman" w:hAnsi="Times New Roman"/>
                <w:color w:val="000000"/>
                <w:sz w:val="28"/>
                <w:szCs w:val="28"/>
              </w:rPr>
            </w:pPr>
            <w:r w:rsidRPr="0092721E">
              <w:rPr>
                <w:rFonts w:ascii="Times New Roman" w:hAnsi="Times New Roman"/>
                <w:color w:val="000000"/>
                <w:sz w:val="28"/>
                <w:szCs w:val="28"/>
              </w:rPr>
              <w:t>1660</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100,6</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380A1F"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100,0</w:t>
            </w:r>
          </w:p>
        </w:tc>
      </w:tr>
      <w:tr w:rsidR="00380A1F" w:rsidRPr="0092721E" w:rsidTr="00314E23">
        <w:tc>
          <w:tcPr>
            <w:tcW w:w="813"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1.14</w:t>
            </w:r>
          </w:p>
        </w:tc>
        <w:tc>
          <w:tcPr>
            <w:tcW w:w="2628" w:type="dxa"/>
            <w:tcBorders>
              <w:top w:val="single" w:sz="4" w:space="0" w:color="auto"/>
              <w:left w:val="single" w:sz="4" w:space="0" w:color="auto"/>
              <w:bottom w:val="single" w:sz="4" w:space="0" w:color="auto"/>
              <w:right w:val="single" w:sz="4" w:space="0" w:color="auto"/>
            </w:tcBorders>
          </w:tcPr>
          <w:p w:rsidR="00380A1F" w:rsidRPr="0092721E" w:rsidRDefault="00380A1F" w:rsidP="00380A1F">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предоставление прочих коммунальных, социальных и персональных услуг</w:t>
            </w:r>
          </w:p>
        </w:tc>
        <w:tc>
          <w:tcPr>
            <w:tcW w:w="993"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730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740</w:t>
            </w:r>
          </w:p>
        </w:tc>
        <w:tc>
          <w:tcPr>
            <w:tcW w:w="992" w:type="dxa"/>
            <w:tcBorders>
              <w:top w:val="single" w:sz="4" w:space="0" w:color="auto"/>
              <w:left w:val="single" w:sz="4" w:space="0" w:color="auto"/>
              <w:bottom w:val="single" w:sz="4" w:space="0" w:color="auto"/>
              <w:right w:val="single" w:sz="4" w:space="0" w:color="auto"/>
            </w:tcBorders>
            <w:vAlign w:val="center"/>
          </w:tcPr>
          <w:p w:rsidR="00380A1F" w:rsidRPr="0092721E" w:rsidRDefault="00380A1F" w:rsidP="00380A1F">
            <w:pPr>
              <w:spacing w:after="0" w:line="240" w:lineRule="auto"/>
              <w:contextualSpacing/>
              <w:jc w:val="center"/>
              <w:rPr>
                <w:rFonts w:ascii="Times New Roman" w:hAnsi="Times New Roman"/>
                <w:color w:val="000000"/>
                <w:sz w:val="28"/>
                <w:szCs w:val="28"/>
              </w:rPr>
            </w:pPr>
            <w:r w:rsidRPr="0092721E">
              <w:rPr>
                <w:rFonts w:ascii="Times New Roman" w:hAnsi="Times New Roman"/>
                <w:color w:val="000000"/>
                <w:sz w:val="28"/>
                <w:szCs w:val="28"/>
              </w:rPr>
              <w:t>750</w:t>
            </w:r>
          </w:p>
        </w:tc>
        <w:tc>
          <w:tcPr>
            <w:tcW w:w="1227" w:type="dxa"/>
            <w:tcBorders>
              <w:top w:val="nil"/>
              <w:left w:val="nil"/>
              <w:bottom w:val="single" w:sz="8" w:space="0" w:color="auto"/>
              <w:right w:val="single" w:sz="8" w:space="0" w:color="auto"/>
            </w:tcBorders>
            <w:shd w:val="clear" w:color="auto" w:fill="auto"/>
            <w:vAlign w:val="center"/>
          </w:tcPr>
          <w:p w:rsidR="00380A1F" w:rsidRPr="0092721E" w:rsidRDefault="00E75982" w:rsidP="00380A1F">
            <w:pPr>
              <w:spacing w:after="0" w:line="240" w:lineRule="auto"/>
              <w:contextualSpacing/>
              <w:jc w:val="center"/>
              <w:rPr>
                <w:rFonts w:ascii="Times New Roman" w:hAnsi="Times New Roman"/>
                <w:color w:val="000000"/>
                <w:sz w:val="28"/>
                <w:szCs w:val="28"/>
              </w:rPr>
            </w:pPr>
            <w:r w:rsidRPr="0092721E">
              <w:rPr>
                <w:rFonts w:ascii="Times New Roman" w:hAnsi="Times New Roman"/>
                <w:color w:val="000000"/>
                <w:sz w:val="28"/>
                <w:szCs w:val="28"/>
              </w:rPr>
              <w:t>760</w:t>
            </w:r>
          </w:p>
        </w:tc>
        <w:tc>
          <w:tcPr>
            <w:tcW w:w="900" w:type="dxa"/>
            <w:tcBorders>
              <w:top w:val="nil"/>
              <w:left w:val="nil"/>
              <w:bottom w:val="single" w:sz="8" w:space="0" w:color="auto"/>
              <w:right w:val="single" w:sz="8" w:space="0" w:color="auto"/>
            </w:tcBorders>
            <w:shd w:val="clear" w:color="auto" w:fill="auto"/>
            <w:vAlign w:val="center"/>
          </w:tcPr>
          <w:p w:rsidR="00380A1F" w:rsidRPr="0092721E" w:rsidRDefault="00E75982"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102,7</w:t>
            </w:r>
          </w:p>
        </w:tc>
        <w:tc>
          <w:tcPr>
            <w:tcW w:w="952" w:type="dxa"/>
            <w:tcBorders>
              <w:top w:val="nil"/>
              <w:left w:val="nil"/>
              <w:bottom w:val="single" w:sz="8" w:space="0" w:color="auto"/>
              <w:right w:val="single" w:sz="8" w:space="0" w:color="auto"/>
            </w:tcBorders>
            <w:shd w:val="clear" w:color="auto" w:fill="auto"/>
            <w:vAlign w:val="center"/>
          </w:tcPr>
          <w:p w:rsidR="00380A1F" w:rsidRPr="0092721E" w:rsidRDefault="00E75982" w:rsidP="00380A1F">
            <w:pPr>
              <w:spacing w:after="0" w:line="240" w:lineRule="auto"/>
              <w:jc w:val="center"/>
              <w:rPr>
                <w:rFonts w:ascii="Times New Roman" w:hAnsi="Times New Roman"/>
                <w:color w:val="000000"/>
                <w:sz w:val="28"/>
                <w:szCs w:val="28"/>
              </w:rPr>
            </w:pPr>
            <w:r w:rsidRPr="0092721E">
              <w:rPr>
                <w:rFonts w:ascii="Times New Roman" w:hAnsi="Times New Roman"/>
                <w:color w:val="000000"/>
                <w:sz w:val="28"/>
                <w:szCs w:val="28"/>
              </w:rPr>
              <w:t>101</w:t>
            </w:r>
            <w:r w:rsidR="00380A1F" w:rsidRPr="0092721E">
              <w:rPr>
                <w:rFonts w:ascii="Times New Roman" w:hAnsi="Times New Roman"/>
                <w:color w:val="000000"/>
                <w:sz w:val="28"/>
                <w:szCs w:val="28"/>
              </w:rPr>
              <w:t>,4</w:t>
            </w:r>
          </w:p>
        </w:tc>
      </w:tr>
    </w:tbl>
    <w:p w:rsidR="00AC5C88" w:rsidRPr="0092721E" w:rsidRDefault="00AC5C88" w:rsidP="00AC5C88">
      <w:pPr>
        <w:tabs>
          <w:tab w:val="left" w:pos="993"/>
        </w:tabs>
        <w:spacing w:after="0" w:line="240" w:lineRule="auto"/>
        <w:contextualSpacing/>
        <w:jc w:val="both"/>
        <w:rPr>
          <w:rFonts w:ascii="Times New Roman" w:eastAsia="Times New Roman" w:hAnsi="Times New Roman"/>
          <w:b/>
          <w:sz w:val="28"/>
          <w:szCs w:val="28"/>
          <w:lang w:eastAsia="ru-RU"/>
        </w:rPr>
      </w:pPr>
    </w:p>
    <w:p w:rsidR="00AC5C88" w:rsidRPr="0092721E" w:rsidRDefault="00AC5C88" w:rsidP="00AC5C88">
      <w:pPr>
        <w:pStyle w:val="af6"/>
        <w:spacing w:after="0"/>
        <w:ind w:firstLine="737"/>
        <w:jc w:val="both"/>
        <w:rPr>
          <w:sz w:val="28"/>
          <w:szCs w:val="28"/>
          <w:lang w:val="ru-RU"/>
        </w:rPr>
      </w:pPr>
      <w:r w:rsidRPr="0092721E">
        <w:rPr>
          <w:sz w:val="28"/>
          <w:szCs w:val="28"/>
        </w:rPr>
        <w:t xml:space="preserve">Производственный сектор экономики муниципального образования Павловский район представлен предприятиями, большая часть которых относится к видам деятельности «Обрабатывающие производства» и «Производство и распределение электроэнергии, газа и воды». В сфере обрабатывающих производств основным видом экономической деятельности является производство пищевых продуктов. </w:t>
      </w:r>
    </w:p>
    <w:p w:rsidR="00AC5C88" w:rsidRPr="0092721E" w:rsidRDefault="00AC5C88" w:rsidP="00AC5C88">
      <w:pPr>
        <w:pStyle w:val="af6"/>
        <w:spacing w:after="0"/>
        <w:ind w:firstLine="737"/>
        <w:jc w:val="both"/>
        <w:rPr>
          <w:sz w:val="28"/>
          <w:szCs w:val="28"/>
        </w:rPr>
      </w:pPr>
      <w:r w:rsidRPr="0092721E">
        <w:rPr>
          <w:sz w:val="28"/>
          <w:szCs w:val="28"/>
        </w:rPr>
        <w:t>По итогам 201</w:t>
      </w:r>
      <w:r w:rsidR="00E1395E" w:rsidRPr="0092721E">
        <w:rPr>
          <w:sz w:val="28"/>
          <w:szCs w:val="28"/>
          <w:lang w:val="ru-RU"/>
        </w:rPr>
        <w:t>9</w:t>
      </w:r>
      <w:r w:rsidRPr="0092721E">
        <w:rPr>
          <w:sz w:val="28"/>
          <w:szCs w:val="28"/>
        </w:rPr>
        <w:t xml:space="preserve"> года объем отгруженных товаров собственного производства, выполненных работ и услуг собственными силами по промышленным предприятиям, составил </w:t>
      </w:r>
      <w:r w:rsidR="00E1395E" w:rsidRPr="0092721E">
        <w:rPr>
          <w:sz w:val="28"/>
          <w:szCs w:val="28"/>
        </w:rPr>
        <w:t>5993,5 млн рублей</w:t>
      </w:r>
      <w:r w:rsidRPr="0092721E">
        <w:rPr>
          <w:sz w:val="28"/>
          <w:szCs w:val="28"/>
        </w:rPr>
        <w:t xml:space="preserve">, что </w:t>
      </w:r>
      <w:r w:rsidR="00DB080A" w:rsidRPr="0092721E">
        <w:rPr>
          <w:sz w:val="28"/>
          <w:szCs w:val="28"/>
          <w:lang w:val="ru-RU"/>
        </w:rPr>
        <w:t>выше</w:t>
      </w:r>
      <w:r w:rsidRPr="0092721E">
        <w:rPr>
          <w:sz w:val="28"/>
          <w:szCs w:val="28"/>
        </w:rPr>
        <w:t xml:space="preserve"> аналогичного показателя 201</w:t>
      </w:r>
      <w:r w:rsidR="00E1395E" w:rsidRPr="0092721E">
        <w:rPr>
          <w:sz w:val="28"/>
          <w:szCs w:val="28"/>
          <w:lang w:val="ru-RU"/>
        </w:rPr>
        <w:t>8</w:t>
      </w:r>
      <w:r w:rsidR="00410D71" w:rsidRPr="0092721E">
        <w:rPr>
          <w:sz w:val="28"/>
          <w:szCs w:val="28"/>
          <w:lang w:val="ru-RU"/>
        </w:rPr>
        <w:t xml:space="preserve"> </w:t>
      </w:r>
      <w:r w:rsidRPr="0092721E">
        <w:rPr>
          <w:sz w:val="28"/>
          <w:szCs w:val="28"/>
        </w:rPr>
        <w:t xml:space="preserve">года на </w:t>
      </w:r>
      <w:r w:rsidR="00E1395E" w:rsidRPr="0092721E">
        <w:rPr>
          <w:sz w:val="28"/>
          <w:szCs w:val="28"/>
          <w:lang w:val="ru-RU"/>
        </w:rPr>
        <w:t xml:space="preserve">16,8 </w:t>
      </w:r>
      <w:r w:rsidRPr="0092721E">
        <w:rPr>
          <w:sz w:val="28"/>
          <w:szCs w:val="28"/>
        </w:rPr>
        <w:t xml:space="preserve">%. </w:t>
      </w:r>
    </w:p>
    <w:p w:rsidR="00AC5C88" w:rsidRPr="0092721E" w:rsidRDefault="00AC5C88" w:rsidP="00AC5C88">
      <w:pPr>
        <w:pStyle w:val="af6"/>
        <w:spacing w:after="0"/>
        <w:ind w:firstLine="737"/>
        <w:jc w:val="both"/>
        <w:rPr>
          <w:sz w:val="28"/>
          <w:szCs w:val="28"/>
        </w:rPr>
      </w:pPr>
      <w:r w:rsidRPr="0092721E">
        <w:rPr>
          <w:sz w:val="28"/>
          <w:szCs w:val="28"/>
        </w:rPr>
        <w:t xml:space="preserve">Оборот розничной торговли по кругу крупных и средних предприятий в </w:t>
      </w:r>
      <w:r w:rsidR="00646C26" w:rsidRPr="0092721E">
        <w:rPr>
          <w:sz w:val="28"/>
          <w:szCs w:val="28"/>
          <w:lang w:val="ru-RU"/>
        </w:rPr>
        <w:t>2019</w:t>
      </w:r>
      <w:r w:rsidRPr="0092721E">
        <w:rPr>
          <w:sz w:val="28"/>
          <w:szCs w:val="28"/>
        </w:rPr>
        <w:t xml:space="preserve"> году сложился в сумме </w:t>
      </w:r>
      <w:r w:rsidR="00646C26" w:rsidRPr="0092721E">
        <w:rPr>
          <w:color w:val="000000"/>
          <w:sz w:val="28"/>
          <w:szCs w:val="28"/>
        </w:rPr>
        <w:t>3589 млн рублей</w:t>
      </w:r>
      <w:r w:rsidRPr="0092721E">
        <w:rPr>
          <w:sz w:val="28"/>
          <w:szCs w:val="28"/>
        </w:rPr>
        <w:t xml:space="preserve">, темп роста </w:t>
      </w:r>
      <w:r w:rsidR="00D34433" w:rsidRPr="0092721E">
        <w:rPr>
          <w:sz w:val="28"/>
          <w:szCs w:val="28"/>
        </w:rPr>
        <w:t>10</w:t>
      </w:r>
      <w:r w:rsidR="00646C26" w:rsidRPr="0092721E">
        <w:rPr>
          <w:sz w:val="28"/>
          <w:szCs w:val="28"/>
          <w:lang w:val="ru-RU"/>
        </w:rPr>
        <w:t>6</w:t>
      </w:r>
      <w:r w:rsidR="00AD277C" w:rsidRPr="0092721E">
        <w:rPr>
          <w:sz w:val="28"/>
          <w:szCs w:val="28"/>
        </w:rPr>
        <w:t>,</w:t>
      </w:r>
      <w:r w:rsidR="00646C26" w:rsidRPr="0092721E">
        <w:rPr>
          <w:sz w:val="28"/>
          <w:szCs w:val="28"/>
          <w:lang w:val="ru-RU"/>
        </w:rPr>
        <w:t>0</w:t>
      </w:r>
      <w:r w:rsidR="00D34433" w:rsidRPr="0092721E">
        <w:rPr>
          <w:sz w:val="28"/>
          <w:szCs w:val="28"/>
        </w:rPr>
        <w:t>% в сопоставимых ценах</w:t>
      </w:r>
      <w:r w:rsidRPr="0092721E">
        <w:rPr>
          <w:sz w:val="28"/>
          <w:szCs w:val="28"/>
          <w:lang w:val="ru-RU"/>
        </w:rPr>
        <w:t>.</w:t>
      </w:r>
      <w:r w:rsidRPr="0092721E">
        <w:rPr>
          <w:sz w:val="28"/>
          <w:szCs w:val="28"/>
        </w:rPr>
        <w:t xml:space="preserve"> </w:t>
      </w:r>
    </w:p>
    <w:p w:rsidR="00D72693" w:rsidRPr="0092721E" w:rsidRDefault="00D72693" w:rsidP="00AC5C88">
      <w:pPr>
        <w:pStyle w:val="af6"/>
        <w:spacing w:after="0"/>
        <w:ind w:firstLine="737"/>
        <w:jc w:val="both"/>
        <w:rPr>
          <w:sz w:val="28"/>
          <w:szCs w:val="28"/>
          <w:lang w:val="ru-RU"/>
        </w:rPr>
      </w:pPr>
      <w:r w:rsidRPr="0092721E">
        <w:rPr>
          <w:sz w:val="28"/>
          <w:szCs w:val="28"/>
        </w:rPr>
        <w:t>Обор</w:t>
      </w:r>
      <w:r w:rsidR="004D343F" w:rsidRPr="0092721E">
        <w:rPr>
          <w:sz w:val="28"/>
          <w:szCs w:val="28"/>
        </w:rPr>
        <w:t>от общественного питания за 2019</w:t>
      </w:r>
      <w:r w:rsidRPr="0092721E">
        <w:rPr>
          <w:sz w:val="28"/>
          <w:szCs w:val="28"/>
        </w:rPr>
        <w:t xml:space="preserve"> год составил </w:t>
      </w:r>
      <w:r w:rsidR="004D343F" w:rsidRPr="0092721E">
        <w:rPr>
          <w:sz w:val="28"/>
          <w:szCs w:val="28"/>
          <w:lang w:val="ru-RU"/>
        </w:rPr>
        <w:t>6,5</w:t>
      </w:r>
      <w:r w:rsidR="004D343F" w:rsidRPr="0092721E">
        <w:rPr>
          <w:sz w:val="28"/>
          <w:szCs w:val="28"/>
        </w:rPr>
        <w:t xml:space="preserve"> млн</w:t>
      </w:r>
      <w:r w:rsidR="00AD277C" w:rsidRPr="0092721E">
        <w:rPr>
          <w:sz w:val="28"/>
          <w:szCs w:val="28"/>
        </w:rPr>
        <w:t xml:space="preserve"> рублей</w:t>
      </w:r>
      <w:r w:rsidR="004D343F" w:rsidRPr="0092721E">
        <w:rPr>
          <w:sz w:val="28"/>
          <w:szCs w:val="28"/>
        </w:rPr>
        <w:t>, что на 10,5</w:t>
      </w:r>
      <w:r w:rsidR="00AD277C" w:rsidRPr="0092721E">
        <w:rPr>
          <w:sz w:val="28"/>
          <w:szCs w:val="28"/>
        </w:rPr>
        <w:t xml:space="preserve">% </w:t>
      </w:r>
      <w:r w:rsidR="004D343F" w:rsidRPr="0092721E">
        <w:rPr>
          <w:sz w:val="28"/>
          <w:szCs w:val="28"/>
          <w:lang w:val="ru-RU"/>
        </w:rPr>
        <w:t>ниже</w:t>
      </w:r>
      <w:r w:rsidR="004D343F" w:rsidRPr="0092721E">
        <w:rPr>
          <w:sz w:val="28"/>
          <w:szCs w:val="28"/>
        </w:rPr>
        <w:t xml:space="preserve"> показателя 2018</w:t>
      </w:r>
      <w:r w:rsidRPr="0092721E">
        <w:rPr>
          <w:sz w:val="28"/>
          <w:szCs w:val="28"/>
        </w:rPr>
        <w:t xml:space="preserve"> года</w:t>
      </w:r>
      <w:r w:rsidR="00AD277C" w:rsidRPr="0092721E">
        <w:rPr>
          <w:sz w:val="28"/>
          <w:szCs w:val="28"/>
          <w:lang w:val="ru-RU"/>
        </w:rPr>
        <w:t>.</w:t>
      </w:r>
    </w:p>
    <w:p w:rsidR="00AC5C88" w:rsidRPr="0092721E" w:rsidRDefault="00AC5C88" w:rsidP="00AC5C88">
      <w:pPr>
        <w:pStyle w:val="af6"/>
        <w:spacing w:after="0"/>
        <w:ind w:firstLine="737"/>
        <w:jc w:val="both"/>
        <w:rPr>
          <w:sz w:val="28"/>
          <w:szCs w:val="28"/>
          <w:lang w:val="ru-RU"/>
        </w:rPr>
      </w:pPr>
      <w:r w:rsidRPr="0092721E">
        <w:rPr>
          <w:sz w:val="28"/>
          <w:szCs w:val="28"/>
        </w:rPr>
        <w:t>Сельскохозяйственное производство - основа экономики района (удельный вес в базовых отраслях района  стабильно более 50%).</w:t>
      </w:r>
    </w:p>
    <w:p w:rsidR="00AC5C88" w:rsidRPr="0092721E" w:rsidRDefault="00AC5C88" w:rsidP="00AC5C88">
      <w:pPr>
        <w:pStyle w:val="af6"/>
        <w:spacing w:after="0"/>
        <w:ind w:firstLine="708"/>
        <w:jc w:val="both"/>
        <w:rPr>
          <w:sz w:val="28"/>
          <w:szCs w:val="28"/>
          <w:lang w:val="ru-RU"/>
        </w:rPr>
      </w:pPr>
      <w:r w:rsidRPr="0092721E">
        <w:rPr>
          <w:sz w:val="28"/>
          <w:szCs w:val="28"/>
        </w:rPr>
        <w:t>На территории Павловского района производством сельскохозяйственной продукции занимаются 1</w:t>
      </w:r>
      <w:r w:rsidRPr="0092721E">
        <w:rPr>
          <w:sz w:val="28"/>
          <w:szCs w:val="28"/>
          <w:lang w:val="ru-RU"/>
        </w:rPr>
        <w:t>3</w:t>
      </w:r>
      <w:r w:rsidRPr="0092721E">
        <w:rPr>
          <w:sz w:val="28"/>
          <w:szCs w:val="28"/>
        </w:rPr>
        <w:t xml:space="preserve"> крупных предприятий, 36 малых предприятий, около </w:t>
      </w:r>
      <w:r w:rsidR="00D72693" w:rsidRPr="0092721E">
        <w:rPr>
          <w:sz w:val="28"/>
          <w:szCs w:val="28"/>
        </w:rPr>
        <w:t xml:space="preserve">296 </w:t>
      </w:r>
      <w:r w:rsidRPr="0092721E">
        <w:rPr>
          <w:sz w:val="28"/>
          <w:szCs w:val="28"/>
        </w:rPr>
        <w:t>крестьянских (фермерских) и более 25</w:t>
      </w:r>
      <w:r w:rsidR="00D72693" w:rsidRPr="0092721E">
        <w:rPr>
          <w:sz w:val="28"/>
          <w:szCs w:val="28"/>
          <w:lang w:val="ru-RU"/>
        </w:rPr>
        <w:t>,7</w:t>
      </w:r>
      <w:r w:rsidRPr="0092721E">
        <w:rPr>
          <w:sz w:val="28"/>
          <w:szCs w:val="28"/>
        </w:rPr>
        <w:t xml:space="preserve"> тысяч  владельцев личных подсобных хозяйств.</w:t>
      </w:r>
    </w:p>
    <w:p w:rsidR="00AC5C88" w:rsidRPr="0092721E" w:rsidRDefault="00AC5C88" w:rsidP="00AC5C88">
      <w:pPr>
        <w:spacing w:after="0"/>
        <w:ind w:firstLine="708"/>
        <w:jc w:val="both"/>
        <w:rPr>
          <w:rFonts w:ascii="Times New Roman" w:hAnsi="Times New Roman"/>
          <w:sz w:val="28"/>
          <w:szCs w:val="28"/>
        </w:rPr>
      </w:pPr>
      <w:r w:rsidRPr="0092721E">
        <w:rPr>
          <w:rFonts w:ascii="Times New Roman" w:hAnsi="Times New Roman"/>
          <w:sz w:val="28"/>
          <w:szCs w:val="28"/>
        </w:rPr>
        <w:t>Все крупные сельскохозяйственные предприятия являются перспективно развивающимися.</w:t>
      </w:r>
    </w:p>
    <w:p w:rsidR="00AC5C88" w:rsidRPr="0092721E" w:rsidRDefault="00AC5C88" w:rsidP="00AC5C88">
      <w:pPr>
        <w:spacing w:after="0"/>
        <w:jc w:val="both"/>
        <w:rPr>
          <w:rFonts w:ascii="Times New Roman" w:hAnsi="Times New Roman"/>
          <w:sz w:val="28"/>
          <w:szCs w:val="28"/>
        </w:rPr>
      </w:pPr>
      <w:r w:rsidRPr="0092721E">
        <w:rPr>
          <w:rFonts w:ascii="Times New Roman" w:hAnsi="Times New Roman"/>
          <w:sz w:val="28"/>
          <w:szCs w:val="28"/>
        </w:rPr>
        <w:t xml:space="preserve">          Общая площадь, обрабатываемая всеми </w:t>
      </w:r>
      <w:proofErr w:type="spellStart"/>
      <w:r w:rsidRPr="0092721E">
        <w:rPr>
          <w:rFonts w:ascii="Times New Roman" w:hAnsi="Times New Roman"/>
          <w:sz w:val="28"/>
          <w:szCs w:val="28"/>
        </w:rPr>
        <w:t>сельхозтоваропроиз</w:t>
      </w:r>
      <w:r w:rsidR="00427C01" w:rsidRPr="0092721E">
        <w:rPr>
          <w:rFonts w:ascii="Times New Roman" w:hAnsi="Times New Roman"/>
          <w:sz w:val="28"/>
          <w:szCs w:val="28"/>
        </w:rPr>
        <w:t>водителями</w:t>
      </w:r>
      <w:proofErr w:type="spellEnd"/>
      <w:r w:rsidR="00427C01" w:rsidRPr="0092721E">
        <w:rPr>
          <w:rFonts w:ascii="Times New Roman" w:hAnsi="Times New Roman"/>
          <w:sz w:val="28"/>
          <w:szCs w:val="28"/>
        </w:rPr>
        <w:t xml:space="preserve"> составляет 147,6 тыс. гектар</w:t>
      </w:r>
      <w:r w:rsidRPr="0092721E">
        <w:rPr>
          <w:rFonts w:ascii="Times New Roman" w:hAnsi="Times New Roman"/>
          <w:sz w:val="28"/>
          <w:szCs w:val="28"/>
        </w:rPr>
        <w:t>, в том числе: крупными хозяйствами – 78,3 тыс.га, крестьянско-фермерскими – 39,4 тыс.га, малыми – 25,1 тыс.га и населением – 4,8 тыс.га.</w:t>
      </w:r>
    </w:p>
    <w:p w:rsidR="00AC5C88" w:rsidRPr="0092721E" w:rsidRDefault="00AC5C88" w:rsidP="00AC5C88">
      <w:pPr>
        <w:spacing w:after="0"/>
        <w:jc w:val="both"/>
        <w:rPr>
          <w:rFonts w:ascii="Times New Roman" w:hAnsi="Times New Roman"/>
          <w:sz w:val="28"/>
          <w:szCs w:val="28"/>
        </w:rPr>
      </w:pPr>
      <w:r w:rsidRPr="0092721E">
        <w:rPr>
          <w:rFonts w:ascii="Times New Roman" w:hAnsi="Times New Roman"/>
          <w:sz w:val="28"/>
          <w:szCs w:val="28"/>
        </w:rPr>
        <w:t xml:space="preserve">         В районе производится более 15 наименований продукции растениеводства, основными из них являются: зерно, которого производится в год свыше </w:t>
      </w:r>
      <w:r w:rsidR="00D72693" w:rsidRPr="0092721E">
        <w:rPr>
          <w:rFonts w:ascii="Times New Roman" w:hAnsi="Times New Roman"/>
          <w:sz w:val="28"/>
          <w:szCs w:val="28"/>
        </w:rPr>
        <w:lastRenderedPageBreak/>
        <w:t>455</w:t>
      </w:r>
      <w:r w:rsidRPr="0092721E">
        <w:rPr>
          <w:rFonts w:ascii="Times New Roman" w:hAnsi="Times New Roman"/>
          <w:sz w:val="28"/>
          <w:szCs w:val="28"/>
        </w:rPr>
        <w:t xml:space="preserve"> тысяч тонн, в том числе озимой пшеницы </w:t>
      </w:r>
      <w:r w:rsidR="004141EF" w:rsidRPr="0092721E">
        <w:rPr>
          <w:rFonts w:ascii="Times New Roman" w:hAnsi="Times New Roman"/>
          <w:sz w:val="28"/>
          <w:szCs w:val="28"/>
        </w:rPr>
        <w:t>более 414 тысяч тонн</w:t>
      </w:r>
      <w:r w:rsidRPr="0092721E">
        <w:rPr>
          <w:rFonts w:ascii="Times New Roman" w:hAnsi="Times New Roman"/>
          <w:sz w:val="28"/>
          <w:szCs w:val="28"/>
        </w:rPr>
        <w:t xml:space="preserve">; свыше </w:t>
      </w:r>
      <w:r w:rsidR="004141EF" w:rsidRPr="0092721E">
        <w:rPr>
          <w:rFonts w:ascii="Times New Roman" w:hAnsi="Times New Roman"/>
          <w:sz w:val="28"/>
          <w:szCs w:val="28"/>
        </w:rPr>
        <w:t>47 </w:t>
      </w:r>
      <w:r w:rsidRPr="0092721E">
        <w:rPr>
          <w:rFonts w:ascii="Times New Roman" w:hAnsi="Times New Roman"/>
          <w:sz w:val="28"/>
          <w:szCs w:val="28"/>
        </w:rPr>
        <w:t xml:space="preserve">тысяч тонн масличных культур, более </w:t>
      </w:r>
      <w:r w:rsidR="004141EF" w:rsidRPr="0092721E">
        <w:rPr>
          <w:rFonts w:ascii="Times New Roman" w:hAnsi="Times New Roman"/>
          <w:sz w:val="28"/>
          <w:szCs w:val="28"/>
        </w:rPr>
        <w:t>545</w:t>
      </w:r>
      <w:r w:rsidRPr="0092721E">
        <w:rPr>
          <w:rFonts w:ascii="Times New Roman" w:hAnsi="Times New Roman"/>
          <w:sz w:val="28"/>
          <w:szCs w:val="28"/>
        </w:rPr>
        <w:t xml:space="preserve"> тысяч тонн сахарной свеклы. </w:t>
      </w:r>
    </w:p>
    <w:p w:rsidR="00AC5C88" w:rsidRPr="0092721E" w:rsidRDefault="00AC5C88" w:rsidP="00AC5C88">
      <w:pPr>
        <w:tabs>
          <w:tab w:val="left" w:pos="0"/>
        </w:tabs>
        <w:spacing w:after="0"/>
        <w:jc w:val="both"/>
        <w:rPr>
          <w:rFonts w:ascii="Times New Roman" w:hAnsi="Times New Roman"/>
          <w:sz w:val="28"/>
          <w:szCs w:val="28"/>
        </w:rPr>
      </w:pPr>
      <w:r w:rsidRPr="0092721E">
        <w:rPr>
          <w:rFonts w:ascii="Times New Roman" w:hAnsi="Times New Roman"/>
          <w:sz w:val="28"/>
          <w:szCs w:val="28"/>
        </w:rPr>
        <w:t xml:space="preserve">            В 201</w:t>
      </w:r>
      <w:r w:rsidR="00427C01" w:rsidRPr="0092721E">
        <w:rPr>
          <w:rFonts w:ascii="Times New Roman" w:hAnsi="Times New Roman"/>
          <w:sz w:val="28"/>
          <w:szCs w:val="28"/>
        </w:rPr>
        <w:t>9</w:t>
      </w:r>
      <w:r w:rsidRPr="0092721E">
        <w:rPr>
          <w:rFonts w:ascii="Times New Roman" w:hAnsi="Times New Roman"/>
          <w:sz w:val="28"/>
          <w:szCs w:val="28"/>
        </w:rPr>
        <w:t xml:space="preserve"> году производство продукции сельского хозяйства во всех категориях хозяйств составило </w:t>
      </w:r>
      <w:r w:rsidR="00427C01" w:rsidRPr="0092721E">
        <w:rPr>
          <w:rFonts w:ascii="Times New Roman" w:eastAsia="Times New Roman" w:hAnsi="Times New Roman"/>
          <w:sz w:val="28"/>
          <w:szCs w:val="28"/>
          <w:lang w:eastAsia="ru-RU"/>
        </w:rPr>
        <w:t>6452,8 млн рублей (110,6%).</w:t>
      </w:r>
    </w:p>
    <w:p w:rsidR="007D7B5D" w:rsidRPr="0092721E" w:rsidRDefault="00427C01" w:rsidP="00AC5C88">
      <w:pPr>
        <w:spacing w:after="0"/>
        <w:ind w:firstLine="720"/>
        <w:jc w:val="both"/>
        <w:rPr>
          <w:rFonts w:ascii="Times New Roman" w:hAnsi="Times New Roman"/>
          <w:sz w:val="28"/>
          <w:szCs w:val="28"/>
        </w:rPr>
      </w:pPr>
      <w:r w:rsidRPr="0092721E">
        <w:rPr>
          <w:rFonts w:ascii="Times New Roman" w:hAnsi="Times New Roman"/>
          <w:sz w:val="28"/>
          <w:szCs w:val="28"/>
        </w:rPr>
        <w:t>В 2019</w:t>
      </w:r>
      <w:r w:rsidR="007D7B5D" w:rsidRPr="0092721E">
        <w:rPr>
          <w:rFonts w:ascii="Times New Roman" w:hAnsi="Times New Roman"/>
          <w:sz w:val="28"/>
          <w:szCs w:val="28"/>
        </w:rPr>
        <w:t xml:space="preserve"> году сложился положительный сальдированный финансовый результат по крупным и средним предприятиям и составил </w:t>
      </w:r>
      <w:r w:rsidRPr="0092721E">
        <w:rPr>
          <w:rFonts w:ascii="Times New Roman" w:eastAsia="Times New Roman" w:hAnsi="Times New Roman"/>
          <w:sz w:val="28"/>
          <w:szCs w:val="28"/>
          <w:lang w:eastAsia="ru-RU"/>
        </w:rPr>
        <w:t>1956,6 млн рублей (182,9 %)</w:t>
      </w:r>
      <w:r w:rsidR="007D7B5D" w:rsidRPr="0092721E">
        <w:rPr>
          <w:rFonts w:ascii="Times New Roman" w:hAnsi="Times New Roman"/>
          <w:sz w:val="28"/>
          <w:szCs w:val="28"/>
        </w:rPr>
        <w:t>.</w:t>
      </w:r>
    </w:p>
    <w:p w:rsidR="00AC5C88" w:rsidRPr="0092721E" w:rsidRDefault="00064243" w:rsidP="00064243">
      <w:pPr>
        <w:tabs>
          <w:tab w:val="left" w:pos="993"/>
        </w:tabs>
        <w:spacing w:after="0" w:line="240" w:lineRule="auto"/>
        <w:contextualSpacing/>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                                                                                                                    </w:t>
      </w:r>
      <w:r w:rsidR="00AC5C88" w:rsidRPr="0092721E">
        <w:rPr>
          <w:rFonts w:ascii="Times New Roman" w:eastAsia="Times New Roman" w:hAnsi="Times New Roman"/>
          <w:sz w:val="28"/>
          <w:szCs w:val="28"/>
          <w:lang w:eastAsia="ru-RU"/>
        </w:rPr>
        <w:t>Таблица 3</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410"/>
        <w:gridCol w:w="1134"/>
        <w:gridCol w:w="1134"/>
        <w:gridCol w:w="1134"/>
        <w:gridCol w:w="1134"/>
        <w:gridCol w:w="850"/>
        <w:gridCol w:w="854"/>
      </w:tblGrid>
      <w:tr w:rsidR="009F436C" w:rsidRPr="0092721E" w:rsidTr="009E2065">
        <w:trPr>
          <w:jc w:val="center"/>
        </w:trPr>
        <w:tc>
          <w:tcPr>
            <w:tcW w:w="529" w:type="dxa"/>
            <w:vMerge w:val="restart"/>
            <w:tcBorders>
              <w:top w:val="single" w:sz="4" w:space="0" w:color="auto"/>
              <w:left w:val="single" w:sz="4" w:space="0" w:color="auto"/>
              <w:right w:val="single" w:sz="4" w:space="0" w:color="auto"/>
            </w:tcBorders>
            <w:vAlign w:val="center"/>
            <w:hideMark/>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 п/п</w:t>
            </w:r>
          </w:p>
        </w:tc>
        <w:tc>
          <w:tcPr>
            <w:tcW w:w="2410" w:type="dxa"/>
            <w:vMerge w:val="restart"/>
            <w:tcBorders>
              <w:top w:val="single" w:sz="4" w:space="0" w:color="auto"/>
              <w:left w:val="single" w:sz="4" w:space="0" w:color="auto"/>
              <w:right w:val="single" w:sz="4" w:space="0" w:color="auto"/>
            </w:tcBorders>
            <w:vAlign w:val="center"/>
          </w:tcPr>
          <w:p w:rsidR="009F436C" w:rsidRPr="0092721E" w:rsidRDefault="009F436C" w:rsidP="009F436C">
            <w:pPr>
              <w:spacing w:after="0" w:line="240" w:lineRule="auto"/>
              <w:contextualSpacing/>
              <w:jc w:val="center"/>
              <w:rPr>
                <w:rFonts w:ascii="Times New Roman" w:hAnsi="Times New Roman"/>
                <w:sz w:val="24"/>
                <w:szCs w:val="24"/>
              </w:rPr>
            </w:pPr>
          </w:p>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Наименование показателя</w:t>
            </w:r>
          </w:p>
        </w:tc>
        <w:tc>
          <w:tcPr>
            <w:tcW w:w="1134" w:type="dxa"/>
            <w:vMerge w:val="restart"/>
            <w:tcBorders>
              <w:top w:val="single" w:sz="4" w:space="0" w:color="auto"/>
              <w:left w:val="single" w:sz="4" w:space="0" w:color="auto"/>
              <w:right w:val="single" w:sz="4" w:space="0" w:color="auto"/>
            </w:tcBorders>
            <w:vAlign w:val="center"/>
          </w:tcPr>
          <w:p w:rsidR="009F436C" w:rsidRPr="0092721E" w:rsidRDefault="009F436C" w:rsidP="009F436C">
            <w:pPr>
              <w:spacing w:after="0" w:line="240" w:lineRule="auto"/>
              <w:contextualSpacing/>
              <w:jc w:val="center"/>
              <w:rPr>
                <w:rFonts w:ascii="Times New Roman" w:hAnsi="Times New Roman"/>
                <w:sz w:val="24"/>
                <w:szCs w:val="24"/>
              </w:rPr>
            </w:pPr>
            <w:r w:rsidRPr="0092721E">
              <w:rPr>
                <w:rFonts w:ascii="Times New Roman" w:hAnsi="Times New Roman"/>
                <w:sz w:val="24"/>
                <w:szCs w:val="24"/>
              </w:rPr>
              <w:t>2017 год</w:t>
            </w:r>
          </w:p>
        </w:tc>
        <w:tc>
          <w:tcPr>
            <w:tcW w:w="1134" w:type="dxa"/>
            <w:vMerge w:val="restart"/>
            <w:tcBorders>
              <w:top w:val="single" w:sz="4" w:space="0" w:color="auto"/>
              <w:left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lang w:val="en-US"/>
              </w:rPr>
              <w:t>2018</w:t>
            </w:r>
            <w:r w:rsidRPr="0092721E">
              <w:rPr>
                <w:rFonts w:ascii="Times New Roman" w:hAnsi="Times New Roman"/>
                <w:sz w:val="24"/>
                <w:szCs w:val="24"/>
              </w:rPr>
              <w:t xml:space="preserve"> год</w:t>
            </w:r>
          </w:p>
        </w:tc>
        <w:tc>
          <w:tcPr>
            <w:tcW w:w="1134" w:type="dxa"/>
            <w:vMerge w:val="restart"/>
            <w:tcBorders>
              <w:top w:val="single" w:sz="4" w:space="0" w:color="auto"/>
              <w:left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2019 год</w:t>
            </w:r>
          </w:p>
        </w:tc>
        <w:tc>
          <w:tcPr>
            <w:tcW w:w="1134" w:type="dxa"/>
            <w:vMerge w:val="restart"/>
            <w:tcBorders>
              <w:top w:val="single" w:sz="4" w:space="0" w:color="auto"/>
              <w:left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2020 год (оценка)</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Динамика</w:t>
            </w:r>
          </w:p>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2019 год к, %</w:t>
            </w:r>
          </w:p>
        </w:tc>
      </w:tr>
      <w:tr w:rsidR="009F436C" w:rsidRPr="0092721E" w:rsidTr="009E2065">
        <w:trPr>
          <w:jc w:val="center"/>
        </w:trPr>
        <w:tc>
          <w:tcPr>
            <w:tcW w:w="529" w:type="dxa"/>
            <w:vMerge/>
            <w:tcBorders>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both"/>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both"/>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9F436C" w:rsidRPr="0092721E" w:rsidRDefault="009F436C" w:rsidP="009F436C">
            <w:pPr>
              <w:widowControl w:val="0"/>
              <w:spacing w:after="0" w:line="240" w:lineRule="auto"/>
              <w:contextualSpacing/>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2017 год</w:t>
            </w:r>
          </w:p>
        </w:tc>
        <w:tc>
          <w:tcPr>
            <w:tcW w:w="854"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2018 год</w:t>
            </w:r>
          </w:p>
        </w:tc>
      </w:tr>
      <w:tr w:rsidR="009F436C" w:rsidRPr="0092721E" w:rsidTr="009E2065">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both"/>
              <w:rPr>
                <w:rFonts w:ascii="Times New Roman" w:hAnsi="Times New Roman"/>
                <w:sz w:val="24"/>
                <w:szCs w:val="24"/>
              </w:rPr>
            </w:pPr>
            <w:r w:rsidRPr="0092721E">
              <w:rPr>
                <w:rFonts w:ascii="Times New Roman" w:hAnsi="Times New Roman"/>
                <w:sz w:val="24"/>
                <w:szCs w:val="24"/>
              </w:rPr>
              <w:t xml:space="preserve">Объем отгруженных товаров собственного производства по обрабатывающим производствам, </w:t>
            </w:r>
          </w:p>
          <w:p w:rsidR="009F436C" w:rsidRPr="0092721E" w:rsidRDefault="009F436C" w:rsidP="009F436C">
            <w:pPr>
              <w:widowControl w:val="0"/>
              <w:spacing w:after="0" w:line="240" w:lineRule="auto"/>
              <w:contextualSpacing/>
              <w:jc w:val="both"/>
              <w:rPr>
                <w:rFonts w:ascii="Times New Roman" w:hAnsi="Times New Roman"/>
                <w:sz w:val="24"/>
                <w:szCs w:val="24"/>
              </w:rPr>
            </w:pPr>
            <w:r w:rsidRPr="0092721E">
              <w:rPr>
                <w:rFonts w:ascii="Times New Roman" w:hAnsi="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5597433</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B54230"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5166882</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B54230" w:rsidP="009F436C">
            <w:pPr>
              <w:spacing w:after="0" w:line="240" w:lineRule="auto"/>
              <w:jc w:val="center"/>
              <w:rPr>
                <w:rFonts w:ascii="Times New Roman" w:hAnsi="Times New Roman"/>
                <w:color w:val="000000"/>
                <w:sz w:val="24"/>
                <w:szCs w:val="24"/>
                <w:lang w:eastAsia="ru-RU"/>
              </w:rPr>
            </w:pPr>
            <w:r w:rsidRPr="0092721E">
              <w:rPr>
                <w:rFonts w:ascii="Times New Roman" w:hAnsi="Times New Roman"/>
                <w:color w:val="000000"/>
                <w:sz w:val="24"/>
                <w:szCs w:val="24"/>
              </w:rPr>
              <w:t>5993584</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5987662</w:t>
            </w:r>
          </w:p>
        </w:tc>
        <w:tc>
          <w:tcPr>
            <w:tcW w:w="850" w:type="dxa"/>
            <w:tcBorders>
              <w:top w:val="single" w:sz="4" w:space="0" w:color="auto"/>
              <w:left w:val="single" w:sz="4" w:space="0" w:color="auto"/>
              <w:bottom w:val="single" w:sz="4" w:space="0" w:color="auto"/>
              <w:right w:val="single" w:sz="4" w:space="0" w:color="auto"/>
            </w:tcBorders>
            <w:vAlign w:val="center"/>
          </w:tcPr>
          <w:p w:rsidR="009F436C" w:rsidRPr="0092721E" w:rsidRDefault="00B54230" w:rsidP="009F436C">
            <w:pPr>
              <w:jc w:val="center"/>
              <w:rPr>
                <w:rFonts w:ascii="Times New Roman" w:hAnsi="Times New Roman"/>
                <w:sz w:val="24"/>
                <w:szCs w:val="24"/>
              </w:rPr>
            </w:pPr>
            <w:r w:rsidRPr="0092721E">
              <w:rPr>
                <w:rFonts w:ascii="Times New Roman" w:hAnsi="Times New Roman"/>
                <w:sz w:val="24"/>
                <w:szCs w:val="24"/>
              </w:rPr>
              <w:t>107,1</w:t>
            </w:r>
          </w:p>
        </w:tc>
        <w:tc>
          <w:tcPr>
            <w:tcW w:w="854" w:type="dxa"/>
            <w:tcBorders>
              <w:top w:val="single" w:sz="4" w:space="0" w:color="auto"/>
              <w:left w:val="single" w:sz="4" w:space="0" w:color="auto"/>
              <w:bottom w:val="single" w:sz="4" w:space="0" w:color="auto"/>
              <w:right w:val="single" w:sz="4" w:space="0" w:color="auto"/>
            </w:tcBorders>
            <w:vAlign w:val="center"/>
          </w:tcPr>
          <w:p w:rsidR="009F436C" w:rsidRPr="0092721E" w:rsidRDefault="00B54230" w:rsidP="00B54230">
            <w:pPr>
              <w:jc w:val="center"/>
              <w:rPr>
                <w:rFonts w:ascii="Times New Roman" w:hAnsi="Times New Roman"/>
                <w:sz w:val="24"/>
                <w:szCs w:val="24"/>
              </w:rPr>
            </w:pPr>
            <w:r w:rsidRPr="0092721E">
              <w:rPr>
                <w:rFonts w:ascii="Times New Roman" w:hAnsi="Times New Roman"/>
                <w:sz w:val="24"/>
                <w:szCs w:val="24"/>
              </w:rPr>
              <w:t>116,8</w:t>
            </w:r>
          </w:p>
        </w:tc>
      </w:tr>
      <w:tr w:rsidR="009F436C" w:rsidRPr="0092721E" w:rsidTr="009E2065">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both"/>
              <w:rPr>
                <w:rFonts w:ascii="Times New Roman" w:hAnsi="Times New Roman"/>
                <w:sz w:val="24"/>
                <w:szCs w:val="24"/>
              </w:rPr>
            </w:pPr>
            <w:r w:rsidRPr="0092721E">
              <w:rPr>
                <w:rFonts w:ascii="Times New Roman" w:hAnsi="Times New Roman"/>
                <w:sz w:val="24"/>
                <w:szCs w:val="24"/>
              </w:rPr>
              <w:t>Оборот розничной торговли, млн руб.</w:t>
            </w:r>
          </w:p>
        </w:tc>
        <w:tc>
          <w:tcPr>
            <w:tcW w:w="1134" w:type="dxa"/>
            <w:tcBorders>
              <w:top w:val="nil"/>
              <w:left w:val="nil"/>
              <w:bottom w:val="single" w:sz="8" w:space="0" w:color="auto"/>
              <w:right w:val="single" w:sz="4" w:space="0" w:color="auto"/>
            </w:tcBorders>
            <w:vAlign w:val="center"/>
          </w:tcPr>
          <w:p w:rsidR="009F436C" w:rsidRPr="0092721E" w:rsidRDefault="009F436C" w:rsidP="009F436C">
            <w:pPr>
              <w:spacing w:after="0" w:line="240" w:lineRule="auto"/>
              <w:jc w:val="center"/>
              <w:rPr>
                <w:rFonts w:ascii="Times New Roman" w:hAnsi="Times New Roman"/>
                <w:color w:val="000000"/>
                <w:sz w:val="24"/>
                <w:szCs w:val="24"/>
              </w:rPr>
            </w:pPr>
            <w:r w:rsidRPr="0092721E">
              <w:rPr>
                <w:rFonts w:ascii="Times New Roman" w:hAnsi="Times New Roman"/>
                <w:color w:val="000000"/>
                <w:sz w:val="24"/>
                <w:szCs w:val="24"/>
              </w:rPr>
              <w:t>3253,7</w:t>
            </w:r>
          </w:p>
        </w:tc>
        <w:tc>
          <w:tcPr>
            <w:tcW w:w="1134" w:type="dxa"/>
            <w:tcBorders>
              <w:top w:val="nil"/>
              <w:left w:val="single" w:sz="4" w:space="0" w:color="auto"/>
              <w:bottom w:val="single" w:sz="8" w:space="0" w:color="auto"/>
              <w:right w:val="single" w:sz="4" w:space="0" w:color="auto"/>
            </w:tcBorders>
            <w:vAlign w:val="center"/>
          </w:tcPr>
          <w:p w:rsidR="009F436C" w:rsidRPr="0092721E" w:rsidRDefault="00B54230" w:rsidP="009F436C">
            <w:pPr>
              <w:spacing w:after="0" w:line="240" w:lineRule="auto"/>
              <w:jc w:val="center"/>
              <w:rPr>
                <w:rFonts w:ascii="Times New Roman" w:hAnsi="Times New Roman"/>
                <w:color w:val="000000"/>
                <w:sz w:val="24"/>
                <w:szCs w:val="24"/>
              </w:rPr>
            </w:pPr>
            <w:r w:rsidRPr="0092721E">
              <w:rPr>
                <w:rFonts w:ascii="Times New Roman" w:hAnsi="Times New Roman"/>
                <w:color w:val="000000"/>
                <w:sz w:val="24"/>
                <w:szCs w:val="24"/>
              </w:rPr>
              <w:t>3385,8</w:t>
            </w:r>
          </w:p>
        </w:tc>
        <w:tc>
          <w:tcPr>
            <w:tcW w:w="1134" w:type="dxa"/>
            <w:tcBorders>
              <w:top w:val="nil"/>
              <w:left w:val="single" w:sz="4" w:space="0" w:color="auto"/>
              <w:bottom w:val="single" w:sz="8" w:space="0" w:color="auto"/>
              <w:right w:val="single" w:sz="4" w:space="0" w:color="auto"/>
            </w:tcBorders>
            <w:vAlign w:val="center"/>
          </w:tcPr>
          <w:p w:rsidR="009F436C" w:rsidRPr="0092721E" w:rsidRDefault="00B54230" w:rsidP="009F436C">
            <w:pPr>
              <w:spacing w:after="0" w:line="240" w:lineRule="auto"/>
              <w:jc w:val="center"/>
              <w:rPr>
                <w:rFonts w:ascii="Times New Roman" w:hAnsi="Times New Roman"/>
                <w:color w:val="000000"/>
                <w:sz w:val="24"/>
                <w:szCs w:val="24"/>
              </w:rPr>
            </w:pPr>
            <w:r w:rsidRPr="0092721E">
              <w:rPr>
                <w:rFonts w:ascii="Times New Roman" w:hAnsi="Times New Roman"/>
                <w:color w:val="000000"/>
                <w:sz w:val="24"/>
                <w:szCs w:val="24"/>
              </w:rPr>
              <w:t>3589,0</w:t>
            </w:r>
          </w:p>
        </w:tc>
        <w:tc>
          <w:tcPr>
            <w:tcW w:w="1134" w:type="dxa"/>
            <w:tcBorders>
              <w:top w:val="nil"/>
              <w:left w:val="single" w:sz="4" w:space="0" w:color="auto"/>
              <w:bottom w:val="single" w:sz="8" w:space="0" w:color="auto"/>
              <w:right w:val="single" w:sz="4" w:space="0" w:color="auto"/>
            </w:tcBorders>
            <w:shd w:val="clear" w:color="auto" w:fill="auto"/>
            <w:vAlign w:val="center"/>
          </w:tcPr>
          <w:p w:rsidR="009F436C" w:rsidRPr="0092721E" w:rsidRDefault="00B54230" w:rsidP="009F436C">
            <w:pPr>
              <w:spacing w:after="0" w:line="240" w:lineRule="auto"/>
              <w:jc w:val="center"/>
              <w:rPr>
                <w:rFonts w:ascii="Times New Roman" w:hAnsi="Times New Roman"/>
                <w:color w:val="000000"/>
                <w:sz w:val="24"/>
                <w:szCs w:val="24"/>
                <w:lang w:eastAsia="ru-RU"/>
              </w:rPr>
            </w:pPr>
            <w:r w:rsidRPr="0092721E">
              <w:rPr>
                <w:rFonts w:ascii="Times New Roman" w:hAnsi="Times New Roman"/>
                <w:color w:val="000000"/>
                <w:sz w:val="24"/>
                <w:szCs w:val="24"/>
                <w:lang w:eastAsia="ru-RU"/>
              </w:rPr>
              <w:t>3660,8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36C" w:rsidRPr="0092721E" w:rsidRDefault="00B54230" w:rsidP="009F436C">
            <w:pPr>
              <w:spacing w:after="0" w:line="240" w:lineRule="auto"/>
              <w:jc w:val="right"/>
              <w:rPr>
                <w:rFonts w:ascii="Times New Roman" w:hAnsi="Times New Roman"/>
                <w:color w:val="000000"/>
                <w:sz w:val="24"/>
                <w:szCs w:val="24"/>
              </w:rPr>
            </w:pPr>
            <w:r w:rsidRPr="0092721E">
              <w:rPr>
                <w:rFonts w:ascii="Times New Roman" w:hAnsi="Times New Roman"/>
                <w:color w:val="000000"/>
                <w:sz w:val="24"/>
                <w:szCs w:val="24"/>
              </w:rPr>
              <w:t>110,3</w:t>
            </w:r>
          </w:p>
        </w:tc>
        <w:tc>
          <w:tcPr>
            <w:tcW w:w="854" w:type="dxa"/>
            <w:tcBorders>
              <w:top w:val="nil"/>
              <w:left w:val="nil"/>
              <w:bottom w:val="single" w:sz="8" w:space="0" w:color="auto"/>
              <w:right w:val="single" w:sz="8" w:space="0" w:color="auto"/>
            </w:tcBorders>
            <w:shd w:val="clear" w:color="auto" w:fill="auto"/>
            <w:vAlign w:val="center"/>
          </w:tcPr>
          <w:p w:rsidR="009F436C" w:rsidRPr="0092721E" w:rsidRDefault="00B54230" w:rsidP="009F436C">
            <w:pPr>
              <w:spacing w:after="0" w:line="240" w:lineRule="auto"/>
              <w:jc w:val="center"/>
              <w:rPr>
                <w:rFonts w:ascii="Times New Roman" w:hAnsi="Times New Roman"/>
                <w:color w:val="000000"/>
                <w:sz w:val="24"/>
                <w:szCs w:val="24"/>
              </w:rPr>
            </w:pPr>
            <w:r w:rsidRPr="0092721E">
              <w:rPr>
                <w:rFonts w:ascii="Times New Roman" w:hAnsi="Times New Roman"/>
                <w:color w:val="000000"/>
                <w:sz w:val="24"/>
                <w:szCs w:val="24"/>
              </w:rPr>
              <w:t>106,0</w:t>
            </w:r>
          </w:p>
        </w:tc>
      </w:tr>
      <w:tr w:rsidR="009F436C" w:rsidRPr="0092721E" w:rsidTr="009E2065">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both"/>
              <w:rPr>
                <w:rFonts w:ascii="Times New Roman" w:hAnsi="Times New Roman"/>
                <w:sz w:val="24"/>
                <w:szCs w:val="24"/>
              </w:rPr>
            </w:pPr>
            <w:r w:rsidRPr="0092721E">
              <w:rPr>
                <w:rFonts w:ascii="Times New Roman" w:hAnsi="Times New Roman"/>
                <w:sz w:val="24"/>
                <w:szCs w:val="24"/>
              </w:rPr>
              <w:t>Оборот общественного питания,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jc w:val="center"/>
              <w:rPr>
                <w:rFonts w:ascii="Times New Roman" w:hAnsi="Times New Roman"/>
                <w:sz w:val="24"/>
                <w:szCs w:val="24"/>
              </w:rPr>
            </w:pPr>
            <w:r w:rsidRPr="0092721E">
              <w:rPr>
                <w:rFonts w:ascii="Times New Roman" w:hAnsi="Times New Roman"/>
                <w:sz w:val="24"/>
                <w:szCs w:val="24"/>
              </w:rPr>
              <w:t>8902</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5B679A" w:rsidP="009F436C">
            <w:pPr>
              <w:jc w:val="center"/>
              <w:rPr>
                <w:rFonts w:ascii="Times New Roman" w:hAnsi="Times New Roman"/>
                <w:sz w:val="24"/>
                <w:szCs w:val="24"/>
              </w:rPr>
            </w:pPr>
            <w:r w:rsidRPr="0092721E">
              <w:rPr>
                <w:rFonts w:ascii="Times New Roman" w:hAnsi="Times New Roman"/>
                <w:sz w:val="24"/>
                <w:szCs w:val="24"/>
              </w:rPr>
              <w:t>726</w:t>
            </w:r>
            <w:r w:rsidR="009F436C" w:rsidRPr="0092721E">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5B679A" w:rsidP="009F436C">
            <w:pPr>
              <w:jc w:val="center"/>
              <w:rPr>
                <w:rFonts w:ascii="Times New Roman" w:hAnsi="Times New Roman"/>
                <w:sz w:val="24"/>
                <w:szCs w:val="24"/>
              </w:rPr>
            </w:pPr>
            <w:r w:rsidRPr="0092721E">
              <w:rPr>
                <w:rFonts w:ascii="Times New Roman" w:hAnsi="Times New Roman"/>
                <w:sz w:val="24"/>
                <w:szCs w:val="24"/>
              </w:rPr>
              <w:t>6500</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B54230" w:rsidP="009F436C">
            <w:pPr>
              <w:jc w:val="center"/>
              <w:rPr>
                <w:rFonts w:ascii="Times New Roman" w:hAnsi="Times New Roman"/>
                <w:sz w:val="24"/>
                <w:szCs w:val="24"/>
              </w:rPr>
            </w:pPr>
            <w:r w:rsidRPr="0092721E">
              <w:rPr>
                <w:rFonts w:ascii="Times New Roman" w:hAnsi="Times New Roman"/>
                <w:sz w:val="24"/>
                <w:szCs w:val="24"/>
              </w:rPr>
              <w:t>6500</w:t>
            </w:r>
          </w:p>
        </w:tc>
        <w:tc>
          <w:tcPr>
            <w:tcW w:w="850" w:type="dxa"/>
            <w:tcBorders>
              <w:top w:val="single" w:sz="4" w:space="0" w:color="auto"/>
              <w:left w:val="single" w:sz="4" w:space="0" w:color="auto"/>
              <w:bottom w:val="single" w:sz="4" w:space="0" w:color="auto"/>
              <w:right w:val="single" w:sz="4" w:space="0" w:color="auto"/>
            </w:tcBorders>
            <w:vAlign w:val="center"/>
          </w:tcPr>
          <w:p w:rsidR="009F436C" w:rsidRPr="0092721E" w:rsidRDefault="005B679A" w:rsidP="009F436C">
            <w:pPr>
              <w:jc w:val="center"/>
              <w:rPr>
                <w:rFonts w:ascii="Times New Roman" w:hAnsi="Times New Roman"/>
                <w:sz w:val="24"/>
                <w:szCs w:val="24"/>
              </w:rPr>
            </w:pPr>
            <w:r w:rsidRPr="0092721E">
              <w:rPr>
                <w:rFonts w:ascii="Times New Roman" w:hAnsi="Times New Roman"/>
                <w:sz w:val="24"/>
                <w:szCs w:val="24"/>
              </w:rPr>
              <w:t>73,0</w:t>
            </w:r>
          </w:p>
        </w:tc>
        <w:tc>
          <w:tcPr>
            <w:tcW w:w="854" w:type="dxa"/>
            <w:tcBorders>
              <w:top w:val="single" w:sz="4" w:space="0" w:color="auto"/>
              <w:left w:val="single" w:sz="4" w:space="0" w:color="auto"/>
              <w:bottom w:val="single" w:sz="4" w:space="0" w:color="auto"/>
              <w:right w:val="single" w:sz="4" w:space="0" w:color="auto"/>
            </w:tcBorders>
            <w:vAlign w:val="center"/>
          </w:tcPr>
          <w:p w:rsidR="009F436C" w:rsidRPr="0092721E" w:rsidRDefault="00EA4941" w:rsidP="009F436C">
            <w:pPr>
              <w:jc w:val="center"/>
              <w:rPr>
                <w:rFonts w:ascii="Times New Roman" w:hAnsi="Times New Roman"/>
                <w:sz w:val="24"/>
                <w:szCs w:val="24"/>
              </w:rPr>
            </w:pPr>
            <w:r w:rsidRPr="0092721E">
              <w:rPr>
                <w:rFonts w:ascii="Times New Roman" w:hAnsi="Times New Roman"/>
                <w:sz w:val="24"/>
                <w:szCs w:val="24"/>
              </w:rPr>
              <w:t>89,5</w:t>
            </w:r>
          </w:p>
        </w:tc>
      </w:tr>
      <w:tr w:rsidR="009F436C" w:rsidRPr="0092721E" w:rsidTr="009E2065">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both"/>
              <w:rPr>
                <w:rFonts w:ascii="Times New Roman" w:hAnsi="Times New Roman"/>
                <w:sz w:val="24"/>
                <w:szCs w:val="24"/>
              </w:rPr>
            </w:pPr>
            <w:r w:rsidRPr="0092721E">
              <w:rPr>
                <w:rFonts w:ascii="Times New Roman" w:hAnsi="Times New Roman"/>
                <w:sz w:val="24"/>
                <w:szCs w:val="24"/>
              </w:rPr>
              <w:t>Объем продукции сельского хозяйства всех сельскохозяйственных товаропроизводителей, тыс.</w:t>
            </w:r>
            <w:r w:rsidR="00436F4B" w:rsidRPr="0092721E">
              <w:rPr>
                <w:rFonts w:ascii="Times New Roman" w:hAnsi="Times New Roman"/>
                <w:sz w:val="24"/>
                <w:szCs w:val="24"/>
              </w:rPr>
              <w:t xml:space="preserve"> </w:t>
            </w:r>
            <w:r w:rsidRPr="0092721E">
              <w:rPr>
                <w:rFonts w:ascii="Times New Roman" w:hAnsi="Times New Roman"/>
                <w:sz w:val="24"/>
                <w:szCs w:val="24"/>
              </w:rPr>
              <w:t>руб.</w:t>
            </w:r>
          </w:p>
        </w:tc>
        <w:tc>
          <w:tcPr>
            <w:tcW w:w="1134" w:type="dxa"/>
            <w:tcBorders>
              <w:top w:val="single" w:sz="4" w:space="0" w:color="auto"/>
              <w:left w:val="nil"/>
              <w:bottom w:val="single" w:sz="8" w:space="0" w:color="auto"/>
              <w:right w:val="single" w:sz="4" w:space="0" w:color="auto"/>
            </w:tcBorders>
            <w:vAlign w:val="center"/>
          </w:tcPr>
          <w:p w:rsidR="009F436C" w:rsidRPr="0092721E" w:rsidRDefault="009F436C" w:rsidP="009F436C">
            <w:pPr>
              <w:spacing w:after="0" w:line="240" w:lineRule="auto"/>
              <w:jc w:val="center"/>
              <w:rPr>
                <w:rFonts w:ascii="Times New Roman" w:hAnsi="Times New Roman"/>
                <w:sz w:val="24"/>
                <w:szCs w:val="24"/>
              </w:rPr>
            </w:pPr>
            <w:r w:rsidRPr="0092721E">
              <w:rPr>
                <w:rFonts w:ascii="Times New Roman" w:hAnsi="Times New Roman"/>
                <w:sz w:val="24"/>
                <w:szCs w:val="24"/>
              </w:rPr>
              <w:t>6418771</w:t>
            </w:r>
          </w:p>
        </w:tc>
        <w:tc>
          <w:tcPr>
            <w:tcW w:w="1134" w:type="dxa"/>
            <w:tcBorders>
              <w:top w:val="single" w:sz="4" w:space="0" w:color="auto"/>
              <w:left w:val="single" w:sz="4" w:space="0" w:color="auto"/>
              <w:bottom w:val="single" w:sz="8" w:space="0" w:color="auto"/>
              <w:right w:val="single" w:sz="4" w:space="0" w:color="auto"/>
            </w:tcBorders>
            <w:vAlign w:val="center"/>
          </w:tcPr>
          <w:p w:rsidR="009F436C" w:rsidRPr="0092721E" w:rsidRDefault="00436F4B" w:rsidP="009F436C">
            <w:pPr>
              <w:spacing w:after="0" w:line="240" w:lineRule="auto"/>
              <w:jc w:val="center"/>
              <w:rPr>
                <w:rFonts w:ascii="Times New Roman" w:hAnsi="Times New Roman"/>
                <w:color w:val="000000"/>
                <w:sz w:val="24"/>
                <w:szCs w:val="24"/>
              </w:rPr>
            </w:pPr>
            <w:r w:rsidRPr="0092721E">
              <w:rPr>
                <w:rFonts w:ascii="Times New Roman" w:hAnsi="Times New Roman"/>
                <w:color w:val="000000"/>
                <w:sz w:val="24"/>
                <w:szCs w:val="24"/>
              </w:rPr>
              <w:t>5832972</w:t>
            </w:r>
          </w:p>
        </w:tc>
        <w:tc>
          <w:tcPr>
            <w:tcW w:w="1134" w:type="dxa"/>
            <w:tcBorders>
              <w:top w:val="single" w:sz="4" w:space="0" w:color="auto"/>
              <w:left w:val="single" w:sz="4" w:space="0" w:color="auto"/>
              <w:bottom w:val="single" w:sz="8" w:space="0" w:color="auto"/>
              <w:right w:val="single" w:sz="4" w:space="0" w:color="auto"/>
            </w:tcBorders>
            <w:vAlign w:val="center"/>
          </w:tcPr>
          <w:p w:rsidR="009F436C" w:rsidRPr="0092721E" w:rsidRDefault="00436F4B" w:rsidP="009F436C">
            <w:pPr>
              <w:spacing w:after="0" w:line="240" w:lineRule="auto"/>
              <w:jc w:val="center"/>
              <w:rPr>
                <w:rFonts w:ascii="Times New Roman" w:hAnsi="Times New Roman"/>
                <w:color w:val="000000"/>
                <w:sz w:val="24"/>
                <w:szCs w:val="24"/>
              </w:rPr>
            </w:pPr>
            <w:r w:rsidRPr="0092721E">
              <w:rPr>
                <w:rFonts w:ascii="Times New Roman" w:hAnsi="Times New Roman"/>
                <w:color w:val="000000"/>
                <w:sz w:val="24"/>
                <w:szCs w:val="24"/>
              </w:rPr>
              <w:t>6452806</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9F436C" w:rsidRPr="0092721E" w:rsidRDefault="00436F4B" w:rsidP="009F436C">
            <w:pPr>
              <w:spacing w:after="0" w:line="240" w:lineRule="auto"/>
              <w:jc w:val="center"/>
              <w:rPr>
                <w:rFonts w:ascii="Times New Roman" w:hAnsi="Times New Roman"/>
                <w:color w:val="000000"/>
                <w:sz w:val="24"/>
                <w:szCs w:val="24"/>
                <w:lang w:eastAsia="ru-RU"/>
              </w:rPr>
            </w:pPr>
            <w:r w:rsidRPr="0092721E">
              <w:rPr>
                <w:rFonts w:ascii="Times New Roman" w:hAnsi="Times New Roman"/>
                <w:color w:val="000000"/>
                <w:sz w:val="24"/>
                <w:szCs w:val="24"/>
                <w:lang w:eastAsia="ru-RU"/>
              </w:rPr>
              <w:t>7138094</w:t>
            </w:r>
          </w:p>
        </w:tc>
        <w:tc>
          <w:tcPr>
            <w:tcW w:w="850" w:type="dxa"/>
            <w:tcBorders>
              <w:top w:val="nil"/>
              <w:left w:val="nil"/>
              <w:bottom w:val="single" w:sz="8" w:space="0" w:color="auto"/>
              <w:right w:val="single" w:sz="8" w:space="0" w:color="auto"/>
            </w:tcBorders>
            <w:shd w:val="clear" w:color="auto" w:fill="auto"/>
            <w:vAlign w:val="center"/>
          </w:tcPr>
          <w:p w:rsidR="009F436C" w:rsidRPr="0092721E" w:rsidRDefault="00436F4B" w:rsidP="009F436C">
            <w:pPr>
              <w:spacing w:after="0" w:line="240" w:lineRule="auto"/>
              <w:jc w:val="center"/>
              <w:rPr>
                <w:rFonts w:ascii="Times New Roman" w:hAnsi="Times New Roman"/>
                <w:color w:val="000000"/>
                <w:sz w:val="24"/>
                <w:szCs w:val="24"/>
              </w:rPr>
            </w:pPr>
            <w:r w:rsidRPr="0092721E">
              <w:rPr>
                <w:rFonts w:ascii="Times New Roman" w:hAnsi="Times New Roman"/>
                <w:color w:val="000000"/>
                <w:sz w:val="24"/>
                <w:szCs w:val="24"/>
              </w:rPr>
              <w:t>100,5</w:t>
            </w:r>
          </w:p>
        </w:tc>
        <w:tc>
          <w:tcPr>
            <w:tcW w:w="854" w:type="dxa"/>
            <w:tcBorders>
              <w:top w:val="nil"/>
              <w:left w:val="nil"/>
              <w:bottom w:val="single" w:sz="8" w:space="0" w:color="auto"/>
              <w:right w:val="single" w:sz="8" w:space="0" w:color="auto"/>
            </w:tcBorders>
            <w:shd w:val="clear" w:color="auto" w:fill="auto"/>
            <w:vAlign w:val="center"/>
          </w:tcPr>
          <w:p w:rsidR="009F436C" w:rsidRPr="0092721E" w:rsidRDefault="00436F4B" w:rsidP="009F436C">
            <w:pPr>
              <w:spacing w:after="0" w:line="240" w:lineRule="auto"/>
              <w:jc w:val="center"/>
              <w:rPr>
                <w:rFonts w:ascii="Times New Roman" w:hAnsi="Times New Roman"/>
                <w:color w:val="000000"/>
                <w:sz w:val="24"/>
                <w:szCs w:val="24"/>
              </w:rPr>
            </w:pPr>
            <w:r w:rsidRPr="0092721E">
              <w:rPr>
                <w:rFonts w:ascii="Times New Roman" w:hAnsi="Times New Roman"/>
                <w:color w:val="000000"/>
                <w:sz w:val="24"/>
                <w:szCs w:val="24"/>
              </w:rPr>
              <w:t>110,6</w:t>
            </w:r>
          </w:p>
        </w:tc>
      </w:tr>
      <w:tr w:rsidR="009F436C" w:rsidRPr="0092721E" w:rsidTr="009E2065">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center"/>
              <w:rPr>
                <w:rFonts w:ascii="Times New Roman" w:hAnsi="Times New Roman"/>
                <w:sz w:val="24"/>
                <w:szCs w:val="24"/>
              </w:rPr>
            </w:pPr>
            <w:r w:rsidRPr="0092721E">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9F436C">
            <w:pPr>
              <w:widowControl w:val="0"/>
              <w:spacing w:after="0" w:line="240" w:lineRule="auto"/>
              <w:contextualSpacing/>
              <w:jc w:val="both"/>
              <w:rPr>
                <w:rFonts w:ascii="Times New Roman" w:hAnsi="Times New Roman"/>
                <w:sz w:val="24"/>
                <w:szCs w:val="24"/>
              </w:rPr>
            </w:pPr>
            <w:r w:rsidRPr="0092721E">
              <w:rPr>
                <w:rFonts w:ascii="Times New Roman" w:hAnsi="Times New Roman"/>
                <w:sz w:val="24"/>
                <w:szCs w:val="24"/>
              </w:rPr>
              <w:t>Сальдированный финансовый результат хозяйствующих субъектов (прибыль минус убыток), млн. руб.</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436F4B" w:rsidP="009F436C">
            <w:pPr>
              <w:jc w:val="center"/>
              <w:rPr>
                <w:rFonts w:ascii="Times New Roman" w:hAnsi="Times New Roman"/>
                <w:sz w:val="24"/>
                <w:szCs w:val="24"/>
              </w:rPr>
            </w:pPr>
            <w:r w:rsidRPr="0092721E">
              <w:rPr>
                <w:rFonts w:ascii="Times New Roman" w:hAnsi="Times New Roman"/>
                <w:sz w:val="24"/>
                <w:szCs w:val="24"/>
              </w:rPr>
              <w:t>1161,7</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436F4B" w:rsidP="009F436C">
            <w:pPr>
              <w:jc w:val="center"/>
              <w:rPr>
                <w:rFonts w:ascii="Times New Roman" w:hAnsi="Times New Roman"/>
                <w:sz w:val="24"/>
                <w:szCs w:val="24"/>
              </w:rPr>
            </w:pPr>
            <w:r w:rsidRPr="0092721E">
              <w:rPr>
                <w:rFonts w:ascii="Times New Roman" w:hAnsi="Times New Roman"/>
                <w:sz w:val="24"/>
                <w:szCs w:val="24"/>
              </w:rPr>
              <w:t>1774,6</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436F4B" w:rsidP="009F436C">
            <w:pPr>
              <w:jc w:val="center"/>
              <w:rPr>
                <w:rFonts w:ascii="Times New Roman" w:hAnsi="Times New Roman"/>
                <w:sz w:val="24"/>
                <w:szCs w:val="24"/>
              </w:rPr>
            </w:pPr>
            <w:r w:rsidRPr="0092721E">
              <w:rPr>
                <w:rFonts w:ascii="Times New Roman" w:hAnsi="Times New Roman"/>
                <w:sz w:val="24"/>
                <w:szCs w:val="24"/>
              </w:rPr>
              <w:t>1956,6</w:t>
            </w:r>
          </w:p>
        </w:tc>
        <w:tc>
          <w:tcPr>
            <w:tcW w:w="1134" w:type="dxa"/>
            <w:tcBorders>
              <w:top w:val="single" w:sz="4" w:space="0" w:color="auto"/>
              <w:left w:val="single" w:sz="4" w:space="0" w:color="auto"/>
              <w:bottom w:val="single" w:sz="4" w:space="0" w:color="auto"/>
              <w:right w:val="single" w:sz="4" w:space="0" w:color="auto"/>
            </w:tcBorders>
            <w:vAlign w:val="center"/>
          </w:tcPr>
          <w:p w:rsidR="009F436C" w:rsidRPr="0092721E" w:rsidRDefault="005342A5" w:rsidP="009F436C">
            <w:pPr>
              <w:jc w:val="center"/>
              <w:rPr>
                <w:rFonts w:ascii="Times New Roman" w:hAnsi="Times New Roman"/>
                <w:sz w:val="24"/>
                <w:szCs w:val="24"/>
              </w:rPr>
            </w:pPr>
            <w:r w:rsidRPr="0092721E">
              <w:rPr>
                <w:rFonts w:ascii="Times New Roman" w:hAnsi="Times New Roman"/>
                <w:sz w:val="24"/>
                <w:szCs w:val="24"/>
              </w:rPr>
              <w:t>2157,2</w:t>
            </w:r>
          </w:p>
        </w:tc>
        <w:tc>
          <w:tcPr>
            <w:tcW w:w="850" w:type="dxa"/>
            <w:tcBorders>
              <w:top w:val="single" w:sz="4" w:space="0" w:color="auto"/>
              <w:left w:val="single" w:sz="4" w:space="0" w:color="auto"/>
              <w:bottom w:val="single" w:sz="4" w:space="0" w:color="auto"/>
              <w:right w:val="single" w:sz="4" w:space="0" w:color="auto"/>
            </w:tcBorders>
            <w:vAlign w:val="center"/>
          </w:tcPr>
          <w:p w:rsidR="009F436C" w:rsidRPr="0092721E" w:rsidRDefault="00436F4B" w:rsidP="009F436C">
            <w:pPr>
              <w:jc w:val="center"/>
              <w:rPr>
                <w:rFonts w:ascii="Times New Roman" w:hAnsi="Times New Roman"/>
                <w:sz w:val="24"/>
                <w:szCs w:val="24"/>
              </w:rPr>
            </w:pPr>
            <w:r w:rsidRPr="0092721E">
              <w:rPr>
                <w:rFonts w:ascii="Times New Roman" w:hAnsi="Times New Roman"/>
                <w:sz w:val="24"/>
                <w:szCs w:val="24"/>
              </w:rPr>
              <w:t>168,4</w:t>
            </w:r>
          </w:p>
        </w:tc>
        <w:tc>
          <w:tcPr>
            <w:tcW w:w="854" w:type="dxa"/>
            <w:tcBorders>
              <w:top w:val="single" w:sz="4" w:space="0" w:color="auto"/>
              <w:left w:val="single" w:sz="4" w:space="0" w:color="auto"/>
              <w:bottom w:val="single" w:sz="4" w:space="0" w:color="auto"/>
              <w:right w:val="single" w:sz="4" w:space="0" w:color="auto"/>
            </w:tcBorders>
            <w:vAlign w:val="center"/>
          </w:tcPr>
          <w:p w:rsidR="009F436C" w:rsidRPr="0092721E" w:rsidRDefault="009F436C" w:rsidP="00436F4B">
            <w:pPr>
              <w:jc w:val="center"/>
              <w:rPr>
                <w:rFonts w:ascii="Times New Roman" w:hAnsi="Times New Roman"/>
                <w:sz w:val="24"/>
                <w:szCs w:val="24"/>
              </w:rPr>
            </w:pPr>
            <w:r w:rsidRPr="0092721E">
              <w:rPr>
                <w:rFonts w:ascii="Times New Roman" w:hAnsi="Times New Roman"/>
                <w:sz w:val="24"/>
                <w:szCs w:val="24"/>
              </w:rPr>
              <w:t>1</w:t>
            </w:r>
            <w:r w:rsidR="00436F4B" w:rsidRPr="0092721E">
              <w:rPr>
                <w:rFonts w:ascii="Times New Roman" w:hAnsi="Times New Roman"/>
                <w:sz w:val="24"/>
                <w:szCs w:val="24"/>
              </w:rPr>
              <w:t>10,3</w:t>
            </w:r>
          </w:p>
        </w:tc>
      </w:tr>
    </w:tbl>
    <w:p w:rsidR="003935A8" w:rsidRPr="0092721E" w:rsidRDefault="003935A8" w:rsidP="00B655BF">
      <w:pPr>
        <w:spacing w:after="0" w:line="240" w:lineRule="auto"/>
        <w:ind w:right="-30"/>
        <w:jc w:val="both"/>
        <w:rPr>
          <w:rFonts w:ascii="Times New Roman" w:hAnsi="Times New Roman"/>
          <w:sz w:val="28"/>
          <w:szCs w:val="28"/>
        </w:rPr>
      </w:pPr>
    </w:p>
    <w:p w:rsidR="00741702" w:rsidRPr="0092721E" w:rsidRDefault="006112B4" w:rsidP="00CD1221">
      <w:pPr>
        <w:tabs>
          <w:tab w:val="left" w:pos="709"/>
        </w:tabs>
        <w:spacing w:after="0" w:line="240" w:lineRule="auto"/>
        <w:ind w:firstLine="709"/>
        <w:contextualSpacing/>
        <w:jc w:val="center"/>
        <w:rPr>
          <w:rFonts w:ascii="Times New Roman" w:eastAsia="Times New Roman" w:hAnsi="Times New Roman"/>
          <w:sz w:val="28"/>
          <w:szCs w:val="28"/>
          <w:lang w:eastAsia="ru-RU"/>
        </w:rPr>
      </w:pPr>
      <w:r w:rsidRPr="0092721E">
        <w:rPr>
          <w:rFonts w:ascii="Times New Roman" w:eastAsia="Times New Roman" w:hAnsi="Times New Roman"/>
          <w:b/>
          <w:sz w:val="28"/>
          <w:szCs w:val="28"/>
          <w:lang w:eastAsia="ru-RU"/>
        </w:rPr>
        <w:t>1</w:t>
      </w:r>
      <w:r w:rsidR="009C7FE7"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3</w:t>
      </w:r>
      <w:r w:rsidR="009C7FE7" w:rsidRPr="0092721E">
        <w:rPr>
          <w:rFonts w:ascii="Times New Roman" w:eastAsia="Times New Roman" w:hAnsi="Times New Roman"/>
          <w:b/>
          <w:sz w:val="28"/>
          <w:szCs w:val="28"/>
          <w:lang w:eastAsia="ru-RU"/>
        </w:rPr>
        <w:t>.</w:t>
      </w:r>
      <w:r w:rsidR="009C7FE7" w:rsidRPr="0092721E">
        <w:rPr>
          <w:rFonts w:ascii="Times New Roman" w:eastAsia="Times New Roman" w:hAnsi="Times New Roman"/>
          <w:sz w:val="28"/>
          <w:szCs w:val="28"/>
          <w:lang w:eastAsia="ru-RU"/>
        </w:rPr>
        <w:t xml:space="preserve"> </w:t>
      </w:r>
      <w:r w:rsidR="00CD1221" w:rsidRPr="0092721E">
        <w:rPr>
          <w:rFonts w:ascii="Times New Roman" w:eastAsia="Times New Roman" w:hAnsi="Times New Roman"/>
          <w:b/>
          <w:sz w:val="28"/>
          <w:szCs w:val="28"/>
          <w:lang w:eastAsia="ru-RU"/>
        </w:rPr>
        <w:t>Инвестиционное положение</w:t>
      </w:r>
    </w:p>
    <w:p w:rsidR="003935A8" w:rsidRPr="0092721E" w:rsidRDefault="003935A8" w:rsidP="003935A8">
      <w:pPr>
        <w:suppressAutoHyphens/>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Общий объём инвестиций крупных и средних предприятий муниципального образования Павловский район по итогам 9 месяцев 201</w:t>
      </w:r>
      <w:r w:rsidR="00B655BF" w:rsidRPr="0092721E">
        <w:rPr>
          <w:rFonts w:ascii="Times New Roman" w:eastAsia="Times New Roman" w:hAnsi="Times New Roman"/>
          <w:sz w:val="28"/>
          <w:szCs w:val="28"/>
          <w:lang w:eastAsia="ru-RU"/>
        </w:rPr>
        <w:t>9</w:t>
      </w:r>
      <w:r w:rsidRPr="0092721E">
        <w:rPr>
          <w:rFonts w:ascii="Times New Roman" w:eastAsia="Times New Roman" w:hAnsi="Times New Roman"/>
          <w:sz w:val="28"/>
          <w:szCs w:val="28"/>
          <w:lang w:eastAsia="ru-RU"/>
        </w:rPr>
        <w:t xml:space="preserve"> года с учетом </w:t>
      </w:r>
      <w:proofErr w:type="spellStart"/>
      <w:r w:rsidRPr="0092721E">
        <w:rPr>
          <w:rFonts w:ascii="Times New Roman" w:eastAsia="Times New Roman" w:hAnsi="Times New Roman"/>
          <w:sz w:val="28"/>
          <w:szCs w:val="28"/>
          <w:lang w:eastAsia="ru-RU"/>
        </w:rPr>
        <w:t>ТОПов</w:t>
      </w:r>
      <w:proofErr w:type="spellEnd"/>
      <w:r w:rsidRPr="0092721E">
        <w:rPr>
          <w:rFonts w:ascii="Times New Roman" w:eastAsia="Times New Roman" w:hAnsi="Times New Roman"/>
          <w:sz w:val="28"/>
          <w:szCs w:val="28"/>
          <w:lang w:eastAsia="ru-RU"/>
        </w:rPr>
        <w:t xml:space="preserve"> составил </w:t>
      </w:r>
      <w:r w:rsidR="00B655BF" w:rsidRPr="0092721E">
        <w:rPr>
          <w:rFonts w:ascii="Times New Roman" w:eastAsia="Times New Roman" w:hAnsi="Times New Roman"/>
          <w:sz w:val="28"/>
          <w:szCs w:val="28"/>
          <w:lang w:eastAsia="ru-RU"/>
        </w:rPr>
        <w:t>941,7</w:t>
      </w:r>
      <w:r w:rsidR="00834493" w:rsidRPr="0092721E">
        <w:rPr>
          <w:rFonts w:ascii="Times New Roman" w:eastAsia="Times New Roman" w:hAnsi="Times New Roman"/>
          <w:sz w:val="28"/>
          <w:szCs w:val="28"/>
          <w:lang w:eastAsia="ru-RU"/>
        </w:rPr>
        <w:t xml:space="preserve"> млн</w:t>
      </w:r>
      <w:r w:rsidR="0011579F" w:rsidRPr="0092721E">
        <w:rPr>
          <w:rFonts w:ascii="Times New Roman" w:eastAsia="Times New Roman" w:hAnsi="Times New Roman"/>
          <w:sz w:val="28"/>
          <w:szCs w:val="28"/>
          <w:lang w:eastAsia="ru-RU"/>
        </w:rPr>
        <w:t xml:space="preserve"> рублей.</w:t>
      </w:r>
    </w:p>
    <w:p w:rsidR="00D46774" w:rsidRPr="0092721E" w:rsidRDefault="00D46774" w:rsidP="00D46774">
      <w:pPr>
        <w:spacing w:after="0" w:line="240" w:lineRule="auto"/>
        <w:ind w:firstLine="709"/>
        <w:jc w:val="both"/>
        <w:rPr>
          <w:rFonts w:ascii="Times New Roman" w:eastAsia="Times New Roman" w:hAnsi="Times New Roman"/>
          <w:sz w:val="28"/>
        </w:rPr>
      </w:pPr>
      <w:r w:rsidRPr="0092721E">
        <w:rPr>
          <w:rFonts w:ascii="Times New Roman" w:eastAsia="Times New Roman" w:hAnsi="Times New Roman"/>
          <w:sz w:val="28"/>
        </w:rPr>
        <w:t xml:space="preserve">Основными точками роста в </w:t>
      </w:r>
      <w:r w:rsidR="00B655BF" w:rsidRPr="0092721E">
        <w:rPr>
          <w:rFonts w:ascii="Times New Roman" w:eastAsia="Times New Roman" w:hAnsi="Times New Roman"/>
          <w:sz w:val="28"/>
        </w:rPr>
        <w:t>2019</w:t>
      </w:r>
      <w:r w:rsidRPr="0092721E">
        <w:rPr>
          <w:rFonts w:ascii="Times New Roman" w:eastAsia="Times New Roman" w:hAnsi="Times New Roman"/>
          <w:sz w:val="28"/>
        </w:rPr>
        <w:t xml:space="preserve"> году является дальнейшее развитие животноводства и относительно новой </w:t>
      </w:r>
      <w:proofErr w:type="spellStart"/>
      <w:r w:rsidRPr="0092721E">
        <w:rPr>
          <w:rFonts w:ascii="Times New Roman" w:eastAsia="Times New Roman" w:hAnsi="Times New Roman"/>
          <w:sz w:val="28"/>
        </w:rPr>
        <w:t>подотрасли</w:t>
      </w:r>
      <w:proofErr w:type="spellEnd"/>
      <w:r w:rsidRPr="0092721E">
        <w:rPr>
          <w:rFonts w:ascii="Times New Roman" w:eastAsia="Times New Roman" w:hAnsi="Times New Roman"/>
          <w:sz w:val="28"/>
        </w:rPr>
        <w:t xml:space="preserve"> для района - овощеводства.</w:t>
      </w:r>
    </w:p>
    <w:p w:rsidR="00D46774" w:rsidRPr="0092721E" w:rsidRDefault="00D46774" w:rsidP="00D46774">
      <w:pPr>
        <w:spacing w:after="0" w:line="240" w:lineRule="auto"/>
        <w:ind w:firstLine="709"/>
        <w:jc w:val="both"/>
        <w:rPr>
          <w:rFonts w:ascii="Times New Roman" w:hAnsi="Times New Roman"/>
          <w:sz w:val="28"/>
          <w:szCs w:val="28"/>
        </w:rPr>
      </w:pPr>
      <w:r w:rsidRPr="0092721E">
        <w:rPr>
          <w:rFonts w:ascii="Times New Roman" w:eastAsia="Times New Roman" w:hAnsi="Times New Roman"/>
          <w:sz w:val="28"/>
        </w:rPr>
        <w:t xml:space="preserve">Так в 2018 году ООО «Сев» приступил к реализации инвестиционного проекта по выращиванию и переработке фруктов (яблоки), соглашение о реализации, которого было подписано в феврале месяце на Российском инвестиционном форуме в г. Сочи. Проектом предполагается закладка сада, строительство овощехранилища и цеха по производству сока, и сидра. Совокупный объем инвестиций в экономику района составит более 400 млн рублей, планируется </w:t>
      </w:r>
      <w:r w:rsidRPr="0092721E">
        <w:rPr>
          <w:rFonts w:ascii="Times New Roman" w:eastAsia="Times New Roman" w:hAnsi="Times New Roman"/>
          <w:sz w:val="28"/>
        </w:rPr>
        <w:lastRenderedPageBreak/>
        <w:t xml:space="preserve">создать 80 новых рабочих мест. Уже сейчас, </w:t>
      </w:r>
      <w:r w:rsidRPr="0092721E">
        <w:rPr>
          <w:rFonts w:ascii="Times New Roman" w:hAnsi="Times New Roman"/>
          <w:sz w:val="28"/>
          <w:szCs w:val="28"/>
        </w:rPr>
        <w:t>инвестор осуществил закладку сада на 1</w:t>
      </w:r>
      <w:r w:rsidR="00B655BF" w:rsidRPr="0092721E">
        <w:rPr>
          <w:rFonts w:ascii="Times New Roman" w:hAnsi="Times New Roman"/>
          <w:sz w:val="28"/>
          <w:szCs w:val="28"/>
        </w:rPr>
        <w:t>26 га. Освоено 82</w:t>
      </w:r>
      <w:r w:rsidRPr="0092721E">
        <w:rPr>
          <w:rFonts w:ascii="Times New Roman" w:hAnsi="Times New Roman"/>
          <w:sz w:val="28"/>
          <w:szCs w:val="28"/>
        </w:rPr>
        <w:t xml:space="preserve"> млн рублей инвестиций, рабочими местами обеспечено 27 жителей района.</w:t>
      </w:r>
    </w:p>
    <w:p w:rsidR="00EC34B5" w:rsidRPr="0092721E" w:rsidRDefault="00EC34B5" w:rsidP="00EC34B5">
      <w:pPr>
        <w:spacing w:after="0" w:line="240" w:lineRule="auto"/>
        <w:ind w:firstLine="709"/>
        <w:jc w:val="both"/>
        <w:rPr>
          <w:rFonts w:ascii="Times New Roman" w:eastAsia="Times New Roman" w:hAnsi="Times New Roman"/>
          <w:sz w:val="28"/>
          <w:szCs w:val="32"/>
        </w:rPr>
      </w:pPr>
      <w:r w:rsidRPr="0092721E">
        <w:rPr>
          <w:rFonts w:ascii="Times New Roman" w:eastAsia="Times New Roman" w:hAnsi="Times New Roman"/>
          <w:sz w:val="28"/>
          <w:szCs w:val="32"/>
        </w:rPr>
        <w:t>В Упорненском сельском поселении ЗАО «Юбилейное»</w:t>
      </w:r>
      <w:r w:rsidRPr="0092721E">
        <w:rPr>
          <w:rFonts w:ascii="Times New Roman" w:hAnsi="Times New Roman"/>
          <w:sz w:val="28"/>
          <w:szCs w:val="32"/>
        </w:rPr>
        <w:t xml:space="preserve"> в целях развития садоводства уже сейчас на площади более 73 гектар успешно выращивает яблоки.</w:t>
      </w:r>
      <w:r w:rsidRPr="0092721E">
        <w:rPr>
          <w:rFonts w:ascii="Times New Roman" w:eastAsia="Times New Roman" w:hAnsi="Times New Roman"/>
          <w:sz w:val="28"/>
          <w:szCs w:val="32"/>
        </w:rPr>
        <w:t xml:space="preserve"> Опираясь на собственный опыт в отрасли садоводства, хозяйство продолжило работу по закладке садов интенсивного типа. В 2018 году было заложено сада на 26,6 га, в 2019 году на 59 га. При закладке сада использовались самые современные технологии: шпалера, капельное орошение, противоградовая сетка и саженцы исключительно отечественного производства. Ожидаемая урожайность нового сада к концу 2021 года планируется на уровне 50 тонн с гектара. Для обслуживания сада будет создано дополнительно 50 новых рабочих мест. Для обеспечения сохранности произведенной продукции в хозяйстве имеется склад готовой продукции вместимостью 1500 тонн.</w:t>
      </w:r>
    </w:p>
    <w:p w:rsidR="00EC34B5" w:rsidRPr="0092721E" w:rsidRDefault="00EC34B5" w:rsidP="00EC34B5">
      <w:pPr>
        <w:spacing w:after="0" w:line="240" w:lineRule="auto"/>
        <w:ind w:firstLine="709"/>
        <w:jc w:val="both"/>
        <w:rPr>
          <w:rFonts w:ascii="Times New Roman" w:eastAsia="Times New Roman" w:hAnsi="Times New Roman"/>
          <w:sz w:val="28"/>
          <w:szCs w:val="32"/>
        </w:rPr>
      </w:pPr>
      <w:r w:rsidRPr="0092721E">
        <w:rPr>
          <w:rFonts w:ascii="Times New Roman" w:eastAsia="Times New Roman" w:hAnsi="Times New Roman"/>
          <w:sz w:val="28"/>
          <w:szCs w:val="32"/>
        </w:rPr>
        <w:t xml:space="preserve">В Атаманском сельском поселении глава КФХ </w:t>
      </w:r>
      <w:proofErr w:type="spellStart"/>
      <w:r w:rsidRPr="0092721E">
        <w:rPr>
          <w:rFonts w:ascii="Times New Roman" w:eastAsia="Times New Roman" w:hAnsi="Times New Roman"/>
          <w:sz w:val="28"/>
          <w:szCs w:val="32"/>
        </w:rPr>
        <w:t>Приймак</w:t>
      </w:r>
      <w:proofErr w:type="spellEnd"/>
      <w:r w:rsidRPr="0092721E">
        <w:rPr>
          <w:rFonts w:ascii="Times New Roman" w:eastAsia="Times New Roman" w:hAnsi="Times New Roman"/>
          <w:sz w:val="28"/>
          <w:szCs w:val="32"/>
        </w:rPr>
        <w:t xml:space="preserve"> Алексей Петрович в 2019 году заложил сад на 8,6 га, высажено 5,5 тысяч саженцев алычи.</w:t>
      </w:r>
    </w:p>
    <w:p w:rsidR="00EC34B5" w:rsidRPr="0092721E" w:rsidRDefault="00EC34B5" w:rsidP="00EC34B5">
      <w:pPr>
        <w:spacing w:after="0" w:line="240" w:lineRule="auto"/>
        <w:ind w:firstLine="709"/>
        <w:jc w:val="both"/>
        <w:rPr>
          <w:rFonts w:ascii="Times New Roman" w:eastAsia="Times New Roman" w:hAnsi="Times New Roman"/>
          <w:sz w:val="28"/>
          <w:szCs w:val="32"/>
        </w:rPr>
      </w:pPr>
      <w:r w:rsidRPr="0092721E">
        <w:rPr>
          <w:rFonts w:ascii="Times New Roman" w:eastAsia="Times New Roman" w:hAnsi="Times New Roman"/>
          <w:sz w:val="28"/>
          <w:szCs w:val="32"/>
        </w:rPr>
        <w:t>В Старолеушковском сельском поселении крестьянским фермерским хозяйством Макаренко Григория Алексеевича был заложен яблоневый сад на 3 га, который обрабатывается силами династии фермеров.</w:t>
      </w:r>
    </w:p>
    <w:p w:rsidR="00D46774" w:rsidRPr="0092721E" w:rsidRDefault="00D46774" w:rsidP="00D46774">
      <w:pPr>
        <w:spacing w:after="0" w:line="240" w:lineRule="auto"/>
        <w:ind w:firstLine="709"/>
        <w:jc w:val="both"/>
        <w:rPr>
          <w:rFonts w:ascii="Times New Roman" w:eastAsia="Times New Roman" w:hAnsi="Times New Roman"/>
          <w:sz w:val="28"/>
        </w:rPr>
      </w:pPr>
      <w:r w:rsidRPr="0092721E">
        <w:rPr>
          <w:rFonts w:ascii="Times New Roman" w:eastAsia="Times New Roman" w:hAnsi="Times New Roman"/>
          <w:sz w:val="28"/>
        </w:rPr>
        <w:t xml:space="preserve">В Новопластуновском сельском поселении ПАО «Родина» </w:t>
      </w:r>
      <w:proofErr w:type="spellStart"/>
      <w:r w:rsidRPr="0092721E">
        <w:rPr>
          <w:rFonts w:ascii="Times New Roman" w:eastAsia="Times New Roman" w:hAnsi="Times New Roman"/>
          <w:sz w:val="28"/>
        </w:rPr>
        <w:t>завершилистроительство</w:t>
      </w:r>
      <w:proofErr w:type="spellEnd"/>
      <w:r w:rsidRPr="0092721E">
        <w:rPr>
          <w:rFonts w:ascii="Times New Roman" w:eastAsia="Times New Roman" w:hAnsi="Times New Roman"/>
          <w:sz w:val="28"/>
        </w:rPr>
        <w:t xml:space="preserve"> фермы КРС на 1600 голов, общая стоимость проекта 850 млн рублей.  Создано 88 новых рабочих мест.</w:t>
      </w:r>
    </w:p>
    <w:p w:rsidR="00F05E0F" w:rsidRPr="0092721E" w:rsidRDefault="00F05E0F" w:rsidP="00F05E0F">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В 2019 году в рамках Сочинского инвестиционного форума было заключено 4 инвестиционных соглашения на общую сумму более 1,2 млрд рублей.</w:t>
      </w:r>
    </w:p>
    <w:p w:rsidR="00F05E0F" w:rsidRPr="0092721E" w:rsidRDefault="00F05E0F" w:rsidP="00F05E0F">
      <w:pPr>
        <w:autoSpaceDE w:val="0"/>
        <w:autoSpaceDN w:val="0"/>
        <w:adjustRightInd w:val="0"/>
        <w:spacing w:after="0" w:line="240" w:lineRule="auto"/>
        <w:ind w:firstLine="708"/>
        <w:jc w:val="both"/>
        <w:rPr>
          <w:rFonts w:ascii="Times New Roman" w:eastAsia="Times New Roman" w:hAnsi="Times New Roman"/>
          <w:color w:val="000000"/>
          <w:sz w:val="28"/>
          <w:szCs w:val="32"/>
          <w:lang w:eastAsia="ru-RU"/>
        </w:rPr>
      </w:pPr>
      <w:r w:rsidRPr="0092721E">
        <w:rPr>
          <w:rFonts w:ascii="Times New Roman" w:eastAsia="Times New Roman" w:hAnsi="Times New Roman"/>
          <w:color w:val="000000"/>
          <w:sz w:val="28"/>
          <w:szCs w:val="32"/>
          <w:lang w:eastAsia="ru-RU"/>
        </w:rPr>
        <w:t xml:space="preserve">Два проекта уже сейчас успешно реализованы: </w:t>
      </w:r>
    </w:p>
    <w:p w:rsidR="00F05E0F" w:rsidRPr="0092721E" w:rsidRDefault="00F05E0F" w:rsidP="00F05E0F">
      <w:pPr>
        <w:numPr>
          <w:ilvl w:val="0"/>
          <w:numId w:val="17"/>
        </w:numPr>
        <w:autoSpaceDE w:val="0"/>
        <w:autoSpaceDN w:val="0"/>
        <w:adjustRightInd w:val="0"/>
        <w:spacing w:after="0" w:line="259" w:lineRule="auto"/>
        <w:ind w:left="0" w:firstLine="709"/>
        <w:contextualSpacing/>
        <w:jc w:val="both"/>
        <w:rPr>
          <w:rFonts w:ascii="Times New Roman" w:eastAsia="Times New Roman" w:hAnsi="Times New Roman"/>
          <w:color w:val="000000"/>
          <w:sz w:val="28"/>
          <w:szCs w:val="32"/>
          <w:lang w:eastAsia="ru-RU"/>
        </w:rPr>
      </w:pPr>
      <w:r w:rsidRPr="0092721E">
        <w:rPr>
          <w:rFonts w:ascii="Times New Roman" w:eastAsia="Times New Roman" w:hAnsi="Times New Roman"/>
          <w:color w:val="000000"/>
          <w:sz w:val="28"/>
          <w:szCs w:val="32"/>
          <w:lang w:eastAsia="ru-RU"/>
        </w:rPr>
        <w:t xml:space="preserve">в районе появился современный придорожный многофункциональный комплекс "ОАЗИС", который включает гостиничный комплекс, </w:t>
      </w:r>
      <w:proofErr w:type="spellStart"/>
      <w:r w:rsidRPr="0092721E">
        <w:rPr>
          <w:rFonts w:ascii="Times New Roman" w:eastAsia="Times New Roman" w:hAnsi="Times New Roman"/>
          <w:color w:val="000000"/>
          <w:sz w:val="28"/>
          <w:szCs w:val="32"/>
          <w:lang w:eastAsia="ru-RU"/>
        </w:rPr>
        <w:t>фуд</w:t>
      </w:r>
      <w:proofErr w:type="spellEnd"/>
      <w:r w:rsidRPr="0092721E">
        <w:rPr>
          <w:rFonts w:ascii="Times New Roman" w:eastAsia="Times New Roman" w:hAnsi="Times New Roman"/>
          <w:color w:val="000000"/>
          <w:sz w:val="28"/>
          <w:szCs w:val="32"/>
          <w:lang w:eastAsia="ru-RU"/>
        </w:rPr>
        <w:t>-корт и стоянку на 100 парковочных мест. Создано 15 рабочих мест, инвестиции составили 120 млн рублей;</w:t>
      </w:r>
    </w:p>
    <w:p w:rsidR="00F05E0F" w:rsidRPr="0092721E" w:rsidRDefault="00F05E0F" w:rsidP="00F05E0F">
      <w:pPr>
        <w:numPr>
          <w:ilvl w:val="0"/>
          <w:numId w:val="17"/>
        </w:numPr>
        <w:autoSpaceDE w:val="0"/>
        <w:autoSpaceDN w:val="0"/>
        <w:adjustRightInd w:val="0"/>
        <w:spacing w:after="0" w:line="259" w:lineRule="auto"/>
        <w:ind w:left="0" w:firstLine="709"/>
        <w:contextualSpacing/>
        <w:jc w:val="both"/>
        <w:rPr>
          <w:rFonts w:ascii="Times New Roman" w:eastAsia="Times New Roman" w:hAnsi="Times New Roman"/>
          <w:color w:val="000000"/>
          <w:sz w:val="28"/>
          <w:szCs w:val="32"/>
          <w:lang w:eastAsia="ru-RU"/>
        </w:rPr>
      </w:pPr>
      <w:r w:rsidRPr="0092721E">
        <w:rPr>
          <w:rFonts w:ascii="Times New Roman" w:eastAsia="Times New Roman" w:hAnsi="Times New Roman"/>
          <w:color w:val="000000"/>
          <w:sz w:val="28"/>
          <w:szCs w:val="32"/>
          <w:lang w:eastAsia="ru-RU"/>
        </w:rPr>
        <w:t>в Новопетровском сельском поселении ООО «Газпром газомоторное топливо» построена газонаполнительная компрессорная станция на 500 куб метров/час». Объем инвестиций составил 100 млн рублей, на данный момент создано 4 рабочих места, 8 октября</w:t>
      </w:r>
      <w:r w:rsidR="009E2065" w:rsidRPr="0092721E">
        <w:rPr>
          <w:rFonts w:ascii="Times New Roman" w:eastAsia="Times New Roman" w:hAnsi="Times New Roman"/>
          <w:color w:val="000000"/>
          <w:sz w:val="28"/>
          <w:szCs w:val="32"/>
          <w:lang w:eastAsia="ru-RU"/>
        </w:rPr>
        <w:t xml:space="preserve"> 2019 года</w:t>
      </w:r>
      <w:r w:rsidRPr="0092721E">
        <w:rPr>
          <w:rFonts w:ascii="Times New Roman" w:eastAsia="Times New Roman" w:hAnsi="Times New Roman"/>
          <w:color w:val="000000"/>
          <w:sz w:val="28"/>
          <w:szCs w:val="32"/>
          <w:lang w:eastAsia="ru-RU"/>
        </w:rPr>
        <w:t xml:space="preserve"> состоялось официальное открытие заправочного комплекса.</w:t>
      </w:r>
    </w:p>
    <w:p w:rsidR="00F05E0F" w:rsidRPr="0092721E" w:rsidRDefault="00F05E0F" w:rsidP="00F05E0F">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color w:val="000000"/>
          <w:sz w:val="28"/>
          <w:szCs w:val="32"/>
          <w:lang w:eastAsia="ru-RU"/>
        </w:rPr>
        <w:t>На стадии реализации находятся 2 инвестиционных проекта:</w:t>
      </w:r>
      <w:r w:rsidRPr="0092721E">
        <w:rPr>
          <w:rFonts w:ascii="Times New Roman" w:eastAsia="Times New Roman" w:hAnsi="Times New Roman"/>
          <w:sz w:val="28"/>
          <w:szCs w:val="28"/>
          <w:lang w:eastAsia="ru-RU"/>
        </w:rPr>
        <w:t xml:space="preserve"> </w:t>
      </w:r>
    </w:p>
    <w:p w:rsidR="00F05E0F" w:rsidRPr="0092721E" w:rsidRDefault="00F05E0F" w:rsidP="00F05E0F">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инвестиционный проект строительство центра по производству радиофармпрепаратов для позитронно-эмиссионной томографии. Планируется производство 20 000 доз препарата в год, объём инвестиций 1 млрд рублей, проектом предполагается создание 40 новых рабочих мест. Инвестору ООО «СпецФармПроизводство» предоставлен в аренду земельный участок, подготовлен градостроительный план, установлено ограждение земельного участка, готовится п</w:t>
      </w:r>
      <w:r w:rsidR="007B3796" w:rsidRPr="0092721E">
        <w:rPr>
          <w:rFonts w:ascii="Times New Roman" w:eastAsia="Times New Roman" w:hAnsi="Times New Roman"/>
          <w:sz w:val="28"/>
          <w:szCs w:val="28"/>
          <w:lang w:eastAsia="ru-RU"/>
        </w:rPr>
        <w:t xml:space="preserve">роектно-сметная документация. Во втором квартале 2020 года </w:t>
      </w:r>
      <w:r w:rsidRPr="0092721E">
        <w:rPr>
          <w:rFonts w:ascii="Times New Roman" w:eastAsia="Times New Roman" w:hAnsi="Times New Roman"/>
          <w:sz w:val="28"/>
          <w:szCs w:val="28"/>
          <w:lang w:eastAsia="ru-RU"/>
        </w:rPr>
        <w:t>планируют приступить к строительству фундамента. Срок реализации проекта 2019-2021 годы;</w:t>
      </w:r>
    </w:p>
    <w:p w:rsidR="00F05E0F" w:rsidRPr="0092721E" w:rsidRDefault="00F05E0F" w:rsidP="00F05E0F">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lastRenderedPageBreak/>
        <w:t>- инвестиционный проект «Фруктохранилище (холодильные склады) ООО «С.Е.В.». Планируется строительство современного холодильного склада на 1500 тонн, объём инвестиций 50 млн рублей, будет создано 30 рабочих мест. Инвестор на данный момент начал реконструкцию хранилища: демонтирована старая крыша здания и построена новая. Освоено 7 млн рублей. Срок реализации 2019-2020 годы.</w:t>
      </w:r>
    </w:p>
    <w:p w:rsidR="00F05E0F" w:rsidRPr="0092721E" w:rsidRDefault="00F05E0F" w:rsidP="00F05E0F">
      <w:pPr>
        <w:autoSpaceDE w:val="0"/>
        <w:autoSpaceDN w:val="0"/>
        <w:adjustRightInd w:val="0"/>
        <w:spacing w:after="0" w:line="240" w:lineRule="auto"/>
        <w:ind w:firstLine="708"/>
        <w:jc w:val="both"/>
        <w:rPr>
          <w:rFonts w:ascii="Times New Roman" w:eastAsia="Times New Roman" w:hAnsi="Times New Roman"/>
          <w:color w:val="000000"/>
          <w:sz w:val="28"/>
          <w:szCs w:val="32"/>
          <w:lang w:eastAsia="ru-RU"/>
        </w:rPr>
      </w:pPr>
      <w:r w:rsidRPr="0092721E">
        <w:rPr>
          <w:rFonts w:ascii="Times New Roman" w:eastAsia="Times New Roman" w:hAnsi="Times New Roman"/>
          <w:color w:val="000000"/>
          <w:sz w:val="28"/>
          <w:szCs w:val="32"/>
          <w:lang w:eastAsia="ru-RU"/>
        </w:rPr>
        <w:t>В июне</w:t>
      </w:r>
      <w:r w:rsidR="00C2513F" w:rsidRPr="0092721E">
        <w:rPr>
          <w:rFonts w:ascii="Times New Roman" w:eastAsia="Times New Roman" w:hAnsi="Times New Roman"/>
          <w:color w:val="000000"/>
          <w:sz w:val="28"/>
          <w:szCs w:val="32"/>
          <w:lang w:eastAsia="ru-RU"/>
        </w:rPr>
        <w:t xml:space="preserve"> 2019 года</w:t>
      </w:r>
      <w:r w:rsidRPr="0092721E">
        <w:rPr>
          <w:rFonts w:ascii="Times New Roman" w:eastAsia="Times New Roman" w:hAnsi="Times New Roman"/>
          <w:color w:val="000000"/>
          <w:sz w:val="28"/>
          <w:szCs w:val="32"/>
          <w:lang w:eastAsia="ru-RU"/>
        </w:rPr>
        <w:t xml:space="preserve"> в рамках Петербургского международного инвестиционного форума заключено соглашение о строительстве свинофермы законченного производственного цикла на 2400 свинома</w:t>
      </w:r>
      <w:r w:rsidR="00C2513F" w:rsidRPr="0092721E">
        <w:rPr>
          <w:rFonts w:ascii="Times New Roman" w:eastAsia="Times New Roman" w:hAnsi="Times New Roman"/>
          <w:color w:val="000000"/>
          <w:sz w:val="28"/>
          <w:szCs w:val="32"/>
          <w:lang w:eastAsia="ru-RU"/>
        </w:rPr>
        <w:t>ток, общей стоимостью 1,6 </w:t>
      </w:r>
      <w:r w:rsidRPr="0092721E">
        <w:rPr>
          <w:rFonts w:ascii="Times New Roman" w:eastAsia="Times New Roman" w:hAnsi="Times New Roman"/>
          <w:color w:val="000000"/>
          <w:sz w:val="28"/>
          <w:szCs w:val="32"/>
          <w:lang w:eastAsia="ru-RU"/>
        </w:rPr>
        <w:t>млрд рублей. Планируется создание 60 рабочих мест. Срок реализации проекта 2019-2020 г.</w:t>
      </w:r>
    </w:p>
    <w:p w:rsidR="00D46774" w:rsidRPr="0092721E" w:rsidRDefault="00D46774" w:rsidP="00EC34B5">
      <w:pPr>
        <w:spacing w:after="0" w:line="240" w:lineRule="auto"/>
        <w:ind w:firstLine="709"/>
        <w:jc w:val="both"/>
        <w:rPr>
          <w:rFonts w:ascii="Times New Roman" w:eastAsia="Times New Roman" w:hAnsi="Times New Roman"/>
          <w:sz w:val="28"/>
        </w:rPr>
      </w:pPr>
      <w:r w:rsidRPr="0092721E">
        <w:rPr>
          <w:rFonts w:ascii="Times New Roman" w:eastAsia="Times New Roman" w:hAnsi="Times New Roman"/>
          <w:sz w:val="28"/>
        </w:rPr>
        <w:t>Несмотря на вышеперечисленные положительные моменты в инвестиционной сфере в районе имеется ряд проблем, это дорогая процедура подключения объектов производства к инженерным сетям, нехватка свободных инженерных мощностей, недостаточное количество свободных земельных участков, отвечающих требованию инвесторов. Но тем не менее, работа по привлечению новых инвесторов осуществляется постоянно, и мы не перестаём искать пути решения.</w:t>
      </w:r>
    </w:p>
    <w:p w:rsidR="003935A8" w:rsidRPr="0092721E" w:rsidRDefault="003935A8" w:rsidP="003935A8">
      <w:pPr>
        <w:suppressAutoHyphens/>
        <w:spacing w:after="0" w:line="240" w:lineRule="auto"/>
        <w:jc w:val="both"/>
        <w:rPr>
          <w:rFonts w:ascii="Times New Roman" w:hAnsi="Times New Roman"/>
          <w:sz w:val="28"/>
          <w:szCs w:val="28"/>
        </w:rPr>
      </w:pPr>
    </w:p>
    <w:p w:rsidR="00BF1E4D" w:rsidRPr="0092721E" w:rsidRDefault="0061497C" w:rsidP="0061497C">
      <w:pPr>
        <w:tabs>
          <w:tab w:val="left" w:pos="993"/>
        </w:tabs>
        <w:spacing w:after="0" w:line="240" w:lineRule="auto"/>
        <w:contextualSpacing/>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                                                                                                                    </w:t>
      </w:r>
      <w:r w:rsidR="00BF1E4D" w:rsidRPr="0092721E">
        <w:rPr>
          <w:rFonts w:ascii="Times New Roman" w:eastAsia="Times New Roman" w:hAnsi="Times New Roman"/>
          <w:sz w:val="28"/>
          <w:szCs w:val="28"/>
          <w:lang w:eastAsia="ru-RU"/>
        </w:rPr>
        <w:t xml:space="preserve">Таблица </w:t>
      </w:r>
      <w:r w:rsidR="006E3CCF" w:rsidRPr="0092721E">
        <w:rPr>
          <w:rFonts w:ascii="Times New Roman" w:eastAsia="Times New Roman" w:hAnsi="Times New Roman"/>
          <w:sz w:val="28"/>
          <w:szCs w:val="28"/>
          <w:lang w:eastAsia="ru-RU"/>
        </w:rPr>
        <w:t>5</w:t>
      </w:r>
    </w:p>
    <w:tbl>
      <w:tblPr>
        <w:tblW w:w="91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628"/>
        <w:gridCol w:w="993"/>
        <w:gridCol w:w="993"/>
        <w:gridCol w:w="993"/>
        <w:gridCol w:w="993"/>
        <w:gridCol w:w="993"/>
        <w:gridCol w:w="992"/>
      </w:tblGrid>
      <w:tr w:rsidR="00E438E3" w:rsidRPr="0092721E" w:rsidTr="003A1F2B">
        <w:tc>
          <w:tcPr>
            <w:tcW w:w="594" w:type="dxa"/>
            <w:vMerge w:val="restart"/>
            <w:tcBorders>
              <w:top w:val="single" w:sz="4" w:space="0" w:color="auto"/>
              <w:left w:val="single" w:sz="4" w:space="0" w:color="auto"/>
              <w:right w:val="single" w:sz="4" w:space="0" w:color="auto"/>
            </w:tcBorders>
            <w:vAlign w:val="center"/>
            <w:hideMark/>
          </w:tcPr>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 п/п</w:t>
            </w:r>
          </w:p>
        </w:tc>
        <w:tc>
          <w:tcPr>
            <w:tcW w:w="2628" w:type="dxa"/>
            <w:vMerge w:val="restart"/>
            <w:tcBorders>
              <w:top w:val="single" w:sz="4" w:space="0" w:color="auto"/>
              <w:left w:val="single" w:sz="4" w:space="0" w:color="auto"/>
              <w:right w:val="single" w:sz="4" w:space="0" w:color="auto"/>
            </w:tcBorders>
            <w:vAlign w:val="center"/>
          </w:tcPr>
          <w:p w:rsidR="00E438E3" w:rsidRPr="0092721E" w:rsidRDefault="00E438E3" w:rsidP="00E438E3">
            <w:pPr>
              <w:spacing w:after="0" w:line="240" w:lineRule="auto"/>
              <w:contextualSpacing/>
              <w:jc w:val="center"/>
              <w:rPr>
                <w:rFonts w:ascii="Times New Roman" w:hAnsi="Times New Roman"/>
                <w:sz w:val="28"/>
                <w:szCs w:val="28"/>
              </w:rPr>
            </w:pPr>
          </w:p>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Наименование показателя</w:t>
            </w:r>
          </w:p>
        </w:tc>
        <w:tc>
          <w:tcPr>
            <w:tcW w:w="993" w:type="dxa"/>
            <w:vMerge w:val="restart"/>
            <w:tcBorders>
              <w:top w:val="single" w:sz="4" w:space="0" w:color="auto"/>
              <w:left w:val="single" w:sz="4" w:space="0" w:color="auto"/>
              <w:right w:val="single" w:sz="4" w:space="0" w:color="auto"/>
            </w:tcBorders>
            <w:vAlign w:val="center"/>
          </w:tcPr>
          <w:p w:rsidR="00E438E3" w:rsidRPr="0092721E" w:rsidRDefault="00E438E3" w:rsidP="00E438E3">
            <w:pPr>
              <w:spacing w:after="0" w:line="240" w:lineRule="auto"/>
              <w:contextualSpacing/>
              <w:jc w:val="center"/>
              <w:rPr>
                <w:rFonts w:ascii="Times New Roman" w:hAnsi="Times New Roman"/>
                <w:sz w:val="28"/>
                <w:szCs w:val="28"/>
              </w:rPr>
            </w:pPr>
            <w:r w:rsidRPr="0092721E">
              <w:rPr>
                <w:rFonts w:ascii="Times New Roman" w:hAnsi="Times New Roman"/>
                <w:sz w:val="28"/>
                <w:szCs w:val="28"/>
              </w:rPr>
              <w:t>2017 год</w:t>
            </w:r>
          </w:p>
        </w:tc>
        <w:tc>
          <w:tcPr>
            <w:tcW w:w="993" w:type="dxa"/>
            <w:vMerge w:val="restart"/>
            <w:tcBorders>
              <w:top w:val="single" w:sz="4" w:space="0" w:color="auto"/>
              <w:left w:val="single" w:sz="4" w:space="0" w:color="auto"/>
              <w:right w:val="single" w:sz="4" w:space="0" w:color="auto"/>
            </w:tcBorders>
            <w:vAlign w:val="center"/>
          </w:tcPr>
          <w:p w:rsidR="00E438E3" w:rsidRPr="0092721E" w:rsidRDefault="00E438E3" w:rsidP="00E438E3">
            <w:pPr>
              <w:spacing w:after="0" w:line="240" w:lineRule="auto"/>
              <w:contextualSpacing/>
              <w:jc w:val="center"/>
              <w:rPr>
                <w:rFonts w:ascii="Times New Roman" w:hAnsi="Times New Roman"/>
                <w:sz w:val="28"/>
                <w:szCs w:val="28"/>
              </w:rPr>
            </w:pPr>
            <w:r w:rsidRPr="0092721E">
              <w:rPr>
                <w:rFonts w:ascii="Times New Roman" w:hAnsi="Times New Roman"/>
                <w:sz w:val="28"/>
                <w:szCs w:val="28"/>
              </w:rPr>
              <w:t>2018 год</w:t>
            </w:r>
          </w:p>
        </w:tc>
        <w:tc>
          <w:tcPr>
            <w:tcW w:w="993" w:type="dxa"/>
            <w:vMerge w:val="restart"/>
            <w:tcBorders>
              <w:top w:val="single" w:sz="4" w:space="0" w:color="auto"/>
              <w:left w:val="single" w:sz="4" w:space="0" w:color="auto"/>
              <w:right w:val="single" w:sz="4" w:space="0" w:color="auto"/>
            </w:tcBorders>
            <w:vAlign w:val="center"/>
          </w:tcPr>
          <w:p w:rsidR="00E438E3" w:rsidRPr="0092721E" w:rsidRDefault="00E438E3" w:rsidP="00E438E3">
            <w:pPr>
              <w:spacing w:after="0" w:line="240" w:lineRule="auto"/>
              <w:contextualSpacing/>
              <w:jc w:val="center"/>
              <w:rPr>
                <w:rFonts w:ascii="Times New Roman" w:hAnsi="Times New Roman"/>
                <w:sz w:val="28"/>
                <w:szCs w:val="28"/>
              </w:rPr>
            </w:pPr>
            <w:r w:rsidRPr="0092721E">
              <w:rPr>
                <w:rFonts w:ascii="Times New Roman" w:hAnsi="Times New Roman"/>
                <w:sz w:val="28"/>
                <w:szCs w:val="28"/>
              </w:rPr>
              <w:t>9 мес.</w:t>
            </w:r>
          </w:p>
          <w:p w:rsidR="00E438E3" w:rsidRPr="0092721E" w:rsidRDefault="00E438E3" w:rsidP="00E438E3">
            <w:pPr>
              <w:spacing w:after="0" w:line="240" w:lineRule="auto"/>
              <w:contextualSpacing/>
              <w:jc w:val="center"/>
              <w:rPr>
                <w:rFonts w:ascii="Times New Roman" w:hAnsi="Times New Roman"/>
                <w:sz w:val="28"/>
                <w:szCs w:val="28"/>
              </w:rPr>
            </w:pPr>
            <w:r w:rsidRPr="0092721E">
              <w:rPr>
                <w:rFonts w:ascii="Times New Roman" w:hAnsi="Times New Roman"/>
                <w:sz w:val="28"/>
                <w:szCs w:val="28"/>
              </w:rPr>
              <w:t>2019 года</w:t>
            </w:r>
          </w:p>
        </w:tc>
        <w:tc>
          <w:tcPr>
            <w:tcW w:w="993" w:type="dxa"/>
            <w:vMerge w:val="restart"/>
            <w:tcBorders>
              <w:top w:val="single" w:sz="4" w:space="0" w:color="auto"/>
              <w:left w:val="single" w:sz="4" w:space="0" w:color="auto"/>
              <w:right w:val="single" w:sz="4" w:space="0" w:color="auto"/>
            </w:tcBorders>
            <w:vAlign w:val="center"/>
          </w:tcPr>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2020 год</w:t>
            </w:r>
          </w:p>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(оценка)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Динамика</w:t>
            </w:r>
          </w:p>
          <w:p w:rsidR="00E438E3" w:rsidRPr="0092721E" w:rsidRDefault="00130A21"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2019</w:t>
            </w:r>
            <w:r w:rsidR="00E438E3" w:rsidRPr="0092721E">
              <w:rPr>
                <w:rFonts w:ascii="Times New Roman" w:hAnsi="Times New Roman"/>
                <w:sz w:val="28"/>
                <w:szCs w:val="28"/>
              </w:rPr>
              <w:t xml:space="preserve"> год к, %</w:t>
            </w:r>
          </w:p>
        </w:tc>
      </w:tr>
      <w:tr w:rsidR="00E438E3" w:rsidRPr="0092721E" w:rsidTr="00E438E3">
        <w:tc>
          <w:tcPr>
            <w:tcW w:w="594" w:type="dxa"/>
            <w:vMerge/>
            <w:tcBorders>
              <w:left w:val="single" w:sz="4" w:space="0" w:color="auto"/>
              <w:bottom w:val="single" w:sz="4" w:space="0" w:color="auto"/>
              <w:right w:val="single" w:sz="4" w:space="0" w:color="auto"/>
            </w:tcBorders>
          </w:tcPr>
          <w:p w:rsidR="00E438E3" w:rsidRPr="0092721E" w:rsidRDefault="00E438E3" w:rsidP="00E438E3">
            <w:pPr>
              <w:widowControl w:val="0"/>
              <w:spacing w:after="0" w:line="240" w:lineRule="auto"/>
              <w:contextualSpacing/>
              <w:jc w:val="both"/>
              <w:rPr>
                <w:rFonts w:ascii="Times New Roman" w:hAnsi="Times New Roman"/>
                <w:sz w:val="28"/>
                <w:szCs w:val="28"/>
              </w:rPr>
            </w:pPr>
          </w:p>
        </w:tc>
        <w:tc>
          <w:tcPr>
            <w:tcW w:w="2628" w:type="dxa"/>
            <w:vMerge/>
            <w:tcBorders>
              <w:left w:val="single" w:sz="4" w:space="0" w:color="auto"/>
              <w:bottom w:val="single" w:sz="4" w:space="0" w:color="auto"/>
              <w:right w:val="single" w:sz="4" w:space="0" w:color="auto"/>
            </w:tcBorders>
          </w:tcPr>
          <w:p w:rsidR="00E438E3" w:rsidRPr="0092721E" w:rsidRDefault="00E438E3" w:rsidP="00E438E3">
            <w:pPr>
              <w:widowControl w:val="0"/>
              <w:spacing w:after="0" w:line="240" w:lineRule="auto"/>
              <w:contextualSpacing/>
              <w:jc w:val="both"/>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tcPr>
          <w:p w:rsidR="00E438E3" w:rsidRPr="0092721E" w:rsidRDefault="00E438E3" w:rsidP="00E438E3">
            <w:pPr>
              <w:widowControl w:val="0"/>
              <w:spacing w:after="0" w:line="240" w:lineRule="auto"/>
              <w:contextualSpacing/>
              <w:jc w:val="both"/>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tcPr>
          <w:p w:rsidR="00E438E3" w:rsidRPr="0092721E" w:rsidRDefault="00E438E3" w:rsidP="00E438E3">
            <w:pPr>
              <w:widowControl w:val="0"/>
              <w:spacing w:after="0" w:line="240" w:lineRule="auto"/>
              <w:contextualSpacing/>
              <w:jc w:val="both"/>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tcPr>
          <w:p w:rsidR="00E438E3" w:rsidRPr="0092721E" w:rsidRDefault="00E438E3" w:rsidP="00E438E3">
            <w:pPr>
              <w:widowControl w:val="0"/>
              <w:spacing w:after="0" w:line="240" w:lineRule="auto"/>
              <w:contextualSpacing/>
              <w:jc w:val="both"/>
              <w:rPr>
                <w:rFonts w:ascii="Times New Roman" w:hAnsi="Times New Roman"/>
                <w:sz w:val="28"/>
                <w:szCs w:val="28"/>
              </w:rPr>
            </w:pPr>
          </w:p>
        </w:tc>
        <w:tc>
          <w:tcPr>
            <w:tcW w:w="993" w:type="dxa"/>
            <w:vMerge/>
            <w:tcBorders>
              <w:left w:val="single" w:sz="4" w:space="0" w:color="auto"/>
              <w:bottom w:val="single" w:sz="4" w:space="0" w:color="auto"/>
              <w:right w:val="single" w:sz="4" w:space="0" w:color="auto"/>
            </w:tcBorders>
          </w:tcPr>
          <w:p w:rsidR="00E438E3" w:rsidRPr="0092721E" w:rsidRDefault="00E438E3" w:rsidP="00E438E3">
            <w:pPr>
              <w:widowControl w:val="0"/>
              <w:spacing w:after="0" w:line="240" w:lineRule="auto"/>
              <w:contextualSpacing/>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438E3" w:rsidRPr="0092721E" w:rsidRDefault="00130A21"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2017</w:t>
            </w:r>
            <w:r w:rsidR="00E438E3" w:rsidRPr="0092721E">
              <w:rPr>
                <w:rFonts w:ascii="Times New Roman" w:hAnsi="Times New Roman"/>
                <w:sz w:val="28"/>
                <w:szCs w:val="28"/>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E438E3" w:rsidRPr="0092721E" w:rsidRDefault="00130A21"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2018</w:t>
            </w:r>
            <w:r w:rsidR="00E438E3" w:rsidRPr="0092721E">
              <w:rPr>
                <w:rFonts w:ascii="Times New Roman" w:hAnsi="Times New Roman"/>
                <w:sz w:val="28"/>
                <w:szCs w:val="28"/>
              </w:rPr>
              <w:t xml:space="preserve"> год</w:t>
            </w:r>
          </w:p>
        </w:tc>
      </w:tr>
      <w:tr w:rsidR="00E438E3" w:rsidRPr="0092721E" w:rsidTr="003A1F2B">
        <w:tc>
          <w:tcPr>
            <w:tcW w:w="594" w:type="dxa"/>
            <w:tcBorders>
              <w:top w:val="single" w:sz="4" w:space="0" w:color="auto"/>
              <w:left w:val="single" w:sz="4" w:space="0" w:color="auto"/>
              <w:bottom w:val="single" w:sz="4" w:space="0" w:color="auto"/>
              <w:right w:val="single" w:sz="4" w:space="0" w:color="auto"/>
            </w:tcBorders>
            <w:vAlign w:val="center"/>
          </w:tcPr>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w:t>
            </w:r>
          </w:p>
        </w:tc>
        <w:tc>
          <w:tcPr>
            <w:tcW w:w="2628" w:type="dxa"/>
            <w:tcBorders>
              <w:top w:val="single" w:sz="4" w:space="0" w:color="auto"/>
              <w:left w:val="single" w:sz="4" w:space="0" w:color="auto"/>
              <w:bottom w:val="single" w:sz="4" w:space="0" w:color="auto"/>
              <w:right w:val="single" w:sz="4" w:space="0" w:color="auto"/>
            </w:tcBorders>
            <w:vAlign w:val="center"/>
          </w:tcPr>
          <w:p w:rsidR="00E438E3" w:rsidRPr="0092721E" w:rsidRDefault="00E438E3" w:rsidP="00E438E3">
            <w:pPr>
              <w:widowControl w:val="0"/>
              <w:spacing w:after="0" w:line="240" w:lineRule="auto"/>
              <w:contextualSpacing/>
              <w:jc w:val="both"/>
              <w:rPr>
                <w:rFonts w:ascii="Times New Roman" w:hAnsi="Times New Roman"/>
                <w:sz w:val="28"/>
                <w:szCs w:val="28"/>
              </w:rPr>
            </w:pPr>
            <w:r w:rsidRPr="0092721E">
              <w:rPr>
                <w:rFonts w:ascii="Times New Roman" w:hAnsi="Times New Roman"/>
                <w:sz w:val="28"/>
                <w:szCs w:val="28"/>
              </w:rPr>
              <w:t>Объем инвестиций в основной капитал за счет всех источников финансирования (по крупным и средним предприятиям), в т.ч. объем частных инвестиций, млн руб.</w:t>
            </w:r>
          </w:p>
        </w:tc>
        <w:tc>
          <w:tcPr>
            <w:tcW w:w="993" w:type="dxa"/>
            <w:tcBorders>
              <w:top w:val="single" w:sz="4" w:space="0" w:color="auto"/>
              <w:left w:val="single" w:sz="4" w:space="0" w:color="auto"/>
              <w:bottom w:val="single" w:sz="4" w:space="0" w:color="auto"/>
              <w:right w:val="single" w:sz="4" w:space="0" w:color="auto"/>
            </w:tcBorders>
            <w:vAlign w:val="center"/>
          </w:tcPr>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1143,5</w:t>
            </w:r>
          </w:p>
        </w:tc>
        <w:tc>
          <w:tcPr>
            <w:tcW w:w="993" w:type="dxa"/>
            <w:tcBorders>
              <w:top w:val="single" w:sz="4" w:space="0" w:color="auto"/>
              <w:left w:val="single" w:sz="4" w:space="0" w:color="auto"/>
              <w:bottom w:val="single" w:sz="4" w:space="0" w:color="auto"/>
              <w:right w:val="single" w:sz="4" w:space="0" w:color="auto"/>
            </w:tcBorders>
            <w:vAlign w:val="center"/>
          </w:tcPr>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1052,0</w:t>
            </w:r>
          </w:p>
        </w:tc>
        <w:tc>
          <w:tcPr>
            <w:tcW w:w="993" w:type="dxa"/>
            <w:tcBorders>
              <w:top w:val="single" w:sz="4" w:space="0" w:color="auto"/>
              <w:left w:val="single" w:sz="4" w:space="0" w:color="auto"/>
              <w:bottom w:val="single" w:sz="4" w:space="0" w:color="auto"/>
              <w:right w:val="single" w:sz="4" w:space="0" w:color="auto"/>
            </w:tcBorders>
            <w:vAlign w:val="center"/>
          </w:tcPr>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941,7</w:t>
            </w:r>
          </w:p>
        </w:tc>
        <w:tc>
          <w:tcPr>
            <w:tcW w:w="993" w:type="dxa"/>
            <w:tcBorders>
              <w:top w:val="single" w:sz="4" w:space="0" w:color="auto"/>
              <w:left w:val="single" w:sz="4" w:space="0" w:color="auto"/>
              <w:bottom w:val="single" w:sz="4" w:space="0" w:color="auto"/>
              <w:right w:val="single" w:sz="4" w:space="0" w:color="auto"/>
            </w:tcBorders>
            <w:vAlign w:val="center"/>
          </w:tcPr>
          <w:p w:rsidR="00E438E3" w:rsidRPr="0092721E" w:rsidRDefault="00E438E3"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1114,7</w:t>
            </w:r>
          </w:p>
        </w:tc>
        <w:tc>
          <w:tcPr>
            <w:tcW w:w="993" w:type="dxa"/>
            <w:tcBorders>
              <w:top w:val="single" w:sz="4" w:space="0" w:color="auto"/>
              <w:left w:val="single" w:sz="4" w:space="0" w:color="auto"/>
              <w:bottom w:val="single" w:sz="4" w:space="0" w:color="auto"/>
              <w:right w:val="single" w:sz="4" w:space="0" w:color="auto"/>
            </w:tcBorders>
            <w:vAlign w:val="center"/>
          </w:tcPr>
          <w:p w:rsidR="00E438E3" w:rsidRPr="0092721E" w:rsidRDefault="00130A21"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82,4</w:t>
            </w:r>
          </w:p>
        </w:tc>
        <w:tc>
          <w:tcPr>
            <w:tcW w:w="992" w:type="dxa"/>
            <w:tcBorders>
              <w:top w:val="single" w:sz="4" w:space="0" w:color="auto"/>
              <w:left w:val="single" w:sz="4" w:space="0" w:color="auto"/>
              <w:bottom w:val="single" w:sz="4" w:space="0" w:color="auto"/>
              <w:right w:val="single" w:sz="4" w:space="0" w:color="auto"/>
            </w:tcBorders>
            <w:vAlign w:val="center"/>
          </w:tcPr>
          <w:p w:rsidR="00E438E3" w:rsidRPr="0092721E" w:rsidRDefault="00130A21" w:rsidP="00E438E3">
            <w:pPr>
              <w:widowControl w:val="0"/>
              <w:spacing w:after="0" w:line="240" w:lineRule="auto"/>
              <w:contextualSpacing/>
              <w:jc w:val="center"/>
              <w:rPr>
                <w:rFonts w:ascii="Times New Roman" w:hAnsi="Times New Roman"/>
                <w:sz w:val="28"/>
                <w:szCs w:val="28"/>
              </w:rPr>
            </w:pPr>
            <w:r w:rsidRPr="0092721E">
              <w:rPr>
                <w:rFonts w:ascii="Times New Roman" w:hAnsi="Times New Roman"/>
                <w:sz w:val="28"/>
                <w:szCs w:val="28"/>
              </w:rPr>
              <w:t>89,5</w:t>
            </w:r>
          </w:p>
        </w:tc>
      </w:tr>
    </w:tbl>
    <w:p w:rsidR="00BF1E4D" w:rsidRPr="0092721E" w:rsidRDefault="00BF1E4D" w:rsidP="00576990">
      <w:pPr>
        <w:tabs>
          <w:tab w:val="left" w:pos="709"/>
        </w:tabs>
        <w:spacing w:after="0" w:line="240" w:lineRule="auto"/>
        <w:contextualSpacing/>
        <w:jc w:val="both"/>
        <w:rPr>
          <w:rFonts w:ascii="Times New Roman" w:hAnsi="Times New Roman"/>
          <w:sz w:val="28"/>
          <w:szCs w:val="28"/>
        </w:rPr>
      </w:pPr>
    </w:p>
    <w:p w:rsidR="008F1722" w:rsidRPr="0092721E" w:rsidRDefault="008F1722" w:rsidP="00576990">
      <w:pPr>
        <w:tabs>
          <w:tab w:val="left" w:pos="709"/>
        </w:tabs>
        <w:spacing w:after="0" w:line="240" w:lineRule="auto"/>
        <w:contextualSpacing/>
        <w:jc w:val="both"/>
        <w:rPr>
          <w:rFonts w:ascii="Times New Roman" w:hAnsi="Times New Roman"/>
          <w:sz w:val="28"/>
          <w:szCs w:val="28"/>
        </w:rPr>
      </w:pPr>
    </w:p>
    <w:p w:rsidR="00D81AE0" w:rsidRPr="0092721E" w:rsidRDefault="00D81AE0" w:rsidP="00D81AE0">
      <w:pPr>
        <w:pStyle w:val="a5"/>
        <w:numPr>
          <w:ilvl w:val="0"/>
          <w:numId w:val="11"/>
        </w:numPr>
        <w:tabs>
          <w:tab w:val="left" w:pos="709"/>
        </w:tabs>
        <w:spacing w:after="0" w:line="240" w:lineRule="auto"/>
        <w:jc w:val="both"/>
        <w:rPr>
          <w:rFonts w:ascii="Times New Roman" w:hAnsi="Times New Roman"/>
          <w:vanish/>
          <w:sz w:val="28"/>
          <w:szCs w:val="28"/>
        </w:rPr>
      </w:pPr>
    </w:p>
    <w:p w:rsidR="006E4F64" w:rsidRPr="0092721E" w:rsidRDefault="006112B4" w:rsidP="00D81AE0">
      <w:pPr>
        <w:tabs>
          <w:tab w:val="left" w:pos="709"/>
        </w:tabs>
        <w:spacing w:after="0" w:line="240" w:lineRule="auto"/>
        <w:ind w:left="375"/>
        <w:contextualSpacing/>
        <w:jc w:val="center"/>
        <w:rPr>
          <w:rFonts w:ascii="Times New Roman" w:eastAsia="Times New Roman" w:hAnsi="Times New Roman"/>
          <w:sz w:val="28"/>
          <w:szCs w:val="28"/>
          <w:lang w:eastAsia="ru-RU"/>
        </w:rPr>
      </w:pPr>
      <w:r w:rsidRPr="0092721E">
        <w:rPr>
          <w:rFonts w:ascii="Times New Roman" w:hAnsi="Times New Roman"/>
          <w:b/>
          <w:sz w:val="28"/>
          <w:szCs w:val="28"/>
        </w:rPr>
        <w:t>1</w:t>
      </w:r>
      <w:r w:rsidR="006E4F64" w:rsidRPr="0092721E">
        <w:rPr>
          <w:rFonts w:ascii="Times New Roman" w:hAnsi="Times New Roman"/>
          <w:b/>
          <w:sz w:val="28"/>
          <w:szCs w:val="28"/>
        </w:rPr>
        <w:t>.</w:t>
      </w:r>
      <w:r w:rsidR="00935ACB" w:rsidRPr="0092721E">
        <w:rPr>
          <w:rFonts w:ascii="Times New Roman" w:hAnsi="Times New Roman"/>
          <w:b/>
          <w:sz w:val="28"/>
          <w:szCs w:val="28"/>
        </w:rPr>
        <w:t>4</w:t>
      </w:r>
      <w:r w:rsidR="006E4F64" w:rsidRPr="0092721E">
        <w:rPr>
          <w:rFonts w:ascii="Times New Roman" w:hAnsi="Times New Roman"/>
          <w:b/>
          <w:sz w:val="28"/>
          <w:szCs w:val="28"/>
        </w:rPr>
        <w:t xml:space="preserve"> </w:t>
      </w:r>
      <w:r w:rsidR="00A8121C" w:rsidRPr="0092721E">
        <w:rPr>
          <w:rFonts w:ascii="Times New Roman" w:hAnsi="Times New Roman"/>
          <w:b/>
          <w:sz w:val="28"/>
          <w:szCs w:val="28"/>
        </w:rPr>
        <w:t>Анализ приоритет</w:t>
      </w:r>
      <w:r w:rsidR="00D935A9" w:rsidRPr="0092721E">
        <w:rPr>
          <w:rFonts w:ascii="Times New Roman" w:hAnsi="Times New Roman"/>
          <w:b/>
          <w:sz w:val="28"/>
          <w:szCs w:val="28"/>
        </w:rPr>
        <w:t>ных и социально значимых рынков</w:t>
      </w:r>
    </w:p>
    <w:p w:rsidR="006D1BC5" w:rsidRPr="0092721E" w:rsidRDefault="006D1BC5" w:rsidP="00D25C42">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На территории муниципального образования Павловский район в 201</w:t>
      </w:r>
      <w:r w:rsidR="00FB22F1" w:rsidRPr="0092721E">
        <w:rPr>
          <w:rFonts w:ascii="Times New Roman" w:eastAsia="Times New Roman" w:hAnsi="Times New Roman"/>
          <w:sz w:val="28"/>
          <w:szCs w:val="28"/>
          <w:lang w:eastAsia="ru-RU"/>
        </w:rPr>
        <w:t>9</w:t>
      </w:r>
      <w:r w:rsidRPr="0092721E">
        <w:rPr>
          <w:rFonts w:ascii="Times New Roman" w:eastAsia="Times New Roman" w:hAnsi="Times New Roman"/>
          <w:sz w:val="28"/>
          <w:szCs w:val="28"/>
          <w:lang w:eastAsia="ru-RU"/>
        </w:rPr>
        <w:t xml:space="preserve"> году проведено исследование состояния конкурентной среды на рынках товаров и услуг, в рамках исследования проведен мониторинг оценки состояния конкурентной среды субъектами предпринимательской деятельности с выделением групп (малый, средний, крупный бизнес).</w:t>
      </w:r>
    </w:p>
    <w:p w:rsidR="00DA0AAD" w:rsidRPr="0092721E" w:rsidRDefault="006D1BC5" w:rsidP="00953A13">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В целом</w:t>
      </w:r>
      <w:r w:rsidR="009008B9" w:rsidRPr="0092721E">
        <w:rPr>
          <w:rFonts w:ascii="Times New Roman" w:eastAsia="Times New Roman" w:hAnsi="Times New Roman"/>
          <w:sz w:val="28"/>
          <w:szCs w:val="28"/>
          <w:lang w:eastAsia="ru-RU"/>
        </w:rPr>
        <w:t xml:space="preserve"> предприниматели</w:t>
      </w:r>
      <w:r w:rsidRPr="0092721E">
        <w:rPr>
          <w:rFonts w:ascii="Times New Roman" w:eastAsia="Times New Roman" w:hAnsi="Times New Roman"/>
          <w:sz w:val="28"/>
          <w:szCs w:val="28"/>
          <w:lang w:eastAsia="ru-RU"/>
        </w:rPr>
        <w:t xml:space="preserve"> </w:t>
      </w:r>
      <w:r w:rsidR="009008B9" w:rsidRPr="0092721E">
        <w:rPr>
          <w:rFonts w:ascii="Times New Roman" w:eastAsia="Times New Roman" w:hAnsi="Times New Roman"/>
          <w:sz w:val="28"/>
          <w:szCs w:val="28"/>
          <w:lang w:eastAsia="ru-RU"/>
        </w:rPr>
        <w:t>оценивают</w:t>
      </w:r>
      <w:r w:rsidRPr="0092721E">
        <w:rPr>
          <w:rFonts w:ascii="Times New Roman" w:eastAsia="Times New Roman" w:hAnsi="Times New Roman"/>
          <w:sz w:val="28"/>
          <w:szCs w:val="28"/>
          <w:lang w:eastAsia="ru-RU"/>
        </w:rPr>
        <w:t xml:space="preserve"> уров</w:t>
      </w:r>
      <w:r w:rsidR="009008B9" w:rsidRPr="0092721E">
        <w:rPr>
          <w:rFonts w:ascii="Times New Roman" w:eastAsia="Times New Roman" w:hAnsi="Times New Roman"/>
          <w:sz w:val="28"/>
          <w:szCs w:val="28"/>
          <w:lang w:eastAsia="ru-RU"/>
        </w:rPr>
        <w:t>ень</w:t>
      </w:r>
      <w:r w:rsidRPr="0092721E">
        <w:rPr>
          <w:rFonts w:ascii="Times New Roman" w:eastAsia="Times New Roman" w:hAnsi="Times New Roman"/>
          <w:sz w:val="28"/>
          <w:szCs w:val="28"/>
          <w:lang w:eastAsia="ru-RU"/>
        </w:rPr>
        <w:t xml:space="preserve"> конкуренции</w:t>
      </w:r>
      <w:r w:rsidR="009008B9" w:rsidRPr="0092721E">
        <w:rPr>
          <w:rFonts w:ascii="Times New Roman" w:eastAsia="Times New Roman" w:hAnsi="Times New Roman"/>
          <w:sz w:val="28"/>
          <w:szCs w:val="28"/>
          <w:lang w:eastAsia="ru-RU"/>
        </w:rPr>
        <w:t xml:space="preserve"> достаточно высоко</w:t>
      </w:r>
      <w:r w:rsidR="00F14104" w:rsidRPr="0092721E">
        <w:rPr>
          <w:rFonts w:ascii="Times New Roman" w:eastAsia="Times New Roman" w:hAnsi="Times New Roman"/>
          <w:sz w:val="28"/>
          <w:szCs w:val="28"/>
          <w:lang w:eastAsia="ru-RU"/>
        </w:rPr>
        <w:t xml:space="preserve">, так </w:t>
      </w:r>
      <w:r w:rsidR="00953A13" w:rsidRPr="0092721E">
        <w:rPr>
          <w:rFonts w:ascii="Times New Roman" w:eastAsia="Times New Roman" w:hAnsi="Times New Roman"/>
          <w:sz w:val="28"/>
          <w:szCs w:val="28"/>
          <w:lang w:eastAsia="ru-RU"/>
        </w:rPr>
        <w:t>393</w:t>
      </w:r>
      <w:r w:rsidR="00F14104" w:rsidRPr="0092721E">
        <w:rPr>
          <w:rFonts w:ascii="Times New Roman" w:eastAsia="Times New Roman" w:hAnsi="Times New Roman"/>
          <w:sz w:val="28"/>
          <w:szCs w:val="28"/>
          <w:lang w:eastAsia="ru-RU"/>
        </w:rPr>
        <w:t xml:space="preserve"> опрошенных респондент</w:t>
      </w:r>
      <w:r w:rsidR="009008B9" w:rsidRPr="0092721E">
        <w:rPr>
          <w:rFonts w:ascii="Times New Roman" w:eastAsia="Times New Roman" w:hAnsi="Times New Roman"/>
          <w:sz w:val="28"/>
          <w:szCs w:val="28"/>
          <w:lang w:eastAsia="ru-RU"/>
        </w:rPr>
        <w:t>ов</w:t>
      </w:r>
      <w:r w:rsidR="00F14104" w:rsidRPr="0092721E">
        <w:rPr>
          <w:rFonts w:ascii="Times New Roman" w:eastAsia="Times New Roman" w:hAnsi="Times New Roman"/>
          <w:sz w:val="28"/>
          <w:szCs w:val="28"/>
          <w:lang w:eastAsia="ru-RU"/>
        </w:rPr>
        <w:t xml:space="preserve"> признали, что конкуренци</w:t>
      </w:r>
      <w:r w:rsidR="00CD362A" w:rsidRPr="0092721E">
        <w:rPr>
          <w:rFonts w:ascii="Times New Roman" w:eastAsia="Times New Roman" w:hAnsi="Times New Roman"/>
          <w:sz w:val="28"/>
          <w:szCs w:val="28"/>
          <w:lang w:eastAsia="ru-RU"/>
        </w:rPr>
        <w:t>я</w:t>
      </w:r>
      <w:r w:rsidR="00F14104" w:rsidRPr="0092721E">
        <w:rPr>
          <w:rFonts w:ascii="Times New Roman" w:eastAsia="Times New Roman" w:hAnsi="Times New Roman"/>
          <w:sz w:val="28"/>
          <w:szCs w:val="28"/>
          <w:lang w:eastAsia="ru-RU"/>
        </w:rPr>
        <w:t xml:space="preserve"> </w:t>
      </w:r>
      <w:r w:rsidR="00953A13" w:rsidRPr="0092721E">
        <w:rPr>
          <w:rFonts w:ascii="Times New Roman" w:eastAsia="Times New Roman" w:hAnsi="Times New Roman"/>
          <w:sz w:val="28"/>
          <w:szCs w:val="28"/>
          <w:lang w:eastAsia="ru-RU"/>
        </w:rPr>
        <w:t xml:space="preserve">очень </w:t>
      </w:r>
      <w:r w:rsidR="009008B9" w:rsidRPr="0092721E">
        <w:rPr>
          <w:rFonts w:ascii="Times New Roman" w:eastAsia="Times New Roman" w:hAnsi="Times New Roman"/>
          <w:sz w:val="28"/>
          <w:szCs w:val="28"/>
          <w:lang w:eastAsia="ru-RU"/>
        </w:rPr>
        <w:lastRenderedPageBreak/>
        <w:t>высокая</w:t>
      </w:r>
      <w:r w:rsidR="00F14104" w:rsidRPr="0092721E">
        <w:rPr>
          <w:rFonts w:ascii="Times New Roman" w:eastAsia="Times New Roman" w:hAnsi="Times New Roman"/>
          <w:sz w:val="28"/>
          <w:szCs w:val="28"/>
          <w:lang w:eastAsia="ru-RU"/>
        </w:rPr>
        <w:t xml:space="preserve">, </w:t>
      </w:r>
      <w:r w:rsidR="00953A13" w:rsidRPr="0092721E">
        <w:rPr>
          <w:rFonts w:ascii="Times New Roman" w:eastAsia="Times New Roman" w:hAnsi="Times New Roman"/>
          <w:sz w:val="28"/>
          <w:szCs w:val="28"/>
          <w:lang w:eastAsia="ru-RU"/>
        </w:rPr>
        <w:t>3 респондента</w:t>
      </w:r>
      <w:r w:rsidR="009008B9" w:rsidRPr="0092721E">
        <w:rPr>
          <w:rFonts w:ascii="Times New Roman" w:eastAsia="Times New Roman" w:hAnsi="Times New Roman"/>
          <w:sz w:val="28"/>
          <w:szCs w:val="28"/>
          <w:lang w:eastAsia="ru-RU"/>
        </w:rPr>
        <w:t xml:space="preserve"> оценили конкуренцию умеренной,</w:t>
      </w:r>
      <w:r w:rsidR="00CD362A" w:rsidRPr="0092721E">
        <w:rPr>
          <w:rFonts w:ascii="Times New Roman" w:eastAsia="Times New Roman" w:hAnsi="Times New Roman"/>
          <w:sz w:val="28"/>
          <w:szCs w:val="28"/>
          <w:lang w:eastAsia="ru-RU"/>
        </w:rPr>
        <w:t xml:space="preserve"> </w:t>
      </w:r>
      <w:r w:rsidR="00953A13" w:rsidRPr="0092721E">
        <w:rPr>
          <w:rFonts w:ascii="Times New Roman" w:eastAsia="Times New Roman" w:hAnsi="Times New Roman"/>
          <w:sz w:val="28"/>
          <w:szCs w:val="28"/>
          <w:lang w:eastAsia="ru-RU"/>
        </w:rPr>
        <w:t>3</w:t>
      </w:r>
      <w:r w:rsidR="00CD362A" w:rsidRPr="0092721E">
        <w:rPr>
          <w:rFonts w:ascii="Times New Roman" w:eastAsia="Times New Roman" w:hAnsi="Times New Roman"/>
          <w:sz w:val="28"/>
          <w:szCs w:val="28"/>
          <w:lang w:eastAsia="ru-RU"/>
        </w:rPr>
        <w:t xml:space="preserve"> респондент</w:t>
      </w:r>
      <w:r w:rsidR="009008B9" w:rsidRPr="0092721E">
        <w:rPr>
          <w:rFonts w:ascii="Times New Roman" w:eastAsia="Times New Roman" w:hAnsi="Times New Roman"/>
          <w:sz w:val="28"/>
          <w:szCs w:val="28"/>
          <w:lang w:eastAsia="ru-RU"/>
        </w:rPr>
        <w:t>а</w:t>
      </w:r>
      <w:r w:rsidR="00CD362A" w:rsidRPr="0092721E">
        <w:rPr>
          <w:rFonts w:ascii="Times New Roman" w:eastAsia="Times New Roman" w:hAnsi="Times New Roman"/>
          <w:sz w:val="28"/>
          <w:szCs w:val="28"/>
          <w:lang w:eastAsia="ru-RU"/>
        </w:rPr>
        <w:t xml:space="preserve"> слабой</w:t>
      </w:r>
      <w:r w:rsidR="00953A13" w:rsidRPr="0092721E">
        <w:rPr>
          <w:rFonts w:ascii="Times New Roman" w:eastAsia="Times New Roman" w:hAnsi="Times New Roman"/>
          <w:sz w:val="28"/>
          <w:szCs w:val="28"/>
          <w:lang w:eastAsia="ru-RU"/>
        </w:rPr>
        <w:t xml:space="preserve"> и 10</w:t>
      </w:r>
      <w:r w:rsidR="009008B9" w:rsidRPr="0092721E">
        <w:rPr>
          <w:rFonts w:ascii="Times New Roman" w:eastAsia="Times New Roman" w:hAnsi="Times New Roman"/>
          <w:sz w:val="28"/>
          <w:szCs w:val="28"/>
          <w:lang w:eastAsia="ru-RU"/>
        </w:rPr>
        <w:t xml:space="preserve"> отметили «нет конкуренции»</w:t>
      </w:r>
      <w:r w:rsidR="00F14104" w:rsidRPr="0092721E">
        <w:rPr>
          <w:rFonts w:ascii="Times New Roman" w:eastAsia="Times New Roman" w:hAnsi="Times New Roman"/>
          <w:sz w:val="28"/>
          <w:szCs w:val="28"/>
          <w:lang w:eastAsia="ru-RU"/>
        </w:rPr>
        <w:t>.</w:t>
      </w:r>
    </w:p>
    <w:p w:rsidR="00E87EE4" w:rsidRPr="0092721E" w:rsidRDefault="00E87EE4" w:rsidP="00E87EE4">
      <w:pPr>
        <w:spacing w:after="0" w:line="240" w:lineRule="auto"/>
        <w:ind w:firstLine="709"/>
        <w:contextualSpacing/>
        <w:jc w:val="center"/>
        <w:rPr>
          <w:rFonts w:ascii="Times New Roman" w:eastAsia="Times New Roman" w:hAnsi="Times New Roman"/>
          <w:b/>
          <w:sz w:val="24"/>
          <w:szCs w:val="24"/>
          <w:lang w:eastAsia="ru-RU"/>
        </w:rPr>
      </w:pPr>
      <w:r w:rsidRPr="0092721E">
        <w:rPr>
          <w:rFonts w:ascii="Times New Roman" w:eastAsia="Times New Roman" w:hAnsi="Times New Roman"/>
          <w:b/>
          <w:sz w:val="24"/>
          <w:szCs w:val="24"/>
          <w:lang w:eastAsia="ru-RU"/>
        </w:rPr>
        <w:t>Оценка конкуренции хозяйствующими субъектами</w:t>
      </w:r>
    </w:p>
    <w:p w:rsidR="00385CCF" w:rsidRPr="0092721E" w:rsidRDefault="00DA0AAD" w:rsidP="00E87EE4">
      <w:pPr>
        <w:keepNext/>
        <w:spacing w:after="0" w:line="240" w:lineRule="auto"/>
        <w:contextualSpacing/>
        <w:jc w:val="center"/>
        <w:rPr>
          <w:rFonts w:ascii="Times New Roman" w:hAnsi="Times New Roman"/>
          <w:sz w:val="28"/>
          <w:szCs w:val="28"/>
        </w:rPr>
      </w:pPr>
      <w:r w:rsidRPr="0092721E">
        <w:rPr>
          <w:rFonts w:ascii="Times New Roman" w:eastAsia="Times New Roman" w:hAnsi="Times New Roman"/>
          <w:noProof/>
          <w:sz w:val="28"/>
          <w:szCs w:val="28"/>
          <w:lang w:eastAsia="ru-RU"/>
        </w:rPr>
        <w:drawing>
          <wp:inline distT="0" distB="0" distL="0" distR="0">
            <wp:extent cx="6305550" cy="2546472"/>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5CCF" w:rsidRPr="0092721E" w:rsidRDefault="00544CD5" w:rsidP="00D25C42">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У 83,4</w:t>
      </w:r>
      <w:r w:rsidR="00AB584C" w:rsidRPr="0092721E">
        <w:rPr>
          <w:rFonts w:ascii="Times New Roman" w:eastAsia="Times New Roman" w:hAnsi="Times New Roman"/>
          <w:sz w:val="28"/>
          <w:szCs w:val="28"/>
          <w:lang w:eastAsia="ru-RU"/>
        </w:rPr>
        <w:t>% предпринимателей</w:t>
      </w:r>
      <w:r w:rsidRPr="0092721E">
        <w:rPr>
          <w:rFonts w:ascii="Times New Roman" w:eastAsia="Times New Roman" w:hAnsi="Times New Roman"/>
          <w:sz w:val="28"/>
          <w:szCs w:val="28"/>
          <w:lang w:eastAsia="ru-RU"/>
        </w:rPr>
        <w:t xml:space="preserve"> большое</w:t>
      </w:r>
      <w:r w:rsidR="0097625E" w:rsidRPr="0092721E">
        <w:rPr>
          <w:rFonts w:ascii="Times New Roman" w:eastAsia="Times New Roman" w:hAnsi="Times New Roman"/>
          <w:sz w:val="28"/>
          <w:szCs w:val="28"/>
          <w:lang w:eastAsia="ru-RU"/>
        </w:rPr>
        <w:t xml:space="preserve"> количество конкурентов</w:t>
      </w:r>
      <w:r w:rsidRPr="0092721E">
        <w:rPr>
          <w:rFonts w:ascii="Times New Roman" w:eastAsia="Times New Roman" w:hAnsi="Times New Roman"/>
          <w:sz w:val="28"/>
          <w:szCs w:val="28"/>
          <w:lang w:eastAsia="ru-RU"/>
        </w:rPr>
        <w:t xml:space="preserve"> «сложно подсчитать»</w:t>
      </w:r>
      <w:r w:rsidR="00AB584C" w:rsidRPr="0092721E">
        <w:rPr>
          <w:rFonts w:ascii="Times New Roman" w:eastAsia="Times New Roman" w:hAnsi="Times New Roman"/>
          <w:sz w:val="28"/>
          <w:szCs w:val="28"/>
          <w:lang w:eastAsia="ru-RU"/>
        </w:rPr>
        <w:t>,</w:t>
      </w:r>
      <w:r w:rsidRPr="0092721E">
        <w:rPr>
          <w:rFonts w:ascii="Times New Roman" w:eastAsia="Times New Roman" w:hAnsi="Times New Roman"/>
          <w:sz w:val="28"/>
          <w:szCs w:val="28"/>
          <w:lang w:eastAsia="ru-RU"/>
        </w:rPr>
        <w:t xml:space="preserve"> 4 и более конкурентов ответили 13,4 %, 1 </w:t>
      </w:r>
      <w:r w:rsidR="00AB584C" w:rsidRPr="0092721E">
        <w:rPr>
          <w:rFonts w:ascii="Times New Roman" w:eastAsia="Times New Roman" w:hAnsi="Times New Roman"/>
          <w:sz w:val="28"/>
          <w:szCs w:val="28"/>
          <w:lang w:eastAsia="ru-RU"/>
        </w:rPr>
        <w:t xml:space="preserve">% </w:t>
      </w:r>
      <w:r w:rsidR="00A40723" w:rsidRPr="0092721E">
        <w:rPr>
          <w:rFonts w:ascii="Times New Roman" w:eastAsia="Times New Roman" w:hAnsi="Times New Roman"/>
          <w:sz w:val="28"/>
          <w:szCs w:val="28"/>
          <w:lang w:eastAsia="ru-RU"/>
        </w:rPr>
        <w:t xml:space="preserve">считают, что у них </w:t>
      </w:r>
      <w:r w:rsidR="0097625E" w:rsidRPr="0092721E">
        <w:rPr>
          <w:rFonts w:ascii="Times New Roman" w:eastAsia="Times New Roman" w:hAnsi="Times New Roman"/>
          <w:sz w:val="28"/>
          <w:szCs w:val="28"/>
          <w:lang w:eastAsia="ru-RU"/>
        </w:rPr>
        <w:t>от 1 до 3 конкурентов</w:t>
      </w:r>
      <w:r w:rsidR="000A438D" w:rsidRPr="0092721E">
        <w:rPr>
          <w:rFonts w:ascii="Times New Roman" w:eastAsia="Times New Roman" w:hAnsi="Times New Roman"/>
          <w:sz w:val="28"/>
          <w:szCs w:val="28"/>
          <w:lang w:eastAsia="ru-RU"/>
        </w:rPr>
        <w:t>, у 0,7 % нет конкурентов</w:t>
      </w:r>
      <w:r w:rsidR="0097625E" w:rsidRPr="0092721E">
        <w:rPr>
          <w:rFonts w:ascii="Times New Roman" w:eastAsia="Times New Roman" w:hAnsi="Times New Roman"/>
          <w:sz w:val="28"/>
          <w:szCs w:val="28"/>
          <w:lang w:eastAsia="ru-RU"/>
        </w:rPr>
        <w:t xml:space="preserve"> и </w:t>
      </w:r>
      <w:r w:rsidR="000A438D" w:rsidRPr="0092721E">
        <w:rPr>
          <w:rFonts w:ascii="Times New Roman" w:eastAsia="Times New Roman" w:hAnsi="Times New Roman"/>
          <w:sz w:val="28"/>
          <w:szCs w:val="28"/>
          <w:lang w:eastAsia="ru-RU"/>
        </w:rPr>
        <w:t xml:space="preserve">1,5 </w:t>
      </w:r>
      <w:r w:rsidR="0097625E" w:rsidRPr="0092721E">
        <w:rPr>
          <w:rFonts w:ascii="Times New Roman" w:eastAsia="Times New Roman" w:hAnsi="Times New Roman"/>
          <w:sz w:val="28"/>
          <w:szCs w:val="28"/>
          <w:lang w:eastAsia="ru-RU"/>
        </w:rPr>
        <w:t xml:space="preserve">% </w:t>
      </w:r>
      <w:r w:rsidR="00A40723" w:rsidRPr="0092721E">
        <w:rPr>
          <w:rFonts w:ascii="Times New Roman" w:eastAsia="Times New Roman" w:hAnsi="Times New Roman"/>
          <w:sz w:val="28"/>
          <w:szCs w:val="28"/>
          <w:lang w:eastAsia="ru-RU"/>
        </w:rPr>
        <w:t>затруднились ответить</w:t>
      </w:r>
      <w:r w:rsidR="0097625E" w:rsidRPr="0092721E">
        <w:rPr>
          <w:rFonts w:ascii="Times New Roman" w:eastAsia="Times New Roman" w:hAnsi="Times New Roman"/>
          <w:sz w:val="28"/>
          <w:szCs w:val="28"/>
          <w:lang w:eastAsia="ru-RU"/>
        </w:rPr>
        <w:t>.</w:t>
      </w:r>
    </w:p>
    <w:p w:rsidR="00A40723" w:rsidRPr="0092721E" w:rsidRDefault="00155C52" w:rsidP="00D25C42">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Более</w:t>
      </w:r>
      <w:r w:rsidR="00A40723" w:rsidRPr="0092721E">
        <w:rPr>
          <w:rFonts w:ascii="Times New Roman" w:eastAsia="Times New Roman" w:hAnsi="Times New Roman"/>
          <w:sz w:val="28"/>
          <w:szCs w:val="28"/>
          <w:lang w:eastAsia="ru-RU"/>
        </w:rPr>
        <w:t xml:space="preserve"> </w:t>
      </w:r>
      <w:r w:rsidRPr="0092721E">
        <w:rPr>
          <w:rFonts w:ascii="Times New Roman" w:eastAsia="Times New Roman" w:hAnsi="Times New Roman"/>
          <w:sz w:val="28"/>
          <w:szCs w:val="28"/>
          <w:lang w:eastAsia="ru-RU"/>
        </w:rPr>
        <w:t>95 %</w:t>
      </w:r>
      <w:r w:rsidR="00A40723" w:rsidRPr="0092721E">
        <w:rPr>
          <w:rFonts w:ascii="Times New Roman" w:eastAsia="Times New Roman" w:hAnsi="Times New Roman"/>
          <w:sz w:val="28"/>
          <w:szCs w:val="28"/>
          <w:lang w:eastAsia="ru-RU"/>
        </w:rPr>
        <w:t xml:space="preserve"> респондентов отметили, что количество конкурентов за последние три года увеличилось.</w:t>
      </w:r>
    </w:p>
    <w:p w:rsidR="00DE714F" w:rsidRPr="0092721E" w:rsidRDefault="00DE714F" w:rsidP="00D25C42">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Что касается оценки деятельности органов власти по развитию конкуренции в Павловском районе, по мнению опрошенных</w:t>
      </w:r>
      <w:r w:rsidR="004F4B25" w:rsidRPr="0092721E">
        <w:rPr>
          <w:rFonts w:ascii="Times New Roman" w:eastAsia="Times New Roman" w:hAnsi="Times New Roman"/>
          <w:sz w:val="28"/>
          <w:szCs w:val="28"/>
          <w:lang w:eastAsia="ru-RU"/>
        </w:rPr>
        <w:t xml:space="preserve"> – </w:t>
      </w:r>
      <w:r w:rsidR="00155C52" w:rsidRPr="0092721E">
        <w:rPr>
          <w:rFonts w:ascii="Times New Roman" w:eastAsia="Times New Roman" w:hAnsi="Times New Roman"/>
          <w:sz w:val="28"/>
          <w:szCs w:val="28"/>
          <w:lang w:eastAsia="ru-RU"/>
        </w:rPr>
        <w:t>96,6 </w:t>
      </w:r>
      <w:r w:rsidRPr="0092721E">
        <w:rPr>
          <w:rFonts w:ascii="Times New Roman" w:eastAsia="Times New Roman" w:hAnsi="Times New Roman"/>
          <w:sz w:val="28"/>
          <w:szCs w:val="28"/>
          <w:lang w:eastAsia="ru-RU"/>
        </w:rPr>
        <w:t xml:space="preserve">% респондентов считают, что органы власти </w:t>
      </w:r>
      <w:r w:rsidR="004F4B25" w:rsidRPr="0092721E">
        <w:rPr>
          <w:rFonts w:ascii="Times New Roman" w:eastAsia="Times New Roman" w:hAnsi="Times New Roman"/>
          <w:sz w:val="28"/>
          <w:szCs w:val="28"/>
          <w:lang w:eastAsia="ru-RU"/>
        </w:rPr>
        <w:t xml:space="preserve">«чем-то </w:t>
      </w:r>
      <w:r w:rsidRPr="0092721E">
        <w:rPr>
          <w:rFonts w:ascii="Times New Roman" w:eastAsia="Times New Roman" w:hAnsi="Times New Roman"/>
          <w:sz w:val="28"/>
          <w:szCs w:val="28"/>
          <w:lang w:eastAsia="ru-RU"/>
        </w:rPr>
        <w:t>помогают бизнесу своими действиями</w:t>
      </w:r>
      <w:r w:rsidR="004F4B25" w:rsidRPr="0092721E">
        <w:rPr>
          <w:rFonts w:ascii="Times New Roman" w:eastAsia="Times New Roman" w:hAnsi="Times New Roman"/>
          <w:sz w:val="28"/>
          <w:szCs w:val="28"/>
          <w:lang w:eastAsia="ru-RU"/>
        </w:rPr>
        <w:t>, чем-то мешают»</w:t>
      </w:r>
      <w:r w:rsidRPr="0092721E">
        <w:rPr>
          <w:rFonts w:ascii="Times New Roman" w:eastAsia="Times New Roman" w:hAnsi="Times New Roman"/>
          <w:sz w:val="28"/>
          <w:szCs w:val="28"/>
          <w:lang w:eastAsia="ru-RU"/>
        </w:rPr>
        <w:t xml:space="preserve">, </w:t>
      </w:r>
      <w:r w:rsidR="00155C52" w:rsidRPr="0092721E">
        <w:rPr>
          <w:rFonts w:ascii="Times New Roman" w:eastAsia="Times New Roman" w:hAnsi="Times New Roman"/>
          <w:sz w:val="28"/>
          <w:szCs w:val="28"/>
          <w:lang w:eastAsia="ru-RU"/>
        </w:rPr>
        <w:t>1,7 </w:t>
      </w:r>
      <w:r w:rsidR="004F4B25" w:rsidRPr="0092721E">
        <w:rPr>
          <w:rFonts w:ascii="Times New Roman" w:eastAsia="Times New Roman" w:hAnsi="Times New Roman"/>
          <w:sz w:val="28"/>
          <w:szCs w:val="28"/>
          <w:lang w:eastAsia="ru-RU"/>
        </w:rPr>
        <w:t xml:space="preserve">% респондентов уверены, что «органы власти чем-то помогают», </w:t>
      </w:r>
      <w:r w:rsidR="00635826" w:rsidRPr="0092721E">
        <w:rPr>
          <w:rFonts w:ascii="Times New Roman" w:eastAsia="Times New Roman" w:hAnsi="Times New Roman"/>
          <w:sz w:val="28"/>
          <w:szCs w:val="28"/>
          <w:lang w:eastAsia="ru-RU"/>
        </w:rPr>
        <w:t xml:space="preserve">около 1 </w:t>
      </w:r>
      <w:r w:rsidRPr="0092721E">
        <w:rPr>
          <w:rFonts w:ascii="Times New Roman" w:eastAsia="Times New Roman" w:hAnsi="Times New Roman"/>
          <w:sz w:val="28"/>
          <w:szCs w:val="28"/>
          <w:lang w:eastAsia="ru-RU"/>
        </w:rPr>
        <w:t xml:space="preserve">% считают, что </w:t>
      </w:r>
      <w:r w:rsidR="004F4B25" w:rsidRPr="0092721E">
        <w:rPr>
          <w:rFonts w:ascii="Times New Roman" w:eastAsia="Times New Roman" w:hAnsi="Times New Roman"/>
          <w:sz w:val="28"/>
          <w:szCs w:val="28"/>
          <w:lang w:eastAsia="ru-RU"/>
        </w:rPr>
        <w:t>«</w:t>
      </w:r>
      <w:r w:rsidR="009A59D0" w:rsidRPr="0092721E">
        <w:rPr>
          <w:rFonts w:ascii="Times New Roman" w:eastAsia="Times New Roman" w:hAnsi="Times New Roman"/>
          <w:sz w:val="28"/>
          <w:szCs w:val="28"/>
          <w:lang w:eastAsia="ru-RU"/>
        </w:rPr>
        <w:t>органы власти только мешают ведению бизнеса</w:t>
      </w:r>
      <w:r w:rsidR="004F4B25" w:rsidRPr="0092721E">
        <w:rPr>
          <w:rFonts w:ascii="Times New Roman" w:eastAsia="Times New Roman" w:hAnsi="Times New Roman"/>
          <w:sz w:val="28"/>
          <w:szCs w:val="28"/>
          <w:lang w:eastAsia="ru-RU"/>
        </w:rPr>
        <w:t>»</w:t>
      </w:r>
      <w:r w:rsidR="009A59D0" w:rsidRPr="0092721E">
        <w:rPr>
          <w:rFonts w:ascii="Times New Roman" w:eastAsia="Times New Roman" w:hAnsi="Times New Roman"/>
          <w:sz w:val="28"/>
          <w:szCs w:val="28"/>
          <w:lang w:eastAsia="ru-RU"/>
        </w:rPr>
        <w:t xml:space="preserve">, а что органы власти не </w:t>
      </w:r>
      <w:r w:rsidR="004F4B25" w:rsidRPr="0092721E">
        <w:rPr>
          <w:rFonts w:ascii="Times New Roman" w:eastAsia="Times New Roman" w:hAnsi="Times New Roman"/>
          <w:sz w:val="28"/>
          <w:szCs w:val="28"/>
          <w:lang w:eastAsia="ru-RU"/>
        </w:rPr>
        <w:t>предпринимают никаких действи</w:t>
      </w:r>
      <w:r w:rsidR="00635826" w:rsidRPr="0092721E">
        <w:rPr>
          <w:rFonts w:ascii="Times New Roman" w:eastAsia="Times New Roman" w:hAnsi="Times New Roman"/>
          <w:sz w:val="28"/>
          <w:szCs w:val="28"/>
          <w:lang w:eastAsia="ru-RU"/>
        </w:rPr>
        <w:t>й считают 0,7</w:t>
      </w:r>
      <w:r w:rsidR="009A59D0" w:rsidRPr="0092721E">
        <w:rPr>
          <w:rFonts w:ascii="Times New Roman" w:eastAsia="Times New Roman" w:hAnsi="Times New Roman"/>
          <w:sz w:val="28"/>
          <w:szCs w:val="28"/>
          <w:lang w:eastAsia="ru-RU"/>
        </w:rPr>
        <w:t>%.</w:t>
      </w:r>
    </w:p>
    <w:p w:rsidR="00AD579D" w:rsidRPr="0092721E" w:rsidRDefault="00AD579D" w:rsidP="00D25C42">
      <w:pPr>
        <w:spacing w:after="0" w:line="240" w:lineRule="auto"/>
        <w:ind w:firstLine="709"/>
        <w:contextualSpacing/>
        <w:jc w:val="both"/>
        <w:rPr>
          <w:rFonts w:ascii="Times New Roman" w:eastAsia="Times New Roman" w:hAnsi="Times New Roman"/>
          <w:sz w:val="28"/>
          <w:szCs w:val="28"/>
          <w:lang w:eastAsia="ru-RU"/>
        </w:rPr>
      </w:pPr>
    </w:p>
    <w:p w:rsidR="00AD579D" w:rsidRPr="0092721E" w:rsidRDefault="00AD579D" w:rsidP="008B0380">
      <w:pPr>
        <w:pStyle w:val="af9"/>
        <w:spacing w:after="0" w:line="240" w:lineRule="auto"/>
        <w:jc w:val="center"/>
        <w:rPr>
          <w:rFonts w:ascii="Times New Roman" w:eastAsia="Times New Roman" w:hAnsi="Times New Roman"/>
          <w:sz w:val="28"/>
          <w:szCs w:val="28"/>
          <w:lang w:eastAsia="ru-RU"/>
        </w:rPr>
      </w:pPr>
      <w:r w:rsidRPr="0092721E">
        <w:rPr>
          <w:rFonts w:ascii="Times New Roman" w:hAnsi="Times New Roman"/>
          <w:sz w:val="28"/>
          <w:szCs w:val="28"/>
        </w:rPr>
        <w:t>Оценка деятельности органов власти</w:t>
      </w:r>
    </w:p>
    <w:p w:rsidR="00581237" w:rsidRPr="0092721E" w:rsidRDefault="00DA0AAD" w:rsidP="004F4B25">
      <w:pPr>
        <w:keepNext/>
        <w:spacing w:after="0" w:line="240" w:lineRule="auto"/>
        <w:contextualSpacing/>
        <w:rPr>
          <w:rFonts w:ascii="Times New Roman" w:eastAsia="Times New Roman" w:hAnsi="Times New Roman"/>
          <w:sz w:val="24"/>
          <w:szCs w:val="24"/>
          <w:lang w:eastAsia="ru-RU"/>
        </w:rPr>
      </w:pPr>
      <w:r w:rsidRPr="0092721E">
        <w:rPr>
          <w:rFonts w:ascii="Times New Roman" w:eastAsia="Times New Roman" w:hAnsi="Times New Roman"/>
          <w:noProof/>
          <w:sz w:val="24"/>
          <w:szCs w:val="24"/>
          <w:lang w:eastAsia="ru-RU"/>
        </w:rPr>
        <w:lastRenderedPageBreak/>
        <w:drawing>
          <wp:inline distT="0" distB="0" distL="0" distR="0">
            <wp:extent cx="5829300" cy="34099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265F5" w:rsidRPr="0092721E">
        <w:rPr>
          <w:rFonts w:ascii="Times New Roman" w:eastAsia="Times New Roman" w:hAnsi="Times New Roman"/>
          <w:sz w:val="24"/>
          <w:szCs w:val="24"/>
          <w:lang w:eastAsia="ru-RU"/>
        </w:rPr>
        <w:t xml:space="preserve"> </w:t>
      </w:r>
    </w:p>
    <w:p w:rsidR="00635826" w:rsidRPr="0092721E" w:rsidRDefault="00635826" w:rsidP="004F4B25">
      <w:pPr>
        <w:keepNext/>
        <w:spacing w:after="0" w:line="240" w:lineRule="auto"/>
        <w:contextualSpacing/>
        <w:rPr>
          <w:rFonts w:ascii="Times New Roman" w:eastAsia="Times New Roman" w:hAnsi="Times New Roman"/>
          <w:sz w:val="24"/>
          <w:szCs w:val="24"/>
          <w:lang w:eastAsia="ru-RU"/>
        </w:rPr>
      </w:pPr>
    </w:p>
    <w:p w:rsidR="00635826" w:rsidRPr="0092721E" w:rsidRDefault="00635826" w:rsidP="004F4B25">
      <w:pPr>
        <w:keepNext/>
        <w:spacing w:after="0" w:line="240" w:lineRule="auto"/>
        <w:contextualSpacing/>
      </w:pPr>
    </w:p>
    <w:p w:rsidR="00AD579D" w:rsidRPr="0092721E" w:rsidRDefault="00AD579D" w:rsidP="00652ADA">
      <w:pPr>
        <w:spacing w:after="0" w:line="240" w:lineRule="auto"/>
        <w:ind w:firstLine="709"/>
        <w:contextualSpacing/>
        <w:jc w:val="both"/>
        <w:rPr>
          <w:rFonts w:ascii="Times New Roman" w:eastAsia="Times New Roman" w:hAnsi="Times New Roman"/>
          <w:b/>
          <w:sz w:val="28"/>
          <w:szCs w:val="28"/>
          <w:lang w:eastAsia="ru-RU"/>
        </w:rPr>
      </w:pPr>
    </w:p>
    <w:p w:rsidR="00652ADA" w:rsidRPr="0092721E" w:rsidRDefault="00635826" w:rsidP="00D81AE0">
      <w:pPr>
        <w:spacing w:after="0" w:line="240" w:lineRule="auto"/>
        <w:ind w:left="873"/>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.1 Рыно</w:t>
      </w:r>
      <w:r w:rsidR="00002B4E" w:rsidRPr="0092721E">
        <w:rPr>
          <w:rFonts w:ascii="Times New Roman" w:eastAsia="Times New Roman" w:hAnsi="Times New Roman"/>
          <w:b/>
          <w:sz w:val="28"/>
          <w:szCs w:val="28"/>
          <w:lang w:eastAsia="ru-RU"/>
        </w:rPr>
        <w:t>к услуг дошкольного образования</w:t>
      </w:r>
    </w:p>
    <w:p w:rsidR="00593B99" w:rsidRPr="0092721E" w:rsidRDefault="00593B99" w:rsidP="00593B99">
      <w:pPr>
        <w:spacing w:after="0" w:line="240" w:lineRule="auto"/>
        <w:ind w:firstLine="708"/>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В системе образования района решен вопрос с очередью в детские сады детей в возрасте от 3-х до 7 лет. Доступность дошкольного образования для детей данного возраста составляет 100%.</w:t>
      </w:r>
    </w:p>
    <w:p w:rsidR="00593B99" w:rsidRPr="0092721E" w:rsidRDefault="00593B99" w:rsidP="00593B99">
      <w:pPr>
        <w:spacing w:after="0" w:line="240" w:lineRule="auto"/>
        <w:ind w:firstLine="709"/>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Для обеспечения доступности общего образования в текущем году приобретено 2 школьных автобусов на условиях софинансирования с краевым бюджетом (47%) на общую сумму 4941,70 млн рублей (в 2018 г. приобретено 6 автобусов).</w:t>
      </w:r>
    </w:p>
    <w:p w:rsidR="00593B99" w:rsidRPr="0092721E" w:rsidRDefault="00593B99" w:rsidP="00593B99">
      <w:pPr>
        <w:spacing w:after="0" w:line="240" w:lineRule="auto"/>
        <w:ind w:firstLine="709"/>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 xml:space="preserve">С целью повышения уровня безопасности образовательных учреждений из муниципального бюджета в 2019 году на данные мероприятия выделено более </w:t>
      </w:r>
      <w:r w:rsidRPr="0092721E">
        <w:rPr>
          <w:rFonts w:ascii="Times New Roman" w:eastAsiaTheme="minorEastAsia" w:hAnsi="Times New Roman"/>
          <w:sz w:val="28"/>
          <w:szCs w:val="32"/>
          <w:lang w:eastAsia="ru-RU"/>
        </w:rPr>
        <w:t xml:space="preserve">1 миллиона рублей. </w:t>
      </w:r>
    </w:p>
    <w:p w:rsidR="00593B99" w:rsidRPr="0092721E" w:rsidRDefault="00593B99" w:rsidP="00593B99">
      <w:pPr>
        <w:tabs>
          <w:tab w:val="left" w:pos="938"/>
        </w:tabs>
        <w:spacing w:after="0" w:line="240" w:lineRule="auto"/>
        <w:ind w:firstLine="709"/>
        <w:jc w:val="both"/>
        <w:rPr>
          <w:rFonts w:ascii="Times New Roman" w:eastAsiaTheme="minorEastAsia" w:hAnsi="Times New Roman"/>
          <w:sz w:val="28"/>
          <w:szCs w:val="32"/>
          <w:lang w:eastAsia="ru-RU"/>
        </w:rPr>
      </w:pPr>
      <w:r w:rsidRPr="0092721E">
        <w:rPr>
          <w:rFonts w:ascii="Times New Roman" w:eastAsia="Times New Roman" w:hAnsi="Times New Roman"/>
          <w:sz w:val="28"/>
          <w:szCs w:val="32"/>
          <w:lang w:eastAsia="ru-RU"/>
        </w:rPr>
        <w:t xml:space="preserve">В рамках реализации государственной программы края «Развитие образования», на условиях софинансирования выполнен капитальный ремонт спортивного зала </w:t>
      </w:r>
      <w:r w:rsidRPr="0092721E">
        <w:rPr>
          <w:rFonts w:ascii="Times New Roman" w:eastAsiaTheme="minorEastAsia" w:hAnsi="Times New Roman"/>
          <w:sz w:val="28"/>
          <w:szCs w:val="32"/>
          <w:lang w:eastAsia="ru-RU"/>
        </w:rPr>
        <w:t>МБОУ СОШ № 8 ст. Новопластуновской на 2096,3 тысячи рублей; и капитальный ремонт пищеблока МБОУ СОШ № 10 ст. Павловской на 3963,1 тысячу рублей;</w:t>
      </w:r>
    </w:p>
    <w:p w:rsidR="00593B99" w:rsidRPr="0092721E" w:rsidRDefault="00593B99" w:rsidP="00593B99">
      <w:pPr>
        <w:spacing w:after="0" w:line="240" w:lineRule="auto"/>
        <w:ind w:firstLine="709"/>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При поддержке Законодательного собрании края в 6 образовательных учреждениях района выполнены работы по капитальному и текущему ремонту зданий, произведено обновление материально-технического обеспечения.</w:t>
      </w:r>
    </w:p>
    <w:p w:rsidR="00593B99" w:rsidRPr="0092721E" w:rsidRDefault="00593B99" w:rsidP="00593B99">
      <w:pPr>
        <w:spacing w:after="0" w:line="240" w:lineRule="auto"/>
        <w:ind w:firstLine="708"/>
        <w:jc w:val="both"/>
        <w:rPr>
          <w:rFonts w:ascii="Times New Roman" w:eastAsiaTheme="minorEastAsia" w:hAnsi="Times New Roman"/>
          <w:sz w:val="28"/>
          <w:szCs w:val="32"/>
          <w:lang w:eastAsia="ru-RU"/>
        </w:rPr>
      </w:pPr>
      <w:r w:rsidRPr="0092721E">
        <w:rPr>
          <w:rFonts w:ascii="Times New Roman" w:eastAsiaTheme="minorEastAsia" w:hAnsi="Times New Roman"/>
          <w:sz w:val="28"/>
          <w:szCs w:val="32"/>
          <w:lang w:eastAsia="ru-RU"/>
        </w:rPr>
        <w:t>В целях создания комфортных и безопасных условий обучения и воспитания детей, укрепления материально-технической базы образовательных организаций из муниципального бюджета за 2019 год выделено и освоено  8 миллионов 763 тысячи, а именно: ремонт кровель (</w:t>
      </w:r>
      <w:r w:rsidRPr="0092721E">
        <w:rPr>
          <w:rFonts w:ascii="Times New Roman" w:eastAsiaTheme="minorEastAsia" w:hAnsi="Times New Roman"/>
          <w:i/>
          <w:sz w:val="28"/>
          <w:szCs w:val="32"/>
          <w:lang w:eastAsia="ru-RU"/>
        </w:rPr>
        <w:t>2 школ, 2 детских сада,)</w:t>
      </w:r>
      <w:r w:rsidRPr="0092721E">
        <w:rPr>
          <w:rFonts w:ascii="Times New Roman" w:eastAsiaTheme="minorEastAsia" w:hAnsi="Times New Roman"/>
          <w:sz w:val="28"/>
          <w:szCs w:val="32"/>
          <w:lang w:eastAsia="ru-RU"/>
        </w:rPr>
        <w:t>; ремонт полов, замена дверей, (3</w:t>
      </w:r>
      <w:r w:rsidRPr="0092721E">
        <w:rPr>
          <w:rFonts w:ascii="Times New Roman" w:eastAsiaTheme="minorEastAsia" w:hAnsi="Times New Roman"/>
          <w:i/>
          <w:sz w:val="28"/>
          <w:szCs w:val="32"/>
          <w:lang w:eastAsia="ru-RU"/>
        </w:rPr>
        <w:t xml:space="preserve"> детских с</w:t>
      </w:r>
      <w:r w:rsidRPr="0092721E">
        <w:rPr>
          <w:rFonts w:ascii="Times New Roman" w:eastAsiaTheme="minorEastAsia" w:hAnsi="Times New Roman"/>
          <w:sz w:val="28"/>
          <w:szCs w:val="32"/>
          <w:lang w:eastAsia="ru-RU"/>
        </w:rPr>
        <w:t>ада); - подведено холодное и горячее водоснабжение в кабинеты  физики, химии (</w:t>
      </w:r>
      <w:r w:rsidRPr="0092721E">
        <w:rPr>
          <w:rFonts w:ascii="Times New Roman" w:eastAsiaTheme="minorEastAsia" w:hAnsi="Times New Roman"/>
          <w:i/>
          <w:sz w:val="28"/>
          <w:szCs w:val="32"/>
          <w:lang w:eastAsia="ru-RU"/>
        </w:rPr>
        <w:t>4 учреждения</w:t>
      </w:r>
      <w:r w:rsidRPr="0092721E">
        <w:rPr>
          <w:rFonts w:ascii="Times New Roman" w:eastAsiaTheme="minorEastAsia" w:hAnsi="Times New Roman"/>
          <w:sz w:val="28"/>
          <w:szCs w:val="32"/>
          <w:lang w:eastAsia="ru-RU"/>
        </w:rPr>
        <w:t>), подведено горячее во</w:t>
      </w:r>
      <w:r w:rsidRPr="0092721E">
        <w:rPr>
          <w:rFonts w:ascii="Times New Roman" w:eastAsiaTheme="minorEastAsia" w:hAnsi="Times New Roman"/>
          <w:sz w:val="28"/>
          <w:szCs w:val="32"/>
          <w:lang w:eastAsia="ru-RU"/>
        </w:rPr>
        <w:lastRenderedPageBreak/>
        <w:t>доснабжения в групповые (</w:t>
      </w:r>
      <w:r w:rsidRPr="0092721E">
        <w:rPr>
          <w:rFonts w:ascii="Times New Roman" w:eastAsiaTheme="minorEastAsia" w:hAnsi="Times New Roman"/>
          <w:i/>
          <w:sz w:val="28"/>
          <w:szCs w:val="32"/>
          <w:lang w:eastAsia="ru-RU"/>
        </w:rPr>
        <w:t>4 детских сада</w:t>
      </w:r>
      <w:r w:rsidRPr="0092721E">
        <w:rPr>
          <w:rFonts w:ascii="Times New Roman" w:eastAsiaTheme="minorEastAsia" w:hAnsi="Times New Roman"/>
          <w:sz w:val="28"/>
          <w:szCs w:val="32"/>
          <w:lang w:eastAsia="ru-RU"/>
        </w:rPr>
        <w:t>), отремонтированы внутренние туалеты (2 учреждения), ремонт систем электроснабжения (</w:t>
      </w:r>
      <w:r w:rsidRPr="0092721E">
        <w:rPr>
          <w:rFonts w:ascii="Times New Roman" w:eastAsiaTheme="minorEastAsia" w:hAnsi="Times New Roman"/>
          <w:i/>
          <w:sz w:val="28"/>
          <w:szCs w:val="32"/>
          <w:lang w:eastAsia="ru-RU"/>
        </w:rPr>
        <w:t>3 школы, 4 детских сада</w:t>
      </w:r>
      <w:r w:rsidRPr="0092721E">
        <w:rPr>
          <w:rFonts w:ascii="Times New Roman" w:eastAsiaTheme="minorEastAsia" w:hAnsi="Times New Roman"/>
          <w:sz w:val="28"/>
          <w:szCs w:val="32"/>
          <w:lang w:eastAsia="ru-RU"/>
        </w:rPr>
        <w:t>), приобретено технологическое оборудование(</w:t>
      </w:r>
      <w:r w:rsidRPr="0092721E">
        <w:rPr>
          <w:rFonts w:ascii="Times New Roman" w:eastAsiaTheme="minorEastAsia" w:hAnsi="Times New Roman"/>
          <w:i/>
          <w:sz w:val="28"/>
          <w:szCs w:val="32"/>
          <w:lang w:eastAsia="ru-RU"/>
        </w:rPr>
        <w:t xml:space="preserve">3 детских сада, 1 школа), </w:t>
      </w:r>
      <w:r w:rsidRPr="0092721E">
        <w:rPr>
          <w:rFonts w:ascii="Times New Roman" w:eastAsiaTheme="minorEastAsia" w:hAnsi="Times New Roman"/>
          <w:sz w:val="28"/>
          <w:szCs w:val="32"/>
          <w:lang w:eastAsia="ru-RU"/>
        </w:rPr>
        <w:t>приобретена 1 прогулочная беседка в ДОУ № 6.</w:t>
      </w:r>
    </w:p>
    <w:p w:rsidR="00593B99" w:rsidRPr="0092721E" w:rsidRDefault="00593B99" w:rsidP="00593B99">
      <w:pPr>
        <w:spacing w:after="0" w:line="240" w:lineRule="auto"/>
        <w:ind w:firstLine="709"/>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В 2020 году планируется выполнить на условиях финансирования капитальный ремонт спортивного зала в СОШ № 15 х. Средний Челбас и капитальный ремонт здания в детском саду № 21 х. Упорный.</w:t>
      </w:r>
    </w:p>
    <w:p w:rsidR="00593B99" w:rsidRPr="0092721E" w:rsidRDefault="00593B99" w:rsidP="00593B99">
      <w:pPr>
        <w:spacing w:after="0" w:line="240" w:lineRule="auto"/>
        <w:ind w:firstLine="709"/>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В рамках реализации национального проекта «Образование» утверждены три общеобразовательные организации МБОУ СОШ №1 ст. Павловской, МБОУ СОШ №8 ст. Новопластуновской и МБОУ СОШ № 11 ст. Старолеушковской, на базе которых в 2019 году созданы Центры образования цифрового и гуманитарного профилей «Точка роста». На условиях софинансирования обновление материально-технической базы для формирования у обучающихся современных технологических и гуманитарных навыков, общий объем бюджетных ассигнований составил 4,9 млн рублей.</w:t>
      </w:r>
    </w:p>
    <w:p w:rsidR="00593B99" w:rsidRPr="0092721E" w:rsidRDefault="00593B99" w:rsidP="00593B99">
      <w:pPr>
        <w:spacing w:after="0" w:line="240" w:lineRule="auto"/>
        <w:ind w:firstLine="709"/>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В рамках реализации регионального проекта «Современная школа» бюджетные ассигнования в сумме 9,7 млн рублей направлены на приобретение кабинета химии в МАОУ СОШ №2, кабинета биологии в МБОУ СОШ №10 и агротехнологического кабинета в МБОУ СОШ № 3.</w:t>
      </w:r>
    </w:p>
    <w:p w:rsidR="00593B99" w:rsidRPr="0092721E" w:rsidRDefault="00593B99" w:rsidP="00593B99">
      <w:pPr>
        <w:spacing w:after="0" w:line="240" w:lineRule="auto"/>
        <w:ind w:firstLine="709"/>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Кроме этого, на ближайшие годы перед нами стоит задача обеспечить на условиях софинансирования с краевым бюджетом строительство в хуторе Красном спортивного зала для занятий физкультурой и построить школу на 450 мест в станице Павловской.</w:t>
      </w:r>
    </w:p>
    <w:p w:rsidR="00593B99" w:rsidRPr="0092721E" w:rsidRDefault="00593B99" w:rsidP="00593B99">
      <w:pPr>
        <w:spacing w:after="0" w:line="240" w:lineRule="auto"/>
        <w:ind w:firstLine="709"/>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Среднемесячная заработная плата в целом по отрасли образование увеличилась по сравнению с прошлым годом на 8,2 % и составила более 25 тыс. рублей.</w:t>
      </w:r>
    </w:p>
    <w:p w:rsidR="003C2D56" w:rsidRPr="0092721E" w:rsidRDefault="003C2D56" w:rsidP="006B614D">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Таким образом, преобладающим сектором организац</w:t>
      </w:r>
      <w:r w:rsidR="00EC26C2" w:rsidRPr="0092721E">
        <w:rPr>
          <w:rFonts w:ascii="Times New Roman" w:eastAsia="Times New Roman" w:hAnsi="Times New Roman"/>
          <w:sz w:val="28"/>
          <w:szCs w:val="28"/>
          <w:lang w:eastAsia="ru-RU"/>
        </w:rPr>
        <w:t>ий дошкольного образования являю</w:t>
      </w:r>
      <w:r w:rsidRPr="0092721E">
        <w:rPr>
          <w:rFonts w:ascii="Times New Roman" w:eastAsia="Times New Roman" w:hAnsi="Times New Roman"/>
          <w:sz w:val="28"/>
          <w:szCs w:val="28"/>
          <w:lang w:eastAsia="ru-RU"/>
        </w:rPr>
        <w:t>тся детские сады.</w:t>
      </w:r>
    </w:p>
    <w:p w:rsidR="0019108B" w:rsidRPr="0092721E" w:rsidRDefault="0019108B" w:rsidP="006B614D">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Из </w:t>
      </w:r>
      <w:r w:rsidR="006857D5" w:rsidRPr="0092721E">
        <w:rPr>
          <w:rFonts w:ascii="Times New Roman" w:eastAsia="Times New Roman" w:hAnsi="Times New Roman"/>
          <w:sz w:val="28"/>
          <w:szCs w:val="28"/>
          <w:lang w:eastAsia="ru-RU"/>
        </w:rPr>
        <w:t>543</w:t>
      </w:r>
      <w:r w:rsidRPr="0092721E">
        <w:rPr>
          <w:rFonts w:ascii="Times New Roman" w:eastAsia="Times New Roman" w:hAnsi="Times New Roman"/>
          <w:sz w:val="28"/>
          <w:szCs w:val="28"/>
          <w:lang w:eastAsia="ru-RU"/>
        </w:rPr>
        <w:t xml:space="preserve"> опрошенных потребителей рынка услуг дошкольного образования</w:t>
      </w:r>
      <w:r w:rsidRPr="0092721E">
        <w:rPr>
          <w:sz w:val="28"/>
          <w:szCs w:val="28"/>
        </w:rPr>
        <w:t xml:space="preserve"> </w:t>
      </w:r>
      <w:r w:rsidRPr="0092721E">
        <w:rPr>
          <w:rFonts w:ascii="Times New Roman" w:eastAsia="Times New Roman" w:hAnsi="Times New Roman"/>
          <w:sz w:val="28"/>
          <w:szCs w:val="28"/>
          <w:lang w:eastAsia="ru-RU"/>
        </w:rPr>
        <w:t xml:space="preserve">считают, что количество организаций, предоставляющих дошкольное образование, достаточно - </w:t>
      </w:r>
      <w:r w:rsidR="006857D5" w:rsidRPr="0092721E">
        <w:rPr>
          <w:rFonts w:ascii="Times New Roman" w:eastAsia="Times New Roman" w:hAnsi="Times New Roman"/>
          <w:sz w:val="28"/>
          <w:szCs w:val="28"/>
          <w:lang w:eastAsia="ru-RU"/>
        </w:rPr>
        <w:t>361</w:t>
      </w:r>
      <w:r w:rsidRPr="0092721E">
        <w:rPr>
          <w:rFonts w:ascii="Times New Roman" w:eastAsia="Times New Roman" w:hAnsi="Times New Roman"/>
          <w:sz w:val="28"/>
          <w:szCs w:val="28"/>
          <w:lang w:eastAsia="ru-RU"/>
        </w:rPr>
        <w:t xml:space="preserve"> человек, что составило </w:t>
      </w:r>
      <w:r w:rsidR="006857D5" w:rsidRPr="0092721E">
        <w:rPr>
          <w:rFonts w:ascii="Times New Roman" w:eastAsia="Times New Roman" w:hAnsi="Times New Roman"/>
          <w:sz w:val="28"/>
          <w:szCs w:val="28"/>
          <w:lang w:eastAsia="ru-RU"/>
        </w:rPr>
        <w:t xml:space="preserve">66,5 </w:t>
      </w:r>
      <w:r w:rsidRPr="0092721E">
        <w:rPr>
          <w:rFonts w:ascii="Times New Roman" w:eastAsia="Times New Roman" w:hAnsi="Times New Roman"/>
          <w:sz w:val="28"/>
          <w:szCs w:val="28"/>
          <w:lang w:eastAsia="ru-RU"/>
        </w:rPr>
        <w:t xml:space="preserve">%, </w:t>
      </w:r>
      <w:r w:rsidR="00DF50F3" w:rsidRPr="0092721E">
        <w:rPr>
          <w:rFonts w:ascii="Times New Roman" w:eastAsia="Times New Roman" w:hAnsi="Times New Roman"/>
          <w:sz w:val="28"/>
          <w:szCs w:val="28"/>
          <w:lang w:eastAsia="ru-RU"/>
        </w:rPr>
        <w:t xml:space="preserve">избыточно – </w:t>
      </w:r>
      <w:r w:rsidR="006857D5" w:rsidRPr="0092721E">
        <w:rPr>
          <w:rFonts w:ascii="Times New Roman" w:eastAsia="Times New Roman" w:hAnsi="Times New Roman"/>
          <w:sz w:val="28"/>
          <w:szCs w:val="28"/>
          <w:lang w:eastAsia="ru-RU"/>
        </w:rPr>
        <w:t>126</w:t>
      </w:r>
      <w:r w:rsidR="00DF50F3" w:rsidRPr="0092721E">
        <w:rPr>
          <w:rFonts w:ascii="Times New Roman" w:eastAsia="Times New Roman" w:hAnsi="Times New Roman"/>
          <w:sz w:val="28"/>
          <w:szCs w:val="28"/>
          <w:lang w:eastAsia="ru-RU"/>
        </w:rPr>
        <w:t xml:space="preserve"> человек, </w:t>
      </w:r>
      <w:r w:rsidRPr="0092721E">
        <w:rPr>
          <w:rFonts w:ascii="Times New Roman" w:eastAsia="Times New Roman" w:hAnsi="Times New Roman"/>
          <w:sz w:val="28"/>
          <w:szCs w:val="28"/>
          <w:lang w:eastAsia="ru-RU"/>
        </w:rPr>
        <w:t xml:space="preserve">мало – </w:t>
      </w:r>
      <w:r w:rsidR="006857D5" w:rsidRPr="0092721E">
        <w:rPr>
          <w:rFonts w:ascii="Times New Roman" w:eastAsia="Times New Roman" w:hAnsi="Times New Roman"/>
          <w:sz w:val="28"/>
          <w:szCs w:val="28"/>
          <w:lang w:eastAsia="ru-RU"/>
        </w:rPr>
        <w:t>54</w:t>
      </w:r>
      <w:r w:rsidRPr="0092721E">
        <w:rPr>
          <w:rFonts w:ascii="Times New Roman" w:eastAsia="Times New Roman" w:hAnsi="Times New Roman"/>
          <w:sz w:val="28"/>
          <w:szCs w:val="28"/>
          <w:lang w:eastAsia="ru-RU"/>
        </w:rPr>
        <w:t xml:space="preserve"> человек</w:t>
      </w:r>
      <w:r w:rsidR="006857D5" w:rsidRPr="0092721E">
        <w:rPr>
          <w:rFonts w:ascii="Times New Roman" w:eastAsia="Times New Roman" w:hAnsi="Times New Roman"/>
          <w:sz w:val="28"/>
          <w:szCs w:val="28"/>
          <w:lang w:eastAsia="ru-RU"/>
        </w:rPr>
        <w:t>а</w:t>
      </w:r>
      <w:r w:rsidRPr="0092721E">
        <w:rPr>
          <w:rFonts w:ascii="Times New Roman" w:eastAsia="Times New Roman" w:hAnsi="Times New Roman"/>
          <w:sz w:val="28"/>
          <w:szCs w:val="28"/>
          <w:lang w:eastAsia="ru-RU"/>
        </w:rPr>
        <w:t>,</w:t>
      </w:r>
      <w:r w:rsidR="00DF50F3" w:rsidRPr="0092721E">
        <w:rPr>
          <w:rFonts w:ascii="Times New Roman" w:eastAsia="Times New Roman" w:hAnsi="Times New Roman"/>
          <w:sz w:val="28"/>
          <w:szCs w:val="28"/>
          <w:lang w:eastAsia="ru-RU"/>
        </w:rPr>
        <w:t xml:space="preserve"> нет совс</w:t>
      </w:r>
      <w:r w:rsidR="006857D5" w:rsidRPr="0092721E">
        <w:rPr>
          <w:rFonts w:ascii="Times New Roman" w:eastAsia="Times New Roman" w:hAnsi="Times New Roman"/>
          <w:sz w:val="28"/>
          <w:szCs w:val="28"/>
          <w:lang w:eastAsia="ru-RU"/>
        </w:rPr>
        <w:t>ем -2</w:t>
      </w:r>
      <w:r w:rsidR="00DF50F3" w:rsidRPr="0092721E">
        <w:rPr>
          <w:rFonts w:ascii="Times New Roman" w:eastAsia="Times New Roman" w:hAnsi="Times New Roman"/>
          <w:sz w:val="28"/>
          <w:szCs w:val="28"/>
          <w:lang w:eastAsia="ru-RU"/>
        </w:rPr>
        <w:t xml:space="preserve"> человек</w:t>
      </w:r>
      <w:r w:rsidR="006857D5" w:rsidRPr="0092721E">
        <w:rPr>
          <w:rFonts w:ascii="Times New Roman" w:eastAsia="Times New Roman" w:hAnsi="Times New Roman"/>
          <w:sz w:val="28"/>
          <w:szCs w:val="28"/>
          <w:lang w:eastAsia="ru-RU"/>
        </w:rPr>
        <w:t>а</w:t>
      </w:r>
      <w:r w:rsidRPr="0092721E">
        <w:rPr>
          <w:rFonts w:ascii="Times New Roman" w:eastAsia="Times New Roman" w:hAnsi="Times New Roman"/>
          <w:sz w:val="28"/>
          <w:szCs w:val="28"/>
          <w:lang w:eastAsia="ru-RU"/>
        </w:rPr>
        <w:t>.</w:t>
      </w:r>
    </w:p>
    <w:p w:rsidR="00C17838" w:rsidRPr="0092721E" w:rsidRDefault="00C17838" w:rsidP="00E26816">
      <w:pPr>
        <w:autoSpaceDE w:val="0"/>
        <w:autoSpaceDN w:val="0"/>
        <w:adjustRightInd w:val="0"/>
        <w:spacing w:after="0" w:line="240" w:lineRule="auto"/>
        <w:jc w:val="center"/>
        <w:rPr>
          <w:rFonts w:ascii="Times New Roman" w:hAnsi="Times New Roman"/>
          <w:b/>
          <w:bCs/>
          <w:sz w:val="24"/>
          <w:szCs w:val="24"/>
        </w:rPr>
      </w:pPr>
    </w:p>
    <w:p w:rsidR="0019108B" w:rsidRPr="0092721E" w:rsidRDefault="0019108B" w:rsidP="00E26816">
      <w:pPr>
        <w:autoSpaceDE w:val="0"/>
        <w:autoSpaceDN w:val="0"/>
        <w:adjustRightInd w:val="0"/>
        <w:spacing w:after="0" w:line="240" w:lineRule="auto"/>
        <w:jc w:val="center"/>
        <w:rPr>
          <w:rFonts w:ascii="Times New Roman" w:eastAsia="Times New Roman" w:hAnsi="Times New Roman"/>
          <w:b/>
          <w:sz w:val="24"/>
          <w:szCs w:val="24"/>
          <w:lang w:eastAsia="ru-RU"/>
        </w:rPr>
      </w:pPr>
      <w:r w:rsidRPr="0092721E">
        <w:rPr>
          <w:rFonts w:ascii="Times New Roman" w:hAnsi="Times New Roman"/>
          <w:b/>
          <w:bCs/>
          <w:sz w:val="24"/>
          <w:szCs w:val="24"/>
        </w:rPr>
        <w:t>Количество организаций,</w:t>
      </w:r>
      <w:r w:rsidRPr="0092721E">
        <w:rPr>
          <w:rFonts w:ascii="Times New Roman" w:eastAsia="Times New Roman" w:hAnsi="Times New Roman"/>
          <w:b/>
          <w:sz w:val="24"/>
          <w:szCs w:val="24"/>
          <w:lang w:eastAsia="ru-RU"/>
        </w:rPr>
        <w:t xml:space="preserve"> предоставляющих дошкольное образование</w:t>
      </w:r>
    </w:p>
    <w:p w:rsidR="0019108B" w:rsidRPr="0092721E" w:rsidRDefault="00DA0AAD" w:rsidP="00C17838">
      <w:pPr>
        <w:spacing w:after="0" w:line="240" w:lineRule="auto"/>
        <w:contextualSpacing/>
        <w:jc w:val="center"/>
        <w:rPr>
          <w:rFonts w:ascii="Times New Roman" w:eastAsia="Times New Roman" w:hAnsi="Times New Roman"/>
          <w:sz w:val="28"/>
          <w:szCs w:val="28"/>
          <w:lang w:eastAsia="ru-RU"/>
        </w:rPr>
      </w:pPr>
      <w:r w:rsidRPr="0092721E">
        <w:rPr>
          <w:rFonts w:ascii="Times New Roman" w:hAnsi="Times New Roman"/>
          <w:noProof/>
          <w:sz w:val="28"/>
          <w:szCs w:val="28"/>
          <w:lang w:eastAsia="ru-RU"/>
        </w:rPr>
        <w:drawing>
          <wp:inline distT="0" distB="0" distL="0" distR="0" wp14:anchorId="3AC2B19A" wp14:editId="5A242235">
            <wp:extent cx="5172075" cy="19526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108B" w:rsidRPr="0092721E" w:rsidRDefault="0019108B" w:rsidP="0019108B">
      <w:pPr>
        <w:spacing w:after="0" w:line="240" w:lineRule="auto"/>
        <w:ind w:firstLine="851"/>
        <w:contextualSpacing/>
        <w:jc w:val="both"/>
        <w:rPr>
          <w:rFonts w:ascii="Times New Roman" w:eastAsia="Times New Roman" w:hAnsi="Times New Roman"/>
          <w:sz w:val="28"/>
          <w:szCs w:val="28"/>
          <w:lang w:eastAsia="ru-RU"/>
        </w:rPr>
      </w:pPr>
    </w:p>
    <w:p w:rsidR="006E69D5" w:rsidRPr="0092721E" w:rsidRDefault="0019108B" w:rsidP="00621BF9">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lastRenderedPageBreak/>
        <w:t xml:space="preserve">Из </w:t>
      </w:r>
      <w:r w:rsidR="006857D5" w:rsidRPr="0092721E">
        <w:rPr>
          <w:rFonts w:ascii="Times New Roman" w:eastAsia="Times New Roman" w:hAnsi="Times New Roman"/>
          <w:sz w:val="28"/>
          <w:szCs w:val="28"/>
          <w:lang w:eastAsia="ru-RU"/>
        </w:rPr>
        <w:t>543</w:t>
      </w:r>
      <w:r w:rsidR="00621BF9" w:rsidRPr="0092721E">
        <w:rPr>
          <w:rFonts w:ascii="Times New Roman" w:eastAsia="Times New Roman" w:hAnsi="Times New Roman"/>
          <w:sz w:val="28"/>
          <w:szCs w:val="28"/>
          <w:lang w:eastAsia="ru-RU"/>
        </w:rPr>
        <w:t xml:space="preserve"> </w:t>
      </w:r>
      <w:r w:rsidR="006B614D" w:rsidRPr="0092721E">
        <w:rPr>
          <w:rFonts w:ascii="Times New Roman" w:eastAsia="Times New Roman" w:hAnsi="Times New Roman"/>
          <w:sz w:val="28"/>
          <w:szCs w:val="28"/>
          <w:lang w:eastAsia="ru-RU"/>
        </w:rPr>
        <w:t xml:space="preserve">опрошенных </w:t>
      </w:r>
      <w:r w:rsidR="006857D5" w:rsidRPr="0092721E">
        <w:rPr>
          <w:rFonts w:ascii="Times New Roman" w:eastAsia="Times New Roman" w:hAnsi="Times New Roman"/>
          <w:sz w:val="28"/>
          <w:szCs w:val="28"/>
          <w:lang w:eastAsia="ru-RU"/>
        </w:rPr>
        <w:t xml:space="preserve">потребителей </w:t>
      </w:r>
      <w:r w:rsidRPr="0092721E">
        <w:rPr>
          <w:rFonts w:ascii="Times New Roman" w:eastAsia="Times New Roman" w:hAnsi="Times New Roman"/>
          <w:sz w:val="28"/>
          <w:szCs w:val="28"/>
          <w:lang w:eastAsia="ru-RU"/>
        </w:rPr>
        <w:t xml:space="preserve">рынка услуг дошкольного образования удовлетворены </w:t>
      </w:r>
      <w:r w:rsidR="006857D5" w:rsidRPr="0092721E">
        <w:rPr>
          <w:rFonts w:ascii="Times New Roman" w:eastAsia="Times New Roman" w:hAnsi="Times New Roman"/>
          <w:sz w:val="28"/>
          <w:szCs w:val="28"/>
          <w:lang w:eastAsia="ru-RU"/>
        </w:rPr>
        <w:t>467</w:t>
      </w:r>
      <w:r w:rsidRPr="0092721E">
        <w:rPr>
          <w:rFonts w:ascii="Times New Roman" w:eastAsia="Times New Roman" w:hAnsi="Times New Roman"/>
          <w:sz w:val="28"/>
          <w:szCs w:val="28"/>
          <w:lang w:eastAsia="ru-RU"/>
        </w:rPr>
        <w:t xml:space="preserve"> человек, что составило </w:t>
      </w:r>
      <w:r w:rsidR="006857D5" w:rsidRPr="0092721E">
        <w:rPr>
          <w:rFonts w:ascii="Times New Roman" w:eastAsia="Times New Roman" w:hAnsi="Times New Roman"/>
          <w:sz w:val="28"/>
          <w:szCs w:val="28"/>
          <w:lang w:eastAsia="ru-RU"/>
        </w:rPr>
        <w:t>86 </w:t>
      </w:r>
      <w:r w:rsidRPr="0092721E">
        <w:rPr>
          <w:rFonts w:ascii="Times New Roman" w:eastAsia="Times New Roman" w:hAnsi="Times New Roman"/>
          <w:sz w:val="28"/>
          <w:szCs w:val="28"/>
          <w:lang w:eastAsia="ru-RU"/>
        </w:rPr>
        <w:t xml:space="preserve">%, скорее удовлетворены – </w:t>
      </w:r>
      <w:r w:rsidR="006857D5" w:rsidRPr="0092721E">
        <w:rPr>
          <w:rFonts w:ascii="Times New Roman" w:eastAsia="Times New Roman" w:hAnsi="Times New Roman"/>
          <w:sz w:val="28"/>
          <w:szCs w:val="28"/>
          <w:lang w:eastAsia="ru-RU"/>
        </w:rPr>
        <w:t>6,3 </w:t>
      </w:r>
      <w:r w:rsidR="00621BF9" w:rsidRPr="0092721E">
        <w:rPr>
          <w:rFonts w:ascii="Times New Roman" w:eastAsia="Times New Roman" w:hAnsi="Times New Roman"/>
          <w:sz w:val="28"/>
          <w:szCs w:val="28"/>
          <w:lang w:eastAsia="ru-RU"/>
        </w:rPr>
        <w:t>%</w:t>
      </w:r>
      <w:r w:rsidRPr="0092721E">
        <w:rPr>
          <w:rFonts w:ascii="Times New Roman" w:eastAsia="Times New Roman" w:hAnsi="Times New Roman"/>
          <w:sz w:val="28"/>
          <w:szCs w:val="28"/>
          <w:lang w:eastAsia="ru-RU"/>
        </w:rPr>
        <w:t xml:space="preserve">, скорее не удовлетворены – </w:t>
      </w:r>
      <w:r w:rsidR="006857D5" w:rsidRPr="0092721E">
        <w:rPr>
          <w:rFonts w:ascii="Times New Roman" w:eastAsia="Times New Roman" w:hAnsi="Times New Roman"/>
          <w:sz w:val="28"/>
          <w:szCs w:val="28"/>
          <w:lang w:eastAsia="ru-RU"/>
        </w:rPr>
        <w:t xml:space="preserve">5 </w:t>
      </w:r>
      <w:r w:rsidR="006B614D" w:rsidRPr="0092721E">
        <w:rPr>
          <w:rFonts w:ascii="Times New Roman" w:eastAsia="Times New Roman" w:hAnsi="Times New Roman"/>
          <w:sz w:val="28"/>
          <w:szCs w:val="28"/>
          <w:lang w:eastAsia="ru-RU"/>
        </w:rPr>
        <w:t>%</w:t>
      </w:r>
      <w:r w:rsidR="006857D5" w:rsidRPr="0092721E">
        <w:rPr>
          <w:rFonts w:ascii="Times New Roman" w:eastAsia="Times New Roman" w:hAnsi="Times New Roman"/>
          <w:sz w:val="28"/>
          <w:szCs w:val="28"/>
          <w:lang w:eastAsia="ru-RU"/>
        </w:rPr>
        <w:t>, не удовлетворены – 2,7%</w:t>
      </w:r>
      <w:r w:rsidR="00621BF9" w:rsidRPr="0092721E">
        <w:rPr>
          <w:rFonts w:ascii="Times New Roman" w:eastAsia="Times New Roman" w:hAnsi="Times New Roman"/>
          <w:sz w:val="28"/>
          <w:szCs w:val="28"/>
          <w:lang w:eastAsia="ru-RU"/>
        </w:rPr>
        <w:t xml:space="preserve">. </w:t>
      </w:r>
    </w:p>
    <w:p w:rsidR="002D02BC" w:rsidRPr="0092721E" w:rsidRDefault="002D02BC" w:rsidP="0019108B">
      <w:pPr>
        <w:autoSpaceDE w:val="0"/>
        <w:autoSpaceDN w:val="0"/>
        <w:adjustRightInd w:val="0"/>
        <w:spacing w:after="0" w:line="240" w:lineRule="auto"/>
        <w:jc w:val="center"/>
        <w:rPr>
          <w:rFonts w:ascii="Times New Roman" w:hAnsi="Times New Roman"/>
          <w:sz w:val="28"/>
          <w:szCs w:val="28"/>
        </w:rPr>
      </w:pPr>
    </w:p>
    <w:p w:rsidR="0019108B" w:rsidRPr="0092721E" w:rsidRDefault="0019108B" w:rsidP="00013875">
      <w:pPr>
        <w:autoSpaceDE w:val="0"/>
        <w:autoSpaceDN w:val="0"/>
        <w:adjustRightInd w:val="0"/>
        <w:spacing w:after="0" w:line="240" w:lineRule="auto"/>
        <w:jc w:val="center"/>
        <w:rPr>
          <w:rFonts w:ascii="Times New Roman" w:eastAsia="Times New Roman" w:hAnsi="Times New Roman"/>
          <w:b/>
          <w:sz w:val="24"/>
          <w:szCs w:val="24"/>
          <w:lang w:eastAsia="ru-RU"/>
        </w:rPr>
      </w:pPr>
      <w:r w:rsidRPr="0092721E">
        <w:rPr>
          <w:rFonts w:ascii="Times New Roman" w:hAnsi="Times New Roman"/>
          <w:b/>
          <w:sz w:val="24"/>
          <w:szCs w:val="24"/>
        </w:rPr>
        <w:t>Качество услуг</w:t>
      </w:r>
      <w:r w:rsidRPr="0092721E">
        <w:rPr>
          <w:rFonts w:ascii="Times New Roman" w:eastAsia="Times New Roman" w:hAnsi="Times New Roman"/>
          <w:b/>
          <w:sz w:val="24"/>
          <w:szCs w:val="24"/>
          <w:lang w:eastAsia="ru-RU"/>
        </w:rPr>
        <w:t xml:space="preserve"> дошкольного образования</w:t>
      </w:r>
    </w:p>
    <w:p w:rsidR="0011080B" w:rsidRPr="0092721E" w:rsidRDefault="0011080B" w:rsidP="00013875">
      <w:pPr>
        <w:autoSpaceDE w:val="0"/>
        <w:autoSpaceDN w:val="0"/>
        <w:adjustRightInd w:val="0"/>
        <w:spacing w:after="0" w:line="240" w:lineRule="auto"/>
        <w:jc w:val="center"/>
        <w:rPr>
          <w:rFonts w:ascii="Times New Roman" w:hAnsi="Times New Roman"/>
          <w:b/>
          <w:sz w:val="24"/>
          <w:szCs w:val="24"/>
        </w:rPr>
      </w:pPr>
      <w:r w:rsidRPr="0092721E">
        <w:rPr>
          <w:rFonts w:ascii="Times New Roman" w:hAnsi="Times New Roman"/>
          <w:b/>
          <w:noProof/>
          <w:sz w:val="24"/>
          <w:szCs w:val="24"/>
          <w:lang w:eastAsia="ru-RU"/>
        </w:rPr>
        <w:drawing>
          <wp:inline distT="0" distB="0" distL="0" distR="0">
            <wp:extent cx="5486400" cy="309562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108B" w:rsidRPr="0092721E" w:rsidRDefault="0019108B" w:rsidP="00C17838">
      <w:pPr>
        <w:spacing w:after="0" w:line="240" w:lineRule="auto"/>
        <w:contextualSpacing/>
        <w:jc w:val="center"/>
        <w:rPr>
          <w:rFonts w:ascii="Times New Roman" w:eastAsia="Times New Roman" w:hAnsi="Times New Roman"/>
          <w:sz w:val="28"/>
          <w:szCs w:val="28"/>
          <w:lang w:eastAsia="ru-RU"/>
        </w:rPr>
      </w:pPr>
    </w:p>
    <w:p w:rsidR="00BF59B0" w:rsidRPr="0092721E" w:rsidRDefault="00BF59B0" w:rsidP="00BF59B0">
      <w:pPr>
        <w:keepNext/>
        <w:spacing w:after="0" w:line="240" w:lineRule="auto"/>
        <w:ind w:firstLine="708"/>
        <w:contextualSpacing/>
        <w:jc w:val="both"/>
      </w:pPr>
    </w:p>
    <w:p w:rsidR="00652ADA" w:rsidRPr="0092721E" w:rsidRDefault="003C2D56" w:rsidP="003C2D56">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Исходя из анализа </w:t>
      </w:r>
      <w:r w:rsidR="00BF59B0" w:rsidRPr="0092721E">
        <w:rPr>
          <w:rFonts w:ascii="Times New Roman" w:eastAsia="Times New Roman" w:hAnsi="Times New Roman"/>
          <w:sz w:val="28"/>
          <w:szCs w:val="28"/>
          <w:lang w:eastAsia="ru-RU"/>
        </w:rPr>
        <w:t>удовлетворенности качеством услуг рынка дошкольного образования</w:t>
      </w:r>
      <w:r w:rsidRPr="0092721E">
        <w:rPr>
          <w:rFonts w:ascii="Times New Roman" w:eastAsia="Times New Roman" w:hAnsi="Times New Roman"/>
          <w:sz w:val="28"/>
          <w:szCs w:val="28"/>
          <w:lang w:eastAsia="ru-RU"/>
        </w:rPr>
        <w:t xml:space="preserve"> можно сделать вывод, что конкуренция на данном рынке достаточно высокая, что удовлетворяет потребность населения в этом направлении</w:t>
      </w:r>
      <w:r w:rsidR="00BF59B0" w:rsidRPr="0092721E">
        <w:rPr>
          <w:rFonts w:ascii="Times New Roman" w:eastAsia="Times New Roman" w:hAnsi="Times New Roman"/>
          <w:sz w:val="28"/>
          <w:szCs w:val="28"/>
          <w:lang w:eastAsia="ru-RU"/>
        </w:rPr>
        <w:t>.</w:t>
      </w:r>
    </w:p>
    <w:p w:rsidR="00013875" w:rsidRPr="0092721E" w:rsidRDefault="00013875" w:rsidP="003C2D56">
      <w:pPr>
        <w:spacing w:after="0" w:line="240" w:lineRule="auto"/>
        <w:ind w:firstLine="709"/>
        <w:contextualSpacing/>
        <w:jc w:val="both"/>
        <w:rPr>
          <w:rFonts w:ascii="Times New Roman" w:eastAsia="Times New Roman" w:hAnsi="Times New Roman"/>
          <w:sz w:val="28"/>
          <w:szCs w:val="28"/>
          <w:lang w:eastAsia="ru-RU"/>
        </w:rPr>
      </w:pPr>
    </w:p>
    <w:p w:rsidR="002F3D3B" w:rsidRPr="0092721E" w:rsidRDefault="002F3D3B" w:rsidP="00C50313">
      <w:pPr>
        <w:pStyle w:val="a5"/>
        <w:numPr>
          <w:ilvl w:val="2"/>
          <w:numId w:val="11"/>
        </w:numPr>
        <w:spacing w:after="0" w:line="240" w:lineRule="auto"/>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 xml:space="preserve">Рынок услуг </w:t>
      </w:r>
      <w:r w:rsidR="00415190" w:rsidRPr="0092721E">
        <w:rPr>
          <w:rFonts w:ascii="Times New Roman" w:eastAsia="Times New Roman" w:hAnsi="Times New Roman"/>
          <w:b/>
          <w:sz w:val="28"/>
          <w:szCs w:val="28"/>
          <w:lang w:eastAsia="ru-RU"/>
        </w:rPr>
        <w:t>детского отдыха и оздоровления</w:t>
      </w:r>
    </w:p>
    <w:p w:rsidR="00C26244" w:rsidRPr="0092721E" w:rsidRDefault="00C26244" w:rsidP="001F09C6">
      <w:pPr>
        <w:spacing w:after="0" w:line="240" w:lineRule="auto"/>
        <w:ind w:firstLine="709"/>
        <w:contextualSpacing/>
        <w:jc w:val="both"/>
        <w:rPr>
          <w:rFonts w:ascii="Times New Roman" w:hAnsi="Times New Roman" w:cs="Calibri"/>
          <w:sz w:val="28"/>
          <w:szCs w:val="28"/>
        </w:rPr>
      </w:pPr>
      <w:r w:rsidRPr="0092721E">
        <w:rPr>
          <w:rFonts w:ascii="Times New Roman" w:hAnsi="Times New Roman" w:cs="Calibri"/>
          <w:sz w:val="28"/>
          <w:szCs w:val="28"/>
        </w:rPr>
        <w:t>Одной из основн</w:t>
      </w:r>
      <w:r w:rsidR="001F09C6" w:rsidRPr="0092721E">
        <w:rPr>
          <w:rFonts w:ascii="Times New Roman" w:hAnsi="Times New Roman" w:cs="Calibri"/>
          <w:sz w:val="28"/>
          <w:szCs w:val="28"/>
        </w:rPr>
        <w:t xml:space="preserve">ых форм отдыха, оздоровления и </w:t>
      </w:r>
      <w:r w:rsidRPr="0092721E">
        <w:rPr>
          <w:rFonts w:ascii="Times New Roman" w:hAnsi="Times New Roman" w:cs="Calibri"/>
          <w:sz w:val="28"/>
          <w:szCs w:val="28"/>
        </w:rPr>
        <w:t xml:space="preserve">занятости детей и подростков в летний период являлись профильные лагеря с дневным пребыванием и лагеря труда и отдыха, функционирующие на базе образовательных организаций муниципального образования Павловский район. </w:t>
      </w:r>
    </w:p>
    <w:p w:rsidR="00C26244" w:rsidRPr="0092721E" w:rsidRDefault="00C26244" w:rsidP="00C26244">
      <w:pPr>
        <w:spacing w:after="0" w:line="240" w:lineRule="auto"/>
        <w:ind w:firstLine="708"/>
        <w:jc w:val="both"/>
        <w:rPr>
          <w:rFonts w:ascii="Times New Roman" w:hAnsi="Times New Roman" w:cs="Calibri"/>
          <w:sz w:val="28"/>
          <w:szCs w:val="28"/>
        </w:rPr>
      </w:pPr>
      <w:r w:rsidRPr="0092721E">
        <w:rPr>
          <w:rFonts w:ascii="Times New Roman" w:hAnsi="Times New Roman" w:cs="Calibri"/>
          <w:sz w:val="28"/>
          <w:szCs w:val="28"/>
        </w:rPr>
        <w:t xml:space="preserve">Всего, в период летней оздоровительной кампании, на территории района работали 22 профильных лагеря и 6 лагерей труда и отдыха с дневным пребыванием с общим охватом 1500 (21, 3 %) детей в возрасте от 7 до 16 лет. </w:t>
      </w:r>
    </w:p>
    <w:p w:rsidR="00C26244" w:rsidRPr="0092721E" w:rsidRDefault="00C26244" w:rsidP="00C26244">
      <w:pPr>
        <w:spacing w:after="0" w:line="240" w:lineRule="auto"/>
        <w:ind w:firstLine="708"/>
        <w:jc w:val="both"/>
        <w:rPr>
          <w:rFonts w:ascii="Times New Roman" w:hAnsi="Times New Roman" w:cs="Calibri"/>
          <w:sz w:val="28"/>
          <w:szCs w:val="28"/>
        </w:rPr>
      </w:pPr>
      <w:r w:rsidRPr="0092721E">
        <w:rPr>
          <w:rFonts w:ascii="Times New Roman" w:hAnsi="Times New Roman" w:cs="Calibri"/>
          <w:kern w:val="24"/>
          <w:sz w:val="28"/>
          <w:szCs w:val="28"/>
        </w:rPr>
        <w:t xml:space="preserve">Кроме этого, для 100 (1,4 %) подростков в возрасте от 14 до 17 лет были организованы лагеря труда и отдыха с дневным пребыванием. </w:t>
      </w:r>
      <w:r w:rsidRPr="0092721E">
        <w:rPr>
          <w:rFonts w:ascii="Times New Roman" w:hAnsi="Times New Roman" w:cs="Calibri"/>
          <w:sz w:val="28"/>
          <w:szCs w:val="28"/>
        </w:rPr>
        <w:t xml:space="preserve"> </w:t>
      </w:r>
    </w:p>
    <w:p w:rsidR="00C26244" w:rsidRPr="0092721E" w:rsidRDefault="00C26244" w:rsidP="00C26244">
      <w:pPr>
        <w:tabs>
          <w:tab w:val="left" w:pos="0"/>
        </w:tabs>
        <w:spacing w:after="0" w:line="240" w:lineRule="auto"/>
        <w:ind w:firstLine="284"/>
        <w:jc w:val="both"/>
        <w:rPr>
          <w:rFonts w:ascii="Times New Roman" w:hAnsi="Times New Roman" w:cs="Calibri"/>
          <w:sz w:val="28"/>
          <w:szCs w:val="28"/>
        </w:rPr>
      </w:pPr>
      <w:r w:rsidRPr="0092721E">
        <w:rPr>
          <w:rFonts w:ascii="Times New Roman" w:hAnsi="Times New Roman" w:cs="Calibri"/>
          <w:sz w:val="32"/>
          <w:szCs w:val="32"/>
        </w:rPr>
        <w:tab/>
      </w:r>
      <w:r w:rsidRPr="0092721E">
        <w:rPr>
          <w:rFonts w:ascii="Times New Roman" w:hAnsi="Times New Roman" w:cs="Calibri"/>
          <w:sz w:val="28"/>
          <w:szCs w:val="28"/>
        </w:rPr>
        <w:t>На территории Павловского района было проведено</w:t>
      </w:r>
      <w:r w:rsidR="00D4730B" w:rsidRPr="0092721E">
        <w:rPr>
          <w:rFonts w:ascii="Times New Roman" w:hAnsi="Times New Roman" w:cs="Calibri"/>
          <w:sz w:val="28"/>
          <w:szCs w:val="28"/>
        </w:rPr>
        <w:t xml:space="preserve"> более 40</w:t>
      </w:r>
      <w:r w:rsidRPr="0092721E">
        <w:rPr>
          <w:rFonts w:ascii="Times New Roman" w:hAnsi="Times New Roman" w:cs="Calibri"/>
          <w:sz w:val="28"/>
          <w:szCs w:val="28"/>
        </w:rPr>
        <w:t xml:space="preserve">0 мероприятий активного туризма с общим охватом </w:t>
      </w:r>
      <w:r w:rsidR="00D4730B" w:rsidRPr="0092721E">
        <w:rPr>
          <w:rFonts w:ascii="Times New Roman" w:hAnsi="Times New Roman" w:cs="Calibri"/>
          <w:sz w:val="28"/>
          <w:szCs w:val="28"/>
        </w:rPr>
        <w:t>почти 4000 человек.</w:t>
      </w:r>
      <w:r w:rsidRPr="0092721E">
        <w:rPr>
          <w:rFonts w:ascii="Times New Roman" w:hAnsi="Times New Roman" w:cs="Calibri"/>
          <w:sz w:val="28"/>
          <w:szCs w:val="28"/>
        </w:rPr>
        <w:t xml:space="preserve"> </w:t>
      </w:r>
    </w:p>
    <w:p w:rsidR="0016100C" w:rsidRPr="0092721E" w:rsidRDefault="0004711C" w:rsidP="00C74477">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Из опроса </w:t>
      </w:r>
      <w:r w:rsidR="0016100C" w:rsidRPr="0092721E">
        <w:rPr>
          <w:rFonts w:ascii="Times New Roman" w:eastAsia="Times New Roman" w:hAnsi="Times New Roman"/>
          <w:sz w:val="28"/>
          <w:szCs w:val="28"/>
          <w:lang w:eastAsia="ru-RU"/>
        </w:rPr>
        <w:t>543</w:t>
      </w:r>
      <w:r w:rsidRPr="0092721E">
        <w:rPr>
          <w:rFonts w:ascii="Times New Roman" w:eastAsia="Times New Roman" w:hAnsi="Times New Roman"/>
          <w:sz w:val="28"/>
          <w:szCs w:val="28"/>
          <w:lang w:eastAsia="ru-RU"/>
        </w:rPr>
        <w:t xml:space="preserve"> респондентов мы видим, что их мнени</w:t>
      </w:r>
      <w:r w:rsidR="000B04D6" w:rsidRPr="0092721E">
        <w:rPr>
          <w:rFonts w:ascii="Times New Roman" w:eastAsia="Times New Roman" w:hAnsi="Times New Roman"/>
          <w:sz w:val="28"/>
          <w:szCs w:val="28"/>
          <w:lang w:eastAsia="ru-RU"/>
        </w:rPr>
        <w:t>е</w:t>
      </w:r>
      <w:r w:rsidRPr="0092721E">
        <w:rPr>
          <w:rFonts w:ascii="Times New Roman" w:eastAsia="Times New Roman" w:hAnsi="Times New Roman"/>
          <w:sz w:val="28"/>
          <w:szCs w:val="28"/>
          <w:lang w:eastAsia="ru-RU"/>
        </w:rPr>
        <w:t xml:space="preserve"> о рынке услуг детского отдыха и оздоровления </w:t>
      </w:r>
      <w:r w:rsidR="0016100C" w:rsidRPr="0092721E">
        <w:rPr>
          <w:rFonts w:ascii="Times New Roman" w:eastAsia="Times New Roman" w:hAnsi="Times New Roman"/>
          <w:sz w:val="28"/>
          <w:szCs w:val="28"/>
          <w:lang w:eastAsia="ru-RU"/>
        </w:rPr>
        <w:t>разделилось</w:t>
      </w:r>
      <w:r w:rsidRPr="0092721E">
        <w:rPr>
          <w:rFonts w:ascii="Times New Roman" w:eastAsia="Times New Roman" w:hAnsi="Times New Roman"/>
          <w:sz w:val="28"/>
          <w:szCs w:val="28"/>
          <w:lang w:eastAsia="ru-RU"/>
        </w:rPr>
        <w:t xml:space="preserve">. Так </w:t>
      </w:r>
      <w:r w:rsidR="0016100C" w:rsidRPr="0092721E">
        <w:rPr>
          <w:rFonts w:ascii="Times New Roman" w:eastAsia="Times New Roman" w:hAnsi="Times New Roman"/>
          <w:sz w:val="28"/>
          <w:szCs w:val="28"/>
          <w:lang w:eastAsia="ru-RU"/>
        </w:rPr>
        <w:t>147</w:t>
      </w:r>
      <w:r w:rsidR="000B04D6" w:rsidRPr="0092721E">
        <w:rPr>
          <w:rFonts w:ascii="Times New Roman" w:eastAsia="Times New Roman" w:hAnsi="Times New Roman"/>
          <w:sz w:val="28"/>
          <w:szCs w:val="28"/>
          <w:lang w:eastAsia="ru-RU"/>
        </w:rPr>
        <w:t xml:space="preserve"> респондент</w:t>
      </w:r>
      <w:r w:rsidR="00DE7862" w:rsidRPr="0092721E">
        <w:rPr>
          <w:rFonts w:ascii="Times New Roman" w:eastAsia="Times New Roman" w:hAnsi="Times New Roman"/>
          <w:sz w:val="28"/>
          <w:szCs w:val="28"/>
          <w:lang w:eastAsia="ru-RU"/>
        </w:rPr>
        <w:t>ов</w:t>
      </w:r>
      <w:r w:rsidR="000B04D6" w:rsidRPr="0092721E">
        <w:rPr>
          <w:rFonts w:ascii="Times New Roman" w:eastAsia="Times New Roman" w:hAnsi="Times New Roman"/>
          <w:sz w:val="28"/>
          <w:szCs w:val="28"/>
          <w:lang w:eastAsia="ru-RU"/>
        </w:rPr>
        <w:t xml:space="preserve"> (или </w:t>
      </w:r>
      <w:r w:rsidR="0016100C" w:rsidRPr="0092721E">
        <w:rPr>
          <w:rFonts w:ascii="Times New Roman" w:eastAsia="Times New Roman" w:hAnsi="Times New Roman"/>
          <w:sz w:val="28"/>
          <w:szCs w:val="28"/>
          <w:lang w:eastAsia="ru-RU"/>
        </w:rPr>
        <w:t>27,1</w:t>
      </w:r>
      <w:r w:rsidRPr="0092721E">
        <w:rPr>
          <w:rFonts w:ascii="Times New Roman" w:eastAsia="Times New Roman" w:hAnsi="Times New Roman"/>
          <w:sz w:val="28"/>
          <w:szCs w:val="28"/>
          <w:lang w:eastAsia="ru-RU"/>
        </w:rPr>
        <w:t>%</w:t>
      </w:r>
      <w:r w:rsidR="000B04D6" w:rsidRPr="0092721E">
        <w:rPr>
          <w:rFonts w:ascii="Times New Roman" w:eastAsia="Times New Roman" w:hAnsi="Times New Roman"/>
          <w:sz w:val="28"/>
          <w:szCs w:val="28"/>
          <w:lang w:eastAsia="ru-RU"/>
        </w:rPr>
        <w:t>)</w:t>
      </w:r>
      <w:r w:rsidRPr="0092721E">
        <w:rPr>
          <w:rFonts w:ascii="Times New Roman" w:eastAsia="Times New Roman" w:hAnsi="Times New Roman"/>
          <w:sz w:val="28"/>
          <w:szCs w:val="28"/>
          <w:lang w:eastAsia="ru-RU"/>
        </w:rPr>
        <w:t xml:space="preserve"> </w:t>
      </w:r>
      <w:r w:rsidR="000B04D6" w:rsidRPr="0092721E">
        <w:rPr>
          <w:rFonts w:ascii="Times New Roman" w:eastAsia="Times New Roman" w:hAnsi="Times New Roman"/>
          <w:sz w:val="28"/>
          <w:szCs w:val="28"/>
          <w:lang w:eastAsia="ru-RU"/>
        </w:rPr>
        <w:t>считае</w:t>
      </w:r>
      <w:r w:rsidRPr="0092721E">
        <w:rPr>
          <w:rFonts w:ascii="Times New Roman" w:eastAsia="Times New Roman" w:hAnsi="Times New Roman"/>
          <w:sz w:val="28"/>
          <w:szCs w:val="28"/>
          <w:lang w:eastAsia="ru-RU"/>
        </w:rPr>
        <w:t>т, что количество организаций на рынке услуг детского оздоровления детей достаточно</w:t>
      </w:r>
      <w:r w:rsidR="000B04D6" w:rsidRPr="0092721E">
        <w:rPr>
          <w:rFonts w:ascii="Times New Roman" w:eastAsia="Times New Roman" w:hAnsi="Times New Roman"/>
          <w:sz w:val="28"/>
          <w:szCs w:val="28"/>
          <w:lang w:eastAsia="ru-RU"/>
        </w:rPr>
        <w:t>,</w:t>
      </w:r>
      <w:r w:rsidR="0016100C" w:rsidRPr="0092721E">
        <w:rPr>
          <w:rFonts w:ascii="Times New Roman" w:eastAsia="Times New Roman" w:hAnsi="Times New Roman"/>
          <w:sz w:val="28"/>
          <w:szCs w:val="28"/>
          <w:lang w:eastAsia="ru-RU"/>
        </w:rPr>
        <w:t xml:space="preserve"> избыточно считаю 130 человек (или 23,9%),</w:t>
      </w:r>
      <w:r w:rsidR="000B04D6" w:rsidRPr="0092721E">
        <w:rPr>
          <w:rFonts w:ascii="Times New Roman" w:eastAsia="Times New Roman" w:hAnsi="Times New Roman"/>
          <w:sz w:val="28"/>
          <w:szCs w:val="28"/>
          <w:lang w:eastAsia="ru-RU"/>
        </w:rPr>
        <w:t xml:space="preserve"> а</w:t>
      </w:r>
      <w:r w:rsidRPr="0092721E">
        <w:rPr>
          <w:rFonts w:ascii="Times New Roman" w:eastAsia="Times New Roman" w:hAnsi="Times New Roman"/>
          <w:sz w:val="28"/>
          <w:szCs w:val="28"/>
          <w:lang w:eastAsia="ru-RU"/>
        </w:rPr>
        <w:t xml:space="preserve"> </w:t>
      </w:r>
      <w:r w:rsidR="0016100C" w:rsidRPr="0092721E">
        <w:rPr>
          <w:rFonts w:ascii="Times New Roman" w:eastAsia="Times New Roman" w:hAnsi="Times New Roman"/>
          <w:sz w:val="28"/>
          <w:szCs w:val="28"/>
          <w:lang w:eastAsia="ru-RU"/>
        </w:rPr>
        <w:t>216</w:t>
      </w:r>
      <w:r w:rsidR="000B04D6" w:rsidRPr="0092721E">
        <w:rPr>
          <w:rFonts w:ascii="Times New Roman" w:eastAsia="Times New Roman" w:hAnsi="Times New Roman"/>
          <w:sz w:val="28"/>
          <w:szCs w:val="28"/>
          <w:lang w:eastAsia="ru-RU"/>
        </w:rPr>
        <w:t xml:space="preserve"> человек</w:t>
      </w:r>
      <w:r w:rsidR="0016100C" w:rsidRPr="0092721E">
        <w:rPr>
          <w:rFonts w:ascii="Times New Roman" w:eastAsia="Times New Roman" w:hAnsi="Times New Roman"/>
          <w:sz w:val="28"/>
          <w:szCs w:val="28"/>
          <w:lang w:eastAsia="ru-RU"/>
        </w:rPr>
        <w:t xml:space="preserve"> (или 39,8%)</w:t>
      </w:r>
      <w:r w:rsidR="000B04D6" w:rsidRPr="0092721E">
        <w:rPr>
          <w:rFonts w:ascii="Times New Roman" w:eastAsia="Times New Roman" w:hAnsi="Times New Roman"/>
          <w:sz w:val="28"/>
          <w:szCs w:val="28"/>
          <w:lang w:eastAsia="ru-RU"/>
        </w:rPr>
        <w:t xml:space="preserve"> считаю</w:t>
      </w:r>
      <w:r w:rsidRPr="0092721E">
        <w:rPr>
          <w:rFonts w:ascii="Times New Roman" w:eastAsia="Times New Roman" w:hAnsi="Times New Roman"/>
          <w:sz w:val="28"/>
          <w:szCs w:val="28"/>
          <w:lang w:eastAsia="ru-RU"/>
        </w:rPr>
        <w:t>т, что на территории Павловского района их мало</w:t>
      </w:r>
      <w:r w:rsidR="00A96688" w:rsidRPr="0092721E">
        <w:rPr>
          <w:rFonts w:ascii="Times New Roman" w:eastAsia="Times New Roman" w:hAnsi="Times New Roman"/>
          <w:sz w:val="28"/>
          <w:szCs w:val="28"/>
          <w:lang w:eastAsia="ru-RU"/>
        </w:rPr>
        <w:t xml:space="preserve">. </w:t>
      </w:r>
    </w:p>
    <w:p w:rsidR="001D4334" w:rsidRPr="0092721E" w:rsidRDefault="001D4334" w:rsidP="00C74477">
      <w:pPr>
        <w:spacing w:after="0" w:line="240" w:lineRule="auto"/>
        <w:ind w:firstLine="708"/>
        <w:contextualSpacing/>
        <w:jc w:val="both"/>
        <w:rPr>
          <w:rFonts w:ascii="Times New Roman" w:eastAsia="Times New Roman" w:hAnsi="Times New Roman"/>
          <w:sz w:val="28"/>
          <w:szCs w:val="28"/>
          <w:lang w:eastAsia="ru-RU"/>
        </w:rPr>
      </w:pPr>
    </w:p>
    <w:p w:rsidR="0016100C" w:rsidRPr="0092721E" w:rsidRDefault="0016100C" w:rsidP="0016100C">
      <w:pPr>
        <w:spacing w:after="0" w:line="240" w:lineRule="auto"/>
        <w:contextualSpacing/>
        <w:jc w:val="both"/>
        <w:rPr>
          <w:rFonts w:ascii="Times New Roman" w:eastAsia="Times New Roman" w:hAnsi="Times New Roman"/>
          <w:sz w:val="28"/>
          <w:szCs w:val="28"/>
          <w:lang w:eastAsia="ru-RU"/>
        </w:rPr>
      </w:pPr>
      <w:r w:rsidRPr="0092721E">
        <w:rPr>
          <w:rFonts w:ascii="Times New Roman" w:eastAsia="Times New Roman" w:hAnsi="Times New Roman"/>
          <w:noProof/>
          <w:sz w:val="28"/>
          <w:szCs w:val="28"/>
          <w:lang w:eastAsia="ru-RU"/>
        </w:rPr>
        <w:lastRenderedPageBreak/>
        <w:drawing>
          <wp:inline distT="0" distB="0" distL="0" distR="0">
            <wp:extent cx="57531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4334" w:rsidRPr="0092721E" w:rsidRDefault="001D4334" w:rsidP="0016100C">
      <w:pPr>
        <w:spacing w:after="0" w:line="240" w:lineRule="auto"/>
        <w:contextualSpacing/>
        <w:jc w:val="both"/>
        <w:rPr>
          <w:rFonts w:ascii="Times New Roman" w:eastAsia="Times New Roman" w:hAnsi="Times New Roman"/>
          <w:sz w:val="28"/>
          <w:szCs w:val="28"/>
          <w:lang w:eastAsia="ru-RU"/>
        </w:rPr>
      </w:pPr>
    </w:p>
    <w:p w:rsidR="0004711C" w:rsidRPr="0092721E" w:rsidRDefault="0004711C" w:rsidP="00C74477">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Что касается удовлетворенности данным рынком, то мы видим, что </w:t>
      </w:r>
      <w:r w:rsidR="003C610A" w:rsidRPr="0092721E">
        <w:rPr>
          <w:rFonts w:ascii="Times New Roman" w:eastAsia="Times New Roman" w:hAnsi="Times New Roman"/>
          <w:sz w:val="28"/>
          <w:szCs w:val="28"/>
          <w:lang w:eastAsia="ru-RU"/>
        </w:rPr>
        <w:t>80,3</w:t>
      </w:r>
      <w:r w:rsidRPr="0092721E">
        <w:rPr>
          <w:rFonts w:ascii="Times New Roman" w:eastAsia="Times New Roman" w:hAnsi="Times New Roman"/>
          <w:sz w:val="28"/>
          <w:szCs w:val="28"/>
          <w:lang w:eastAsia="ru-RU"/>
        </w:rPr>
        <w:t>%</w:t>
      </w:r>
      <w:r w:rsidR="00A96688" w:rsidRPr="0092721E">
        <w:rPr>
          <w:rFonts w:ascii="Times New Roman" w:eastAsia="Times New Roman" w:hAnsi="Times New Roman"/>
          <w:sz w:val="28"/>
          <w:szCs w:val="28"/>
          <w:lang w:eastAsia="ru-RU"/>
        </w:rPr>
        <w:t xml:space="preserve"> (или </w:t>
      </w:r>
      <w:r w:rsidR="003C610A" w:rsidRPr="0092721E">
        <w:rPr>
          <w:rFonts w:ascii="Times New Roman" w:eastAsia="Times New Roman" w:hAnsi="Times New Roman"/>
          <w:sz w:val="28"/>
          <w:szCs w:val="28"/>
          <w:lang w:eastAsia="ru-RU"/>
        </w:rPr>
        <w:t>436</w:t>
      </w:r>
      <w:r w:rsidR="00A96688" w:rsidRPr="0092721E">
        <w:rPr>
          <w:rFonts w:ascii="Times New Roman" w:eastAsia="Times New Roman" w:hAnsi="Times New Roman"/>
          <w:sz w:val="28"/>
          <w:szCs w:val="28"/>
          <w:lang w:eastAsia="ru-RU"/>
        </w:rPr>
        <w:t xml:space="preserve"> чел.)</w:t>
      </w:r>
      <w:r w:rsidRPr="0092721E">
        <w:rPr>
          <w:rFonts w:ascii="Times New Roman" w:eastAsia="Times New Roman" w:hAnsi="Times New Roman"/>
          <w:sz w:val="28"/>
          <w:szCs w:val="28"/>
          <w:lang w:eastAsia="ru-RU"/>
        </w:rPr>
        <w:t xml:space="preserve"> респондентов удовлетворены </w:t>
      </w:r>
      <w:r w:rsidR="002F616B" w:rsidRPr="0092721E">
        <w:rPr>
          <w:rFonts w:ascii="Times New Roman" w:eastAsia="Times New Roman" w:hAnsi="Times New Roman"/>
          <w:sz w:val="28"/>
          <w:szCs w:val="28"/>
          <w:lang w:eastAsia="ru-RU"/>
        </w:rPr>
        <w:t>качеством услуг рынка детского оздоровления</w:t>
      </w:r>
      <w:r w:rsidR="00DE7862" w:rsidRPr="0092721E">
        <w:rPr>
          <w:rFonts w:ascii="Times New Roman" w:eastAsia="Times New Roman" w:hAnsi="Times New Roman"/>
          <w:sz w:val="28"/>
          <w:szCs w:val="28"/>
          <w:lang w:eastAsia="ru-RU"/>
        </w:rPr>
        <w:t xml:space="preserve">, </w:t>
      </w:r>
      <w:r w:rsidR="0043347B" w:rsidRPr="0092721E">
        <w:rPr>
          <w:rFonts w:ascii="Times New Roman" w:eastAsia="Times New Roman" w:hAnsi="Times New Roman"/>
          <w:sz w:val="28"/>
          <w:szCs w:val="28"/>
          <w:lang w:eastAsia="ru-RU"/>
        </w:rPr>
        <w:t>3</w:t>
      </w:r>
      <w:r w:rsidR="003C610A" w:rsidRPr="0092721E">
        <w:rPr>
          <w:rFonts w:ascii="Times New Roman" w:eastAsia="Times New Roman" w:hAnsi="Times New Roman"/>
          <w:sz w:val="28"/>
          <w:szCs w:val="28"/>
          <w:lang w:eastAsia="ru-RU"/>
        </w:rPr>
        <w:t>,</w:t>
      </w:r>
      <w:r w:rsidR="0043347B" w:rsidRPr="0092721E">
        <w:rPr>
          <w:rFonts w:ascii="Times New Roman" w:eastAsia="Times New Roman" w:hAnsi="Times New Roman"/>
          <w:sz w:val="28"/>
          <w:szCs w:val="28"/>
          <w:lang w:eastAsia="ru-RU"/>
        </w:rPr>
        <w:t>7% скорее удовлетворены</w:t>
      </w:r>
      <w:r w:rsidR="003C610A" w:rsidRPr="0092721E">
        <w:rPr>
          <w:rFonts w:ascii="Times New Roman" w:eastAsia="Times New Roman" w:hAnsi="Times New Roman"/>
          <w:sz w:val="28"/>
          <w:szCs w:val="28"/>
          <w:lang w:eastAsia="ru-RU"/>
        </w:rPr>
        <w:t>, 4,7</w:t>
      </w:r>
      <w:r w:rsidR="00330878" w:rsidRPr="0092721E">
        <w:rPr>
          <w:rFonts w:ascii="Times New Roman" w:eastAsia="Times New Roman" w:hAnsi="Times New Roman"/>
          <w:sz w:val="28"/>
          <w:szCs w:val="28"/>
          <w:lang w:eastAsia="ru-RU"/>
        </w:rPr>
        <w:t xml:space="preserve">% </w:t>
      </w:r>
      <w:r w:rsidR="003C610A" w:rsidRPr="0092721E">
        <w:rPr>
          <w:rFonts w:ascii="Times New Roman" w:eastAsia="Times New Roman" w:hAnsi="Times New Roman"/>
          <w:sz w:val="28"/>
          <w:szCs w:val="28"/>
          <w:lang w:eastAsia="ru-RU"/>
        </w:rPr>
        <w:t>скорее не удовлетворены и 11,4</w:t>
      </w:r>
      <w:r w:rsidR="0043347B" w:rsidRPr="0092721E">
        <w:rPr>
          <w:rFonts w:ascii="Times New Roman" w:eastAsia="Times New Roman" w:hAnsi="Times New Roman"/>
          <w:sz w:val="28"/>
          <w:szCs w:val="28"/>
          <w:lang w:eastAsia="ru-RU"/>
        </w:rPr>
        <w:t>% не удовлетворены.</w:t>
      </w:r>
    </w:p>
    <w:p w:rsidR="002D02BC" w:rsidRPr="0092721E" w:rsidRDefault="002D02BC" w:rsidP="00C17838">
      <w:pPr>
        <w:widowControl w:val="0"/>
        <w:autoSpaceDE w:val="0"/>
        <w:autoSpaceDN w:val="0"/>
        <w:adjustRightInd w:val="0"/>
        <w:spacing w:after="0" w:line="240" w:lineRule="auto"/>
        <w:rPr>
          <w:rFonts w:ascii="Times New Roman" w:eastAsia="Times New Roman" w:hAnsi="Times New Roman"/>
          <w:b/>
          <w:sz w:val="28"/>
          <w:szCs w:val="28"/>
          <w:lang w:eastAsia="ru-RU"/>
        </w:rPr>
      </w:pPr>
    </w:p>
    <w:p w:rsidR="00A96688" w:rsidRPr="0092721E" w:rsidRDefault="00A96688" w:rsidP="00A966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721E">
        <w:rPr>
          <w:rFonts w:ascii="Times New Roman" w:eastAsia="Times New Roman" w:hAnsi="Times New Roman"/>
          <w:b/>
          <w:sz w:val="24"/>
          <w:szCs w:val="24"/>
          <w:lang w:eastAsia="ru-RU"/>
        </w:rPr>
        <w:t>Удовлетворенность рынком услуг детского отдыха и оздоровления</w:t>
      </w:r>
    </w:p>
    <w:p w:rsidR="00A96688" w:rsidRPr="0092721E" w:rsidRDefault="00DA0AAD" w:rsidP="00A9668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2721E">
        <w:rPr>
          <w:rFonts w:ascii="Times New Roman" w:eastAsia="Times New Roman" w:hAnsi="Times New Roman"/>
          <w:noProof/>
          <w:sz w:val="28"/>
          <w:szCs w:val="28"/>
          <w:lang w:eastAsia="ru-RU"/>
        </w:rPr>
        <w:drawing>
          <wp:inline distT="0" distB="0" distL="0" distR="0" wp14:anchorId="0CB3A706" wp14:editId="631B3AC3">
            <wp:extent cx="5391150" cy="21145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04D6" w:rsidRPr="0092721E" w:rsidRDefault="000B04D6" w:rsidP="00A96688">
      <w:pPr>
        <w:spacing w:after="0" w:line="240" w:lineRule="auto"/>
        <w:contextualSpacing/>
        <w:jc w:val="both"/>
        <w:rPr>
          <w:rFonts w:ascii="Times New Roman" w:eastAsia="Times New Roman" w:hAnsi="Times New Roman"/>
          <w:sz w:val="28"/>
          <w:szCs w:val="28"/>
          <w:lang w:eastAsia="ru-RU"/>
        </w:rPr>
      </w:pPr>
    </w:p>
    <w:p w:rsidR="000B04D6" w:rsidRPr="0092721E" w:rsidRDefault="000B04D6" w:rsidP="00C74477">
      <w:pPr>
        <w:spacing w:after="0" w:line="240" w:lineRule="auto"/>
        <w:ind w:firstLine="708"/>
        <w:contextualSpacing/>
        <w:jc w:val="both"/>
        <w:rPr>
          <w:rFonts w:ascii="Times New Roman" w:eastAsia="Times New Roman" w:hAnsi="Times New Roman"/>
          <w:sz w:val="28"/>
          <w:szCs w:val="28"/>
          <w:lang w:eastAsia="ru-RU"/>
        </w:rPr>
      </w:pPr>
    </w:p>
    <w:p w:rsidR="00652ADA" w:rsidRPr="0092721E" w:rsidRDefault="00C50313" w:rsidP="005E105F">
      <w:pPr>
        <w:spacing w:after="0" w:line="240" w:lineRule="auto"/>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w:t>
      </w:r>
      <w:r w:rsidR="00C35D64" w:rsidRPr="0092721E">
        <w:rPr>
          <w:rFonts w:ascii="Times New Roman" w:eastAsia="Times New Roman" w:hAnsi="Times New Roman"/>
          <w:b/>
          <w:sz w:val="28"/>
          <w:szCs w:val="28"/>
          <w:lang w:eastAsia="ru-RU"/>
        </w:rPr>
        <w:t>3</w:t>
      </w:r>
      <w:r w:rsidR="00652ADA" w:rsidRPr="0092721E">
        <w:rPr>
          <w:rFonts w:ascii="Times New Roman" w:eastAsia="Times New Roman" w:hAnsi="Times New Roman"/>
          <w:b/>
          <w:sz w:val="28"/>
          <w:szCs w:val="28"/>
          <w:lang w:eastAsia="ru-RU"/>
        </w:rPr>
        <w:t xml:space="preserve"> Рынок услуг до</w:t>
      </w:r>
      <w:r w:rsidR="005E105F" w:rsidRPr="0092721E">
        <w:rPr>
          <w:rFonts w:ascii="Times New Roman" w:eastAsia="Times New Roman" w:hAnsi="Times New Roman"/>
          <w:b/>
          <w:sz w:val="28"/>
          <w:szCs w:val="28"/>
          <w:lang w:eastAsia="ru-RU"/>
        </w:rPr>
        <w:t>полнительного образования детей</w:t>
      </w:r>
    </w:p>
    <w:p w:rsidR="00D81AE0" w:rsidRPr="0092721E" w:rsidRDefault="000421D1" w:rsidP="00D81AE0">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В 2018</w:t>
      </w:r>
      <w:r w:rsidR="00D81AE0" w:rsidRPr="0092721E">
        <w:rPr>
          <w:rFonts w:ascii="Times New Roman" w:eastAsia="Times New Roman" w:hAnsi="Times New Roman"/>
          <w:sz w:val="28"/>
          <w:szCs w:val="28"/>
          <w:lang w:eastAsia="ru-RU"/>
        </w:rPr>
        <w:t xml:space="preserve"> году количество организаций, оказывающих услуги дополнительного образования детей на территории Павловс</w:t>
      </w:r>
      <w:r w:rsidR="00C50313" w:rsidRPr="0092721E">
        <w:rPr>
          <w:rFonts w:ascii="Times New Roman" w:eastAsia="Times New Roman" w:hAnsi="Times New Roman"/>
          <w:sz w:val="28"/>
          <w:szCs w:val="28"/>
          <w:lang w:eastAsia="ru-RU"/>
        </w:rPr>
        <w:t>кого района составляло 4, в 2018 году – 4, в 2017</w:t>
      </w:r>
      <w:r w:rsidR="00D81AE0" w:rsidRPr="0092721E">
        <w:rPr>
          <w:rFonts w:ascii="Times New Roman" w:eastAsia="Times New Roman" w:hAnsi="Times New Roman"/>
          <w:sz w:val="28"/>
          <w:szCs w:val="28"/>
          <w:lang w:eastAsia="ru-RU"/>
        </w:rPr>
        <w:t xml:space="preserve"> году – 4. Динамики роста количества хозяйствующих субъектов не наблюдается.</w:t>
      </w:r>
    </w:p>
    <w:p w:rsidR="00D81AE0" w:rsidRPr="0092721E" w:rsidRDefault="00D81AE0" w:rsidP="005D51E5">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Доля оборота организаций, основным видом деятельности которых является предоставление услуг дополнительного образования детей, в общем объеме оборота хозяйствующих субъектов за 201</w:t>
      </w:r>
      <w:r w:rsidR="00F96C0B" w:rsidRPr="0092721E">
        <w:rPr>
          <w:rFonts w:ascii="Times New Roman" w:eastAsia="Times New Roman" w:hAnsi="Times New Roman"/>
          <w:sz w:val="28"/>
          <w:szCs w:val="28"/>
          <w:lang w:eastAsia="ru-RU"/>
        </w:rPr>
        <w:t>9</w:t>
      </w:r>
      <w:r w:rsidRPr="0092721E">
        <w:rPr>
          <w:rFonts w:ascii="Times New Roman" w:eastAsia="Times New Roman" w:hAnsi="Times New Roman"/>
          <w:sz w:val="28"/>
          <w:szCs w:val="28"/>
          <w:lang w:eastAsia="ru-RU"/>
        </w:rPr>
        <w:t xml:space="preserve"> год составила 0,01%, в 201</w:t>
      </w:r>
      <w:r w:rsidR="00F96C0B" w:rsidRPr="0092721E">
        <w:rPr>
          <w:rFonts w:ascii="Times New Roman" w:eastAsia="Times New Roman" w:hAnsi="Times New Roman"/>
          <w:sz w:val="28"/>
          <w:szCs w:val="28"/>
          <w:lang w:eastAsia="ru-RU"/>
        </w:rPr>
        <w:t>8</w:t>
      </w:r>
      <w:r w:rsidRPr="0092721E">
        <w:rPr>
          <w:rFonts w:ascii="Times New Roman" w:eastAsia="Times New Roman" w:hAnsi="Times New Roman"/>
          <w:sz w:val="28"/>
          <w:szCs w:val="28"/>
          <w:lang w:eastAsia="ru-RU"/>
        </w:rPr>
        <w:t xml:space="preserve"> году 0,01%, в </w:t>
      </w:r>
      <w:r w:rsidR="00F96C0B" w:rsidRPr="0092721E">
        <w:rPr>
          <w:rFonts w:ascii="Times New Roman" w:eastAsia="Times New Roman" w:hAnsi="Times New Roman"/>
          <w:sz w:val="28"/>
          <w:szCs w:val="28"/>
          <w:lang w:eastAsia="ru-RU"/>
        </w:rPr>
        <w:t>7</w:t>
      </w:r>
      <w:r w:rsidRPr="0092721E">
        <w:rPr>
          <w:rFonts w:ascii="Times New Roman" w:eastAsia="Times New Roman" w:hAnsi="Times New Roman"/>
          <w:sz w:val="28"/>
          <w:szCs w:val="28"/>
          <w:lang w:eastAsia="ru-RU"/>
        </w:rPr>
        <w:t>году 0,01%</w:t>
      </w:r>
      <w:r w:rsidR="00F96C0B" w:rsidRPr="0092721E">
        <w:rPr>
          <w:rFonts w:ascii="Times New Roman" w:eastAsia="Times New Roman" w:hAnsi="Times New Roman"/>
          <w:sz w:val="28"/>
          <w:szCs w:val="28"/>
          <w:lang w:eastAsia="ru-RU"/>
        </w:rPr>
        <w:t>.</w:t>
      </w:r>
    </w:p>
    <w:p w:rsidR="00D81AE0" w:rsidRPr="0092721E" w:rsidRDefault="00D81AE0" w:rsidP="005000EA">
      <w:pPr>
        <w:tabs>
          <w:tab w:val="left" w:pos="0"/>
        </w:tabs>
        <w:spacing w:after="0" w:line="240" w:lineRule="auto"/>
        <w:ind w:right="20" w:firstLine="709"/>
        <w:jc w:val="both"/>
        <w:rPr>
          <w:rFonts w:ascii="Times New Roman" w:eastAsia="Times New Roman" w:hAnsi="Times New Roman"/>
          <w:sz w:val="28"/>
          <w:szCs w:val="28"/>
        </w:rPr>
      </w:pPr>
      <w:r w:rsidRPr="0092721E">
        <w:rPr>
          <w:rFonts w:ascii="Times New Roman" w:eastAsia="Times New Roman" w:hAnsi="Times New Roman"/>
          <w:sz w:val="28"/>
          <w:szCs w:val="28"/>
        </w:rPr>
        <w:lastRenderedPageBreak/>
        <w:t xml:space="preserve">Как результат постоянно проводимой работы можно рассматривать то обстоятельство, что увеличился охват детей и подростков услугами учреждений дополнительного образования системы </w:t>
      </w:r>
      <w:r w:rsidR="005D51E5" w:rsidRPr="0092721E">
        <w:rPr>
          <w:rFonts w:ascii="Times New Roman" w:eastAsia="Times New Roman" w:hAnsi="Times New Roman"/>
          <w:sz w:val="28"/>
          <w:szCs w:val="28"/>
        </w:rPr>
        <w:t>образования и составил более 90 </w:t>
      </w:r>
      <w:r w:rsidR="005000EA" w:rsidRPr="0092721E">
        <w:rPr>
          <w:rFonts w:ascii="Times New Roman" w:eastAsia="Times New Roman" w:hAnsi="Times New Roman"/>
          <w:sz w:val="28"/>
          <w:szCs w:val="28"/>
        </w:rPr>
        <w:t xml:space="preserve">%, </w:t>
      </w:r>
      <w:r w:rsidRPr="0092721E">
        <w:rPr>
          <w:rFonts w:ascii="Times New Roman" w:eastAsia="Times New Roman" w:hAnsi="Times New Roman"/>
          <w:sz w:val="28"/>
          <w:szCs w:val="28"/>
        </w:rPr>
        <w:t>Кроме того, во всех школах района открыты классы казачьей направленности. Всего открыто 99 класса</w:t>
      </w:r>
      <w:r w:rsidR="000421D1" w:rsidRPr="0092721E">
        <w:rPr>
          <w:rFonts w:ascii="Times New Roman" w:eastAsia="Times New Roman" w:hAnsi="Times New Roman"/>
          <w:sz w:val="28"/>
          <w:szCs w:val="28"/>
        </w:rPr>
        <w:t xml:space="preserve">, в них обучаются более 2000 </w:t>
      </w:r>
      <w:r w:rsidRPr="0092721E">
        <w:rPr>
          <w:rFonts w:ascii="Times New Roman" w:eastAsia="Times New Roman" w:hAnsi="Times New Roman"/>
          <w:sz w:val="28"/>
          <w:szCs w:val="28"/>
        </w:rPr>
        <w:t>детей.</w:t>
      </w:r>
    </w:p>
    <w:p w:rsidR="002D02BC" w:rsidRPr="0092721E" w:rsidRDefault="00D81AE0" w:rsidP="000421D1">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4 педагога стали победителями конкурса лучших учителей образовательных учреждений в рамках приоритетного национального проекта образования, 2 педагога стали </w:t>
      </w:r>
      <w:r w:rsidRPr="0092721E">
        <w:rPr>
          <w:rFonts w:ascii="Times New Roman" w:eastAsia="Times New Roman" w:hAnsi="Times New Roman"/>
          <w:sz w:val="28"/>
          <w:szCs w:val="28"/>
        </w:rPr>
        <w:t xml:space="preserve">победителями </w:t>
      </w:r>
      <w:r w:rsidRPr="0092721E">
        <w:rPr>
          <w:rFonts w:ascii="Times New Roman" w:eastAsia="Times New Roman" w:hAnsi="Times New Roman"/>
          <w:sz w:val="28"/>
          <w:szCs w:val="28"/>
          <w:lang w:eastAsia="ru-RU"/>
        </w:rPr>
        <w:t>муниципального этапа краевого конкурса</w:t>
      </w:r>
      <w:r w:rsidRPr="0092721E">
        <w:rPr>
          <w:rFonts w:ascii="Times New Roman" w:eastAsia="Times New Roman" w:hAnsi="Times New Roman"/>
          <w:sz w:val="28"/>
          <w:szCs w:val="28"/>
        </w:rPr>
        <w:t xml:space="preserve"> «Лучшие педагогические работники дошкольных образовательных организаций»; 2 педагога- стали победителями </w:t>
      </w:r>
      <w:r w:rsidRPr="0092721E">
        <w:rPr>
          <w:rFonts w:ascii="Times New Roman" w:eastAsia="Times New Roman" w:hAnsi="Times New Roman"/>
          <w:sz w:val="28"/>
          <w:szCs w:val="28"/>
          <w:lang w:eastAsia="ru-RU"/>
        </w:rPr>
        <w:t xml:space="preserve">муниципального этапа краевого конкурса «За нравственный подвиг учителя», 1 педагог занял </w:t>
      </w:r>
      <w:r w:rsidRPr="0092721E">
        <w:rPr>
          <w:rFonts w:ascii="Times New Roman" w:hAnsi="Times New Roman"/>
          <w:sz w:val="28"/>
          <w:szCs w:val="28"/>
        </w:rPr>
        <w:t>второе место в региональном этапе Всероссийского конкурса профессионального мастерства работников сферы дополнительного образования «Сердце отдаю детям».</w:t>
      </w:r>
      <w:r w:rsidR="00A9614D" w:rsidRPr="0092721E">
        <w:rPr>
          <w:rFonts w:ascii="Times New Roman" w:hAnsi="Times New Roman"/>
          <w:sz w:val="28"/>
          <w:szCs w:val="28"/>
        </w:rPr>
        <w:t xml:space="preserve"> </w:t>
      </w:r>
    </w:p>
    <w:p w:rsidR="002D02BC" w:rsidRPr="0092721E" w:rsidRDefault="002D02BC" w:rsidP="005E105F">
      <w:pPr>
        <w:spacing w:after="0" w:line="240" w:lineRule="auto"/>
        <w:ind w:firstLine="851"/>
        <w:contextualSpacing/>
        <w:jc w:val="both"/>
        <w:rPr>
          <w:rFonts w:ascii="Times New Roman" w:eastAsia="Times New Roman" w:hAnsi="Times New Roman"/>
          <w:sz w:val="28"/>
          <w:szCs w:val="28"/>
          <w:lang w:eastAsia="ru-RU"/>
        </w:rPr>
      </w:pPr>
    </w:p>
    <w:p w:rsidR="005000EA" w:rsidRPr="0092721E" w:rsidRDefault="005000EA" w:rsidP="005E105F">
      <w:pPr>
        <w:spacing w:after="0" w:line="240" w:lineRule="auto"/>
        <w:ind w:firstLine="851"/>
        <w:contextualSpacing/>
        <w:jc w:val="both"/>
        <w:rPr>
          <w:rFonts w:ascii="Times New Roman" w:eastAsia="Times New Roman" w:hAnsi="Times New Roman"/>
          <w:sz w:val="28"/>
          <w:szCs w:val="28"/>
          <w:lang w:eastAsia="ru-RU"/>
        </w:rPr>
      </w:pPr>
    </w:p>
    <w:p w:rsidR="005000EA" w:rsidRPr="0092721E" w:rsidRDefault="005000EA" w:rsidP="005E105F">
      <w:pPr>
        <w:spacing w:after="0" w:line="240" w:lineRule="auto"/>
        <w:ind w:firstLine="851"/>
        <w:contextualSpacing/>
        <w:jc w:val="both"/>
        <w:rPr>
          <w:rFonts w:ascii="Times New Roman" w:eastAsia="Times New Roman" w:hAnsi="Times New Roman"/>
          <w:sz w:val="28"/>
          <w:szCs w:val="28"/>
          <w:lang w:eastAsia="ru-RU"/>
        </w:rPr>
      </w:pPr>
    </w:p>
    <w:p w:rsidR="005000EA" w:rsidRPr="0092721E" w:rsidRDefault="005000EA" w:rsidP="005E105F">
      <w:pPr>
        <w:spacing w:after="0" w:line="240" w:lineRule="auto"/>
        <w:ind w:firstLine="851"/>
        <w:contextualSpacing/>
        <w:jc w:val="both"/>
        <w:rPr>
          <w:rFonts w:ascii="Times New Roman" w:eastAsia="Times New Roman" w:hAnsi="Times New Roman"/>
          <w:sz w:val="28"/>
          <w:szCs w:val="28"/>
          <w:lang w:eastAsia="ru-RU"/>
        </w:rPr>
      </w:pPr>
    </w:p>
    <w:p w:rsidR="005000EA" w:rsidRPr="0092721E" w:rsidRDefault="005000EA" w:rsidP="005E105F">
      <w:pPr>
        <w:spacing w:after="0" w:line="240" w:lineRule="auto"/>
        <w:ind w:firstLine="851"/>
        <w:contextualSpacing/>
        <w:jc w:val="both"/>
        <w:rPr>
          <w:rFonts w:ascii="Times New Roman" w:eastAsia="Times New Roman" w:hAnsi="Times New Roman"/>
          <w:sz w:val="28"/>
          <w:szCs w:val="28"/>
          <w:lang w:eastAsia="ru-RU"/>
        </w:rPr>
      </w:pPr>
    </w:p>
    <w:p w:rsidR="005000EA" w:rsidRPr="0092721E" w:rsidRDefault="005000EA" w:rsidP="005E105F">
      <w:pPr>
        <w:spacing w:after="0" w:line="240" w:lineRule="auto"/>
        <w:ind w:firstLine="851"/>
        <w:contextualSpacing/>
        <w:jc w:val="both"/>
        <w:rPr>
          <w:rFonts w:ascii="Times New Roman" w:eastAsia="Times New Roman" w:hAnsi="Times New Roman"/>
          <w:sz w:val="28"/>
          <w:szCs w:val="28"/>
          <w:lang w:eastAsia="ru-RU"/>
        </w:rPr>
      </w:pPr>
    </w:p>
    <w:p w:rsidR="005000EA" w:rsidRPr="0092721E" w:rsidRDefault="005000EA" w:rsidP="005E105F">
      <w:pPr>
        <w:spacing w:after="0" w:line="240" w:lineRule="auto"/>
        <w:ind w:firstLine="851"/>
        <w:contextualSpacing/>
        <w:jc w:val="both"/>
        <w:rPr>
          <w:rFonts w:ascii="Times New Roman" w:eastAsia="Times New Roman" w:hAnsi="Times New Roman"/>
          <w:sz w:val="28"/>
          <w:szCs w:val="28"/>
          <w:lang w:eastAsia="ru-RU"/>
        </w:rPr>
      </w:pPr>
    </w:p>
    <w:p w:rsidR="005000EA" w:rsidRPr="0092721E" w:rsidRDefault="005000EA" w:rsidP="005E105F">
      <w:pPr>
        <w:spacing w:after="0" w:line="240" w:lineRule="auto"/>
        <w:ind w:firstLine="851"/>
        <w:contextualSpacing/>
        <w:jc w:val="both"/>
        <w:rPr>
          <w:rFonts w:ascii="Times New Roman" w:eastAsia="Times New Roman" w:hAnsi="Times New Roman"/>
          <w:sz w:val="28"/>
          <w:szCs w:val="28"/>
          <w:lang w:eastAsia="ru-RU"/>
        </w:rPr>
      </w:pPr>
    </w:p>
    <w:p w:rsidR="005000EA" w:rsidRPr="0092721E" w:rsidRDefault="005000EA" w:rsidP="005E105F">
      <w:pPr>
        <w:spacing w:after="0" w:line="240" w:lineRule="auto"/>
        <w:ind w:firstLine="851"/>
        <w:contextualSpacing/>
        <w:jc w:val="both"/>
        <w:rPr>
          <w:rFonts w:ascii="Times New Roman" w:eastAsia="Times New Roman" w:hAnsi="Times New Roman"/>
          <w:sz w:val="28"/>
          <w:szCs w:val="28"/>
          <w:lang w:eastAsia="ru-RU"/>
        </w:rPr>
      </w:pPr>
    </w:p>
    <w:p w:rsidR="005E105F" w:rsidRPr="0092721E" w:rsidRDefault="005E105F" w:rsidP="007025D7">
      <w:pPr>
        <w:autoSpaceDE w:val="0"/>
        <w:autoSpaceDN w:val="0"/>
        <w:adjustRightInd w:val="0"/>
        <w:spacing w:after="0" w:line="240" w:lineRule="auto"/>
        <w:ind w:firstLine="708"/>
        <w:rPr>
          <w:rFonts w:ascii="Times New Roman" w:eastAsia="Times New Roman" w:hAnsi="Times New Roman"/>
          <w:b/>
          <w:sz w:val="24"/>
          <w:szCs w:val="24"/>
          <w:lang w:eastAsia="ru-RU"/>
        </w:rPr>
      </w:pPr>
      <w:r w:rsidRPr="0092721E">
        <w:rPr>
          <w:rFonts w:ascii="Times New Roman" w:hAnsi="Times New Roman"/>
          <w:b/>
          <w:bCs/>
          <w:sz w:val="24"/>
          <w:szCs w:val="24"/>
        </w:rPr>
        <w:t>Количество организаций,</w:t>
      </w:r>
      <w:r w:rsidRPr="0092721E">
        <w:rPr>
          <w:rFonts w:ascii="Times New Roman" w:eastAsia="Times New Roman" w:hAnsi="Times New Roman"/>
          <w:b/>
          <w:sz w:val="24"/>
          <w:szCs w:val="24"/>
          <w:lang w:eastAsia="ru-RU"/>
        </w:rPr>
        <w:t xml:space="preserve"> предоставляющих дополнительное образование</w:t>
      </w:r>
    </w:p>
    <w:p w:rsidR="005E105F" w:rsidRPr="0092721E" w:rsidRDefault="00DA0AAD" w:rsidP="007025D7">
      <w:pPr>
        <w:spacing w:after="0" w:line="240" w:lineRule="auto"/>
        <w:contextualSpacing/>
        <w:jc w:val="center"/>
        <w:rPr>
          <w:rFonts w:ascii="Times New Roman" w:eastAsia="Times New Roman" w:hAnsi="Times New Roman"/>
          <w:sz w:val="28"/>
          <w:szCs w:val="28"/>
          <w:lang w:eastAsia="ru-RU"/>
        </w:rPr>
      </w:pPr>
      <w:r w:rsidRPr="0092721E">
        <w:rPr>
          <w:rFonts w:ascii="Times New Roman" w:hAnsi="Times New Roman"/>
          <w:noProof/>
          <w:sz w:val="28"/>
          <w:szCs w:val="28"/>
          <w:lang w:eastAsia="ru-RU"/>
        </w:rPr>
        <w:drawing>
          <wp:inline distT="0" distB="0" distL="0" distR="0" wp14:anchorId="26AA43C7" wp14:editId="6CF6E336">
            <wp:extent cx="4162425" cy="1790700"/>
            <wp:effectExtent l="0" t="0" r="9525"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1AE0" w:rsidRPr="0092721E" w:rsidRDefault="00D81AE0" w:rsidP="005E105F">
      <w:pPr>
        <w:suppressAutoHyphens/>
        <w:spacing w:after="0" w:line="240" w:lineRule="auto"/>
        <w:jc w:val="both"/>
        <w:rPr>
          <w:rFonts w:ascii="Times New Roman" w:eastAsia="Times New Roman" w:hAnsi="Times New Roman"/>
          <w:sz w:val="28"/>
          <w:szCs w:val="28"/>
          <w:lang w:eastAsia="ru-RU"/>
        </w:rPr>
      </w:pPr>
    </w:p>
    <w:p w:rsidR="006470EF" w:rsidRPr="0092721E" w:rsidRDefault="006470EF" w:rsidP="006470EF">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Исходя из анализа проведенного анкетирования можно сделать вывод, что конкуренция на данном рынке д</w:t>
      </w:r>
      <w:r w:rsidR="005E105F" w:rsidRPr="0092721E">
        <w:rPr>
          <w:rFonts w:ascii="Times New Roman" w:eastAsia="Times New Roman" w:hAnsi="Times New Roman"/>
          <w:sz w:val="28"/>
          <w:szCs w:val="28"/>
          <w:lang w:eastAsia="ru-RU"/>
        </w:rPr>
        <w:t>остаточная</w:t>
      </w:r>
      <w:r w:rsidRPr="0092721E">
        <w:rPr>
          <w:rFonts w:ascii="Times New Roman" w:eastAsia="Times New Roman" w:hAnsi="Times New Roman"/>
          <w:sz w:val="28"/>
          <w:szCs w:val="28"/>
          <w:lang w:eastAsia="ru-RU"/>
        </w:rPr>
        <w:t xml:space="preserve">, так считает </w:t>
      </w:r>
      <w:r w:rsidR="005000EA" w:rsidRPr="0092721E">
        <w:rPr>
          <w:rFonts w:ascii="Times New Roman" w:eastAsia="Times New Roman" w:hAnsi="Times New Roman"/>
          <w:sz w:val="28"/>
          <w:szCs w:val="28"/>
          <w:lang w:eastAsia="ru-RU"/>
        </w:rPr>
        <w:t>543</w:t>
      </w:r>
      <w:r w:rsidR="000421D1" w:rsidRPr="0092721E">
        <w:rPr>
          <w:rFonts w:ascii="Times New Roman" w:eastAsia="Times New Roman" w:hAnsi="Times New Roman"/>
          <w:sz w:val="28"/>
          <w:szCs w:val="28"/>
          <w:lang w:eastAsia="ru-RU"/>
        </w:rPr>
        <w:t xml:space="preserve"> респондента</w:t>
      </w:r>
      <w:r w:rsidRPr="0092721E">
        <w:rPr>
          <w:rFonts w:ascii="Times New Roman" w:eastAsia="Times New Roman" w:hAnsi="Times New Roman"/>
          <w:sz w:val="28"/>
          <w:szCs w:val="28"/>
          <w:lang w:eastAsia="ru-RU"/>
        </w:rPr>
        <w:t xml:space="preserve">, </w:t>
      </w:r>
      <w:r w:rsidR="00415190" w:rsidRPr="0092721E">
        <w:rPr>
          <w:rFonts w:ascii="Times New Roman" w:eastAsia="Times New Roman" w:hAnsi="Times New Roman"/>
          <w:sz w:val="28"/>
          <w:szCs w:val="28"/>
          <w:lang w:eastAsia="ru-RU"/>
        </w:rPr>
        <w:t>рынок</w:t>
      </w:r>
      <w:r w:rsidRPr="0092721E">
        <w:rPr>
          <w:rFonts w:ascii="Times New Roman" w:eastAsia="Times New Roman" w:hAnsi="Times New Roman"/>
          <w:sz w:val="28"/>
          <w:szCs w:val="28"/>
          <w:lang w:eastAsia="ru-RU"/>
        </w:rPr>
        <w:t xml:space="preserve"> удовлетворяет потребность населения в этом направлении. Стоит отметить, что </w:t>
      </w:r>
      <w:r w:rsidR="00C213B9" w:rsidRPr="0092721E">
        <w:rPr>
          <w:rFonts w:ascii="Times New Roman" w:eastAsia="Times New Roman" w:hAnsi="Times New Roman"/>
          <w:sz w:val="28"/>
          <w:szCs w:val="28"/>
          <w:lang w:eastAsia="ru-RU"/>
        </w:rPr>
        <w:t>5,2%</w:t>
      </w:r>
      <w:r w:rsidRPr="0092721E">
        <w:rPr>
          <w:rFonts w:ascii="Times New Roman" w:eastAsia="Times New Roman" w:hAnsi="Times New Roman"/>
          <w:sz w:val="28"/>
          <w:szCs w:val="28"/>
          <w:lang w:eastAsia="ru-RU"/>
        </w:rPr>
        <w:t xml:space="preserve"> респондентов, принявших участие в анкетировании, качеством предоставляемых услуг рынком дополнительного образования детей </w:t>
      </w:r>
      <w:r w:rsidR="005E105F" w:rsidRPr="0092721E">
        <w:rPr>
          <w:rFonts w:ascii="Times New Roman" w:eastAsia="Times New Roman" w:hAnsi="Times New Roman"/>
          <w:sz w:val="28"/>
          <w:szCs w:val="28"/>
          <w:lang w:eastAsia="ru-RU"/>
        </w:rPr>
        <w:t xml:space="preserve">мало </w:t>
      </w:r>
      <w:r w:rsidRPr="0092721E">
        <w:rPr>
          <w:rFonts w:ascii="Times New Roman" w:eastAsia="Times New Roman" w:hAnsi="Times New Roman"/>
          <w:sz w:val="28"/>
          <w:szCs w:val="28"/>
          <w:lang w:eastAsia="ru-RU"/>
        </w:rPr>
        <w:t xml:space="preserve">удовлетворены. </w:t>
      </w:r>
    </w:p>
    <w:p w:rsidR="00CB40DC" w:rsidRPr="0092721E" w:rsidRDefault="00CB40DC" w:rsidP="006470EF">
      <w:pPr>
        <w:spacing w:after="0" w:line="240" w:lineRule="auto"/>
        <w:ind w:firstLine="708"/>
        <w:contextualSpacing/>
        <w:jc w:val="both"/>
        <w:rPr>
          <w:rFonts w:ascii="Times New Roman" w:eastAsia="Times New Roman" w:hAnsi="Times New Roman"/>
          <w:sz w:val="28"/>
          <w:szCs w:val="28"/>
          <w:lang w:eastAsia="ru-RU"/>
        </w:rPr>
      </w:pPr>
    </w:p>
    <w:p w:rsidR="00652ADA" w:rsidRPr="0092721E" w:rsidRDefault="00FD3B58" w:rsidP="00533844">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w:t>
      </w:r>
      <w:r w:rsidR="00C35D64"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 xml:space="preserve"> Рынок медицинских ус</w:t>
      </w:r>
      <w:r w:rsidR="00533844" w:rsidRPr="0092721E">
        <w:rPr>
          <w:rFonts w:ascii="Times New Roman" w:eastAsia="Times New Roman" w:hAnsi="Times New Roman"/>
          <w:b/>
          <w:sz w:val="28"/>
          <w:szCs w:val="28"/>
          <w:lang w:eastAsia="ru-RU"/>
        </w:rPr>
        <w:t>луг</w:t>
      </w:r>
    </w:p>
    <w:p w:rsidR="00653B3F" w:rsidRPr="0092721E" w:rsidRDefault="00653B3F" w:rsidP="00653B3F">
      <w:pPr>
        <w:autoSpaceDE w:val="0"/>
        <w:autoSpaceDN w:val="0"/>
        <w:adjustRightInd w:val="0"/>
        <w:spacing w:after="0" w:line="240" w:lineRule="auto"/>
        <w:ind w:firstLine="710"/>
        <w:jc w:val="both"/>
        <w:rPr>
          <w:rFonts w:ascii="Times New Roman" w:eastAsia="Times New Roman" w:hAnsi="Times New Roman"/>
          <w:color w:val="000000"/>
          <w:sz w:val="28"/>
          <w:szCs w:val="28"/>
        </w:rPr>
      </w:pPr>
      <w:r w:rsidRPr="0092721E">
        <w:rPr>
          <w:rFonts w:ascii="Times New Roman" w:eastAsia="Times New Roman" w:hAnsi="Times New Roman"/>
          <w:color w:val="000000"/>
          <w:sz w:val="28"/>
          <w:szCs w:val="28"/>
        </w:rPr>
        <w:t>Медицинская сеть здравоохранения Павловского района пре</w:t>
      </w:r>
      <w:r w:rsidR="003F01C1" w:rsidRPr="0092721E">
        <w:rPr>
          <w:rFonts w:ascii="Times New Roman" w:eastAsia="Times New Roman" w:hAnsi="Times New Roman"/>
          <w:color w:val="000000"/>
          <w:sz w:val="28"/>
          <w:szCs w:val="28"/>
        </w:rPr>
        <w:t xml:space="preserve">дставлена </w:t>
      </w:r>
      <w:r w:rsidRPr="0092721E">
        <w:rPr>
          <w:rFonts w:ascii="Times New Roman" w:eastAsia="Times New Roman" w:hAnsi="Times New Roman"/>
          <w:color w:val="000000"/>
          <w:sz w:val="28"/>
          <w:szCs w:val="28"/>
        </w:rPr>
        <w:t xml:space="preserve">центральной районной больницей, 2 участковыми больницами, 6 амбулаториями, 14 фельдшерско-акушерскими пунктами. </w:t>
      </w:r>
    </w:p>
    <w:p w:rsidR="00DE028C" w:rsidRPr="0092721E" w:rsidRDefault="00DE028C" w:rsidP="00DE028C">
      <w:pPr>
        <w:spacing w:after="0" w:line="240" w:lineRule="auto"/>
        <w:ind w:right="57" w:firstLine="709"/>
        <w:contextualSpacing/>
        <w:jc w:val="both"/>
        <w:rPr>
          <w:rFonts w:ascii="Times New Roman" w:eastAsiaTheme="minorEastAsia" w:hAnsi="Times New Roman"/>
          <w:sz w:val="28"/>
          <w:szCs w:val="28"/>
          <w:lang w:eastAsia="ru-RU"/>
        </w:rPr>
      </w:pPr>
      <w:r w:rsidRPr="0092721E">
        <w:rPr>
          <w:rFonts w:ascii="Times New Roman" w:eastAsiaTheme="minorEastAsia" w:hAnsi="Times New Roman"/>
          <w:sz w:val="28"/>
          <w:szCs w:val="28"/>
          <w:lang w:eastAsia="ru-RU"/>
        </w:rPr>
        <w:t>В</w:t>
      </w:r>
      <w:r w:rsidRPr="0092721E">
        <w:rPr>
          <w:rFonts w:ascii="Times New Roman" w:eastAsiaTheme="minorEastAsia" w:hAnsi="Times New Roman"/>
          <w:b/>
          <w:sz w:val="28"/>
          <w:szCs w:val="28"/>
          <w:lang w:eastAsia="ru-RU"/>
        </w:rPr>
        <w:t xml:space="preserve"> </w:t>
      </w:r>
      <w:r w:rsidRPr="0092721E">
        <w:rPr>
          <w:rFonts w:ascii="Times New Roman" w:eastAsiaTheme="minorEastAsia" w:hAnsi="Times New Roman"/>
          <w:sz w:val="28"/>
          <w:szCs w:val="28"/>
          <w:lang w:eastAsia="ru-RU"/>
        </w:rPr>
        <w:t xml:space="preserve">2019 году в данной сфере произошли определенные изменения, в первую очередь служба здравоохранения района перешла в государственную </w:t>
      </w:r>
      <w:r w:rsidRPr="0092721E">
        <w:rPr>
          <w:rFonts w:ascii="Times New Roman" w:eastAsiaTheme="minorEastAsia" w:hAnsi="Times New Roman"/>
          <w:sz w:val="28"/>
          <w:szCs w:val="28"/>
          <w:lang w:eastAsia="ru-RU"/>
        </w:rPr>
        <w:lastRenderedPageBreak/>
        <w:t xml:space="preserve">структуру под руководство министерства здравоохранения Краснодарского края, теперь всё финансирование идет из краевого бюджета. </w:t>
      </w:r>
    </w:p>
    <w:p w:rsidR="00DE028C" w:rsidRPr="0092721E" w:rsidRDefault="00DE028C" w:rsidP="00DE028C">
      <w:pPr>
        <w:spacing w:after="0" w:line="240" w:lineRule="auto"/>
        <w:ind w:right="57" w:firstLine="709"/>
        <w:contextualSpacing/>
        <w:jc w:val="both"/>
        <w:rPr>
          <w:rFonts w:ascii="Times New Roman" w:eastAsiaTheme="minorEastAsia" w:hAnsi="Times New Roman"/>
          <w:sz w:val="28"/>
          <w:szCs w:val="28"/>
          <w:lang w:eastAsia="ru-RU"/>
        </w:rPr>
      </w:pPr>
      <w:r w:rsidRPr="0092721E">
        <w:rPr>
          <w:rFonts w:ascii="Times New Roman" w:eastAsiaTheme="minorEastAsia" w:hAnsi="Times New Roman"/>
          <w:sz w:val="28"/>
          <w:szCs w:val="28"/>
          <w:lang w:eastAsia="ru-RU"/>
        </w:rPr>
        <w:t>В 2019 г. открыли двери для приема пациентов вновь построенные здания: офис врача общей практики в Азовском микрорайоне ст. Павловской и модульный комплекс фельдшерско-акушерского пункта х. Новый, что позволило улучшить доступность медицинской помощи населению.</w:t>
      </w:r>
    </w:p>
    <w:p w:rsidR="00DE028C" w:rsidRPr="0092721E" w:rsidRDefault="00DE028C" w:rsidP="00DE028C">
      <w:pPr>
        <w:spacing w:after="0" w:line="240" w:lineRule="auto"/>
        <w:ind w:right="57" w:firstLine="709"/>
        <w:contextualSpacing/>
        <w:jc w:val="both"/>
        <w:rPr>
          <w:rFonts w:ascii="Times New Roman" w:eastAsiaTheme="minorEastAsia" w:hAnsi="Times New Roman"/>
          <w:sz w:val="28"/>
          <w:szCs w:val="28"/>
          <w:lang w:eastAsia="ru-RU"/>
        </w:rPr>
      </w:pPr>
      <w:r w:rsidRPr="0092721E">
        <w:rPr>
          <w:rFonts w:ascii="Times New Roman" w:eastAsiaTheme="minorEastAsia" w:hAnsi="Times New Roman"/>
          <w:sz w:val="28"/>
          <w:szCs w:val="28"/>
          <w:lang w:eastAsia="ru-RU"/>
        </w:rPr>
        <w:t>Закончен капитальный ремонт здания стационара Старолеушковской участковой больницы на средства выделенные из краевого бюджета на общую сумму 23 млн. рублей.</w:t>
      </w:r>
    </w:p>
    <w:p w:rsidR="00DE028C" w:rsidRPr="0092721E" w:rsidRDefault="00DE028C" w:rsidP="00DE028C">
      <w:pPr>
        <w:spacing w:after="0" w:line="240" w:lineRule="auto"/>
        <w:ind w:right="57" w:firstLine="709"/>
        <w:contextualSpacing/>
        <w:jc w:val="both"/>
        <w:rPr>
          <w:rFonts w:ascii="Times New Roman" w:eastAsiaTheme="minorEastAsia" w:hAnsi="Times New Roman"/>
          <w:sz w:val="28"/>
          <w:szCs w:val="28"/>
          <w:lang w:eastAsia="ru-RU"/>
        </w:rPr>
      </w:pPr>
      <w:r w:rsidRPr="0092721E">
        <w:rPr>
          <w:rFonts w:ascii="Times New Roman" w:eastAsiaTheme="minorEastAsia" w:hAnsi="Times New Roman"/>
          <w:sz w:val="28"/>
          <w:szCs w:val="28"/>
          <w:lang w:eastAsia="ru-RU"/>
        </w:rPr>
        <w:t>В 2019 году заказаны и изготовлены технические заключения на строительство и проведение капитальных ремонтов зданий и сооружений: фельдшерско-акушерских пунктов п. Набережный, х. Первомайский, х. Красный, х. </w:t>
      </w:r>
      <w:proofErr w:type="spellStart"/>
      <w:r w:rsidRPr="0092721E">
        <w:rPr>
          <w:rFonts w:ascii="Times New Roman" w:eastAsiaTheme="minorEastAsia" w:hAnsi="Times New Roman"/>
          <w:sz w:val="28"/>
          <w:szCs w:val="28"/>
          <w:lang w:eastAsia="ru-RU"/>
        </w:rPr>
        <w:t>Бальчанский</w:t>
      </w:r>
      <w:proofErr w:type="spellEnd"/>
      <w:r w:rsidRPr="0092721E">
        <w:rPr>
          <w:rFonts w:ascii="Times New Roman" w:eastAsiaTheme="minorEastAsia" w:hAnsi="Times New Roman"/>
          <w:sz w:val="28"/>
          <w:szCs w:val="28"/>
          <w:lang w:eastAsia="ru-RU"/>
        </w:rPr>
        <w:t>, здание пищеблока Новолеушковской участковой больницы, туберкулезного кабинета, отделения анестезиологии и реанимации, канализационной насосной станции Павловской районной больницы.</w:t>
      </w:r>
    </w:p>
    <w:p w:rsidR="00DE028C" w:rsidRPr="0092721E" w:rsidRDefault="00DE028C" w:rsidP="00DE028C">
      <w:pPr>
        <w:spacing w:after="0" w:line="240" w:lineRule="auto"/>
        <w:ind w:right="57" w:firstLine="709"/>
        <w:contextualSpacing/>
        <w:jc w:val="both"/>
        <w:rPr>
          <w:rFonts w:ascii="Times New Roman" w:eastAsia="Times New Roman" w:hAnsi="Times New Roman"/>
          <w:sz w:val="28"/>
          <w:szCs w:val="28"/>
          <w:lang w:eastAsia="ru-RU"/>
        </w:rPr>
      </w:pPr>
      <w:r w:rsidRPr="0092721E">
        <w:rPr>
          <w:rFonts w:ascii="Times New Roman" w:eastAsiaTheme="minorEastAsia" w:hAnsi="Times New Roman"/>
          <w:sz w:val="28"/>
          <w:szCs w:val="28"/>
          <w:lang w:eastAsia="ru-RU"/>
        </w:rPr>
        <w:t>Администрацией Павловского района ведется работа по предоставлению центральной больнице земельных участков под установку модульных фельдшерско-акушерских комплексов на: х. Первомайский, п. Набережный, х. Красный.</w:t>
      </w:r>
      <w:r w:rsidRPr="0092721E">
        <w:rPr>
          <w:rFonts w:ascii="Times New Roman" w:eastAsiaTheme="minorEastAsia" w:hAnsi="Times New Roman" w:cstheme="minorBidi"/>
          <w:sz w:val="28"/>
          <w:szCs w:val="28"/>
          <w:lang w:eastAsia="ru-RU"/>
        </w:rPr>
        <w:t xml:space="preserve"> Стоимость работ </w:t>
      </w:r>
      <w:r w:rsidRPr="0092721E">
        <w:rPr>
          <w:rFonts w:ascii="Times New Roman" w:eastAsia="Times New Roman" w:hAnsi="Times New Roman"/>
          <w:sz w:val="28"/>
          <w:szCs w:val="28"/>
          <w:lang w:eastAsia="ru-RU"/>
        </w:rPr>
        <w:t>составит</w:t>
      </w:r>
      <w:r w:rsidRPr="0092721E">
        <w:rPr>
          <w:rFonts w:ascii="Times New Roman" w:eastAsiaTheme="minorEastAsia" w:hAnsi="Times New Roman" w:cstheme="minorBidi"/>
          <w:sz w:val="28"/>
          <w:szCs w:val="28"/>
          <w:lang w:eastAsia="ru-RU"/>
        </w:rPr>
        <w:t xml:space="preserve"> порядка</w:t>
      </w:r>
      <w:r w:rsidRPr="0092721E">
        <w:rPr>
          <w:rFonts w:ascii="Times New Roman" w:eastAsia="Times New Roman" w:hAnsi="Times New Roman"/>
          <w:sz w:val="28"/>
          <w:szCs w:val="28"/>
          <w:lang w:eastAsia="ru-RU"/>
        </w:rPr>
        <w:t xml:space="preserve"> 6</w:t>
      </w:r>
      <w:r w:rsidRPr="0092721E">
        <w:rPr>
          <w:rFonts w:ascii="Times New Roman" w:eastAsiaTheme="minorEastAsia" w:hAnsi="Times New Roman" w:cstheme="minorBidi"/>
          <w:sz w:val="28"/>
          <w:szCs w:val="28"/>
          <w:lang w:eastAsia="ru-RU"/>
        </w:rPr>
        <w:t xml:space="preserve"> млн</w:t>
      </w:r>
      <w:r w:rsidRPr="0092721E">
        <w:rPr>
          <w:rFonts w:ascii="Times New Roman" w:eastAsia="Times New Roman" w:hAnsi="Times New Roman"/>
          <w:sz w:val="28"/>
          <w:szCs w:val="28"/>
          <w:lang w:eastAsia="ru-RU"/>
        </w:rPr>
        <w:t xml:space="preserve"> рублей.</w:t>
      </w:r>
    </w:p>
    <w:p w:rsidR="00DE028C" w:rsidRPr="0092721E" w:rsidRDefault="00DE028C" w:rsidP="00DE028C">
      <w:pPr>
        <w:spacing w:after="0" w:line="240" w:lineRule="auto"/>
        <w:ind w:right="57" w:firstLine="709"/>
        <w:contextualSpacing/>
        <w:jc w:val="both"/>
        <w:rPr>
          <w:rFonts w:ascii="Times New Roman" w:eastAsiaTheme="minorEastAsia" w:hAnsi="Times New Roman"/>
          <w:sz w:val="28"/>
          <w:szCs w:val="28"/>
          <w:lang w:eastAsia="ru-RU"/>
        </w:rPr>
      </w:pPr>
      <w:r w:rsidRPr="0092721E">
        <w:rPr>
          <w:rFonts w:ascii="Times New Roman" w:eastAsiaTheme="minorEastAsia" w:hAnsi="Times New Roman"/>
          <w:sz w:val="28"/>
          <w:szCs w:val="28"/>
          <w:lang w:eastAsia="ru-RU"/>
        </w:rPr>
        <w:t xml:space="preserve">Также районной администрацией ведется работа по изготовлению проектно-сметной документации на строительство офиса врача общей практики в ст. Новолеушковской.       </w:t>
      </w:r>
      <w:r w:rsidRPr="0092721E">
        <w:rPr>
          <w:rFonts w:ascii="Times New Roman" w:eastAsiaTheme="minorEastAsia" w:hAnsi="Times New Roman"/>
          <w:sz w:val="28"/>
          <w:szCs w:val="28"/>
          <w:lang w:eastAsia="ru-RU"/>
        </w:rPr>
        <w:tab/>
      </w:r>
    </w:p>
    <w:p w:rsidR="00DE028C" w:rsidRPr="0092721E" w:rsidRDefault="00DE028C" w:rsidP="00DE028C">
      <w:pPr>
        <w:spacing w:after="0" w:line="240" w:lineRule="auto"/>
        <w:jc w:val="both"/>
        <w:rPr>
          <w:rFonts w:ascii="Times New Roman" w:eastAsia="Times New Roman" w:hAnsi="Times New Roman"/>
          <w:sz w:val="28"/>
          <w:szCs w:val="28"/>
          <w:lang w:eastAsia="ru-RU"/>
        </w:rPr>
      </w:pPr>
      <w:r w:rsidRPr="0092721E">
        <w:rPr>
          <w:rFonts w:ascii="Times New Roman" w:eastAsiaTheme="minorEastAsia" w:hAnsi="Times New Roman"/>
          <w:sz w:val="28"/>
          <w:szCs w:val="28"/>
          <w:lang w:eastAsia="ru-RU"/>
        </w:rPr>
        <w:tab/>
        <w:t xml:space="preserve">В рамках реализации </w:t>
      </w:r>
      <w:r w:rsidRPr="0092721E">
        <w:rPr>
          <w:rFonts w:ascii="Times New Roman" w:eastAsia="Times New Roman" w:hAnsi="Times New Roman"/>
          <w:sz w:val="28"/>
          <w:szCs w:val="28"/>
          <w:lang w:eastAsia="ru-RU"/>
        </w:rPr>
        <w:t xml:space="preserve">национального проекта «Здравоохранение» в 2019 году получено современное медицинское </w:t>
      </w:r>
      <w:r w:rsidRPr="0092721E">
        <w:rPr>
          <w:rFonts w:ascii="Times New Roman" w:eastAsiaTheme="minorEastAsia" w:hAnsi="Times New Roman"/>
          <w:sz w:val="28"/>
          <w:szCs w:val="28"/>
          <w:lang w:eastAsia="ru-RU"/>
        </w:rPr>
        <w:t xml:space="preserve">оборудование </w:t>
      </w:r>
      <w:r w:rsidRPr="0092721E">
        <w:rPr>
          <w:rFonts w:ascii="Times New Roman" w:eastAsia="Times New Roman" w:hAnsi="Times New Roman"/>
          <w:sz w:val="28"/>
          <w:szCs w:val="28"/>
          <w:lang w:eastAsia="ru-RU"/>
        </w:rPr>
        <w:t>для кабинета отоларинголога</w:t>
      </w:r>
      <w:r w:rsidRPr="0092721E">
        <w:rPr>
          <w:rFonts w:ascii="Times New Roman" w:eastAsiaTheme="minorEastAsia" w:hAnsi="Times New Roman"/>
          <w:sz w:val="28"/>
          <w:szCs w:val="28"/>
          <w:lang w:eastAsia="ru-RU"/>
        </w:rPr>
        <w:t xml:space="preserve"> и </w:t>
      </w:r>
      <w:r w:rsidRPr="0092721E">
        <w:rPr>
          <w:rFonts w:ascii="Times New Roman" w:eastAsia="Times New Roman" w:hAnsi="Times New Roman"/>
          <w:sz w:val="28"/>
          <w:szCs w:val="28"/>
          <w:lang w:eastAsia="ru-RU"/>
        </w:rPr>
        <w:t>офтальмолога</w:t>
      </w:r>
      <w:r w:rsidRPr="0092721E">
        <w:rPr>
          <w:rFonts w:ascii="Times New Roman" w:eastAsiaTheme="minorEastAsia" w:hAnsi="Times New Roman"/>
          <w:sz w:val="28"/>
          <w:szCs w:val="28"/>
          <w:lang w:eastAsia="ru-RU"/>
        </w:rPr>
        <w:t>, что позволило</w:t>
      </w:r>
      <w:r w:rsidRPr="0092721E">
        <w:rPr>
          <w:rFonts w:ascii="Times New Roman" w:eastAsia="Times New Roman" w:hAnsi="Times New Roman"/>
          <w:sz w:val="28"/>
          <w:szCs w:val="28"/>
          <w:lang w:eastAsia="ru-RU"/>
        </w:rPr>
        <w:t xml:space="preserve"> улучшит</w:t>
      </w:r>
      <w:r w:rsidRPr="0092721E">
        <w:rPr>
          <w:rFonts w:ascii="Times New Roman" w:eastAsiaTheme="minorEastAsia" w:hAnsi="Times New Roman"/>
          <w:sz w:val="28"/>
          <w:szCs w:val="28"/>
          <w:lang w:eastAsia="ru-RU"/>
        </w:rPr>
        <w:t>ь</w:t>
      </w:r>
      <w:r w:rsidRPr="0092721E">
        <w:rPr>
          <w:rFonts w:ascii="Times New Roman" w:eastAsia="Times New Roman" w:hAnsi="Times New Roman"/>
          <w:sz w:val="28"/>
          <w:szCs w:val="28"/>
          <w:lang w:eastAsia="ru-RU"/>
        </w:rPr>
        <w:t xml:space="preserve"> диагностик</w:t>
      </w:r>
      <w:r w:rsidRPr="0092721E">
        <w:rPr>
          <w:rFonts w:ascii="Times New Roman" w:eastAsiaTheme="minorEastAsia" w:hAnsi="Times New Roman"/>
          <w:sz w:val="28"/>
          <w:szCs w:val="28"/>
          <w:lang w:eastAsia="ru-RU"/>
        </w:rPr>
        <w:t>у</w:t>
      </w:r>
      <w:r w:rsidRPr="0092721E">
        <w:rPr>
          <w:rFonts w:ascii="Times New Roman" w:eastAsia="Times New Roman" w:hAnsi="Times New Roman"/>
          <w:sz w:val="28"/>
          <w:szCs w:val="28"/>
          <w:lang w:eastAsia="ru-RU"/>
        </w:rPr>
        <w:t xml:space="preserve"> в ранних стадиях </w:t>
      </w:r>
      <w:r w:rsidRPr="0092721E">
        <w:rPr>
          <w:rFonts w:ascii="Times New Roman" w:eastAsiaTheme="minorEastAsia" w:hAnsi="Times New Roman"/>
          <w:sz w:val="28"/>
          <w:szCs w:val="28"/>
          <w:lang w:eastAsia="ru-RU"/>
        </w:rPr>
        <w:t>лор</w:t>
      </w:r>
      <w:r w:rsidRPr="0092721E">
        <w:rPr>
          <w:rFonts w:ascii="Times New Roman" w:eastAsia="Times New Roman" w:hAnsi="Times New Roman"/>
          <w:sz w:val="28"/>
          <w:szCs w:val="28"/>
          <w:lang w:eastAsia="ru-RU"/>
        </w:rPr>
        <w:t xml:space="preserve"> и офтальмологических заболеваний. </w:t>
      </w:r>
    </w:p>
    <w:p w:rsidR="00DE028C" w:rsidRPr="0092721E" w:rsidRDefault="00DE028C" w:rsidP="00DE028C">
      <w:pPr>
        <w:widowControl w:val="0"/>
        <w:suppressAutoHyphens/>
        <w:autoSpaceDE w:val="0"/>
        <w:spacing w:after="0" w:line="240" w:lineRule="auto"/>
        <w:jc w:val="both"/>
        <w:rPr>
          <w:rFonts w:ascii="Times New Roman" w:eastAsia="Times New Roman" w:hAnsi="Times New Roman"/>
          <w:sz w:val="28"/>
          <w:szCs w:val="28"/>
          <w:lang w:eastAsia="hi-IN" w:bidi="hi-IN"/>
        </w:rPr>
      </w:pPr>
      <w:r w:rsidRPr="0092721E">
        <w:rPr>
          <w:rFonts w:ascii="Times New Roman" w:eastAsia="Times New Roman" w:hAnsi="Times New Roman"/>
          <w:sz w:val="28"/>
          <w:szCs w:val="28"/>
          <w:lang w:eastAsia="hi-IN" w:bidi="hi-IN"/>
        </w:rPr>
        <w:t xml:space="preserve"> </w:t>
      </w:r>
      <w:r w:rsidRPr="0092721E">
        <w:rPr>
          <w:rFonts w:ascii="Times New Roman" w:eastAsia="Times New Roman" w:hAnsi="Times New Roman"/>
          <w:sz w:val="28"/>
          <w:szCs w:val="28"/>
          <w:lang w:eastAsia="hi-IN" w:bidi="hi-IN"/>
        </w:rPr>
        <w:tab/>
        <w:t>Получено медицинское оборудование для оказания неотложной помощи детям: монитор-</w:t>
      </w:r>
      <w:proofErr w:type="spellStart"/>
      <w:r w:rsidRPr="0092721E">
        <w:rPr>
          <w:rFonts w:ascii="Times New Roman" w:eastAsia="Times New Roman" w:hAnsi="Times New Roman"/>
          <w:sz w:val="28"/>
          <w:szCs w:val="28"/>
          <w:lang w:eastAsia="hi-IN" w:bidi="hi-IN"/>
        </w:rPr>
        <w:t>дефибрилятор</w:t>
      </w:r>
      <w:proofErr w:type="spellEnd"/>
      <w:r w:rsidRPr="0092721E">
        <w:rPr>
          <w:rFonts w:ascii="Times New Roman" w:eastAsia="Times New Roman" w:hAnsi="Times New Roman"/>
          <w:sz w:val="28"/>
          <w:szCs w:val="28"/>
          <w:lang w:eastAsia="hi-IN" w:bidi="hi-IN"/>
        </w:rPr>
        <w:t xml:space="preserve">, электрокардиограф </w:t>
      </w:r>
      <w:proofErr w:type="spellStart"/>
      <w:r w:rsidRPr="0092721E">
        <w:rPr>
          <w:rFonts w:ascii="Times New Roman" w:eastAsia="Times New Roman" w:hAnsi="Times New Roman"/>
          <w:sz w:val="28"/>
          <w:szCs w:val="28"/>
          <w:lang w:eastAsia="hi-IN" w:bidi="hi-IN"/>
        </w:rPr>
        <w:t>двенадцатиканальный</w:t>
      </w:r>
      <w:proofErr w:type="spellEnd"/>
      <w:r w:rsidRPr="0092721E">
        <w:rPr>
          <w:rFonts w:ascii="Times New Roman" w:eastAsia="Times New Roman" w:hAnsi="Times New Roman"/>
          <w:sz w:val="28"/>
          <w:szCs w:val="28"/>
          <w:lang w:eastAsia="hi-IN" w:bidi="hi-IN"/>
        </w:rPr>
        <w:t xml:space="preserve">, аппарат ультразвуковой медицинский диагностический </w:t>
      </w:r>
      <w:r w:rsidRPr="0092721E">
        <w:rPr>
          <w:rFonts w:ascii="Times New Roman" w:eastAsia="Times New Roman" w:hAnsi="Times New Roman"/>
          <w:sz w:val="28"/>
          <w:szCs w:val="28"/>
          <w:lang w:val="en-US" w:eastAsia="hi-IN" w:bidi="hi-IN"/>
        </w:rPr>
        <w:t>S</w:t>
      </w:r>
      <w:r w:rsidRPr="0092721E">
        <w:rPr>
          <w:rFonts w:ascii="Times New Roman" w:eastAsia="Times New Roman" w:hAnsi="Times New Roman"/>
          <w:sz w:val="28"/>
          <w:szCs w:val="28"/>
          <w:lang w:eastAsia="hi-IN" w:bidi="hi-IN"/>
        </w:rPr>
        <w:t>8, автоматический гематологический анализатор «МЕК». На вновь полученном оборудовании будут работать врачи высокой квалификации, прошедшие специальное обучение.</w:t>
      </w:r>
    </w:p>
    <w:p w:rsidR="00DE028C" w:rsidRPr="0092721E" w:rsidRDefault="00DE028C" w:rsidP="00DE028C">
      <w:pPr>
        <w:spacing w:after="0" w:line="240" w:lineRule="auto"/>
        <w:ind w:right="57" w:firstLine="709"/>
        <w:contextualSpacing/>
        <w:jc w:val="both"/>
        <w:rPr>
          <w:rFonts w:ascii="Times New Roman" w:eastAsiaTheme="minorEastAsia" w:hAnsi="Times New Roman"/>
          <w:sz w:val="28"/>
          <w:szCs w:val="28"/>
          <w:lang w:eastAsia="ru-RU"/>
        </w:rPr>
      </w:pPr>
      <w:r w:rsidRPr="0092721E">
        <w:rPr>
          <w:rFonts w:ascii="Times New Roman" w:eastAsiaTheme="minorEastAsia" w:hAnsi="Times New Roman"/>
          <w:sz w:val="28"/>
          <w:szCs w:val="28"/>
          <w:lang w:eastAsia="ru-RU"/>
        </w:rPr>
        <w:t xml:space="preserve">Основными целями и задачами в отрасли здравоохранения остаются снижение показателей смертности населения трудоспособного возраста, ликвидация кадрового дефицита, а также обеспечение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w:t>
      </w:r>
    </w:p>
    <w:p w:rsidR="007B488E" w:rsidRPr="0092721E" w:rsidRDefault="007B488E" w:rsidP="00DE028C">
      <w:pPr>
        <w:suppressAutoHyphens/>
        <w:spacing w:after="0" w:line="240" w:lineRule="auto"/>
        <w:ind w:firstLine="709"/>
        <w:jc w:val="center"/>
        <w:rPr>
          <w:rFonts w:ascii="Times New Roman" w:eastAsia="Times New Roman" w:hAnsi="Times New Roman"/>
          <w:bCs/>
          <w:sz w:val="28"/>
          <w:szCs w:val="28"/>
          <w:shd w:val="clear" w:color="auto" w:fill="FFFFFF"/>
          <w:lang w:eastAsia="ru-RU"/>
        </w:rPr>
      </w:pPr>
    </w:p>
    <w:p w:rsidR="007B488E" w:rsidRPr="0092721E" w:rsidRDefault="00526265" w:rsidP="00526265">
      <w:pPr>
        <w:suppressAutoHyphens/>
        <w:spacing w:after="0" w:line="240" w:lineRule="auto"/>
        <w:ind w:firstLine="709"/>
        <w:jc w:val="center"/>
        <w:rPr>
          <w:rFonts w:ascii="Times New Roman" w:eastAsia="Times New Roman" w:hAnsi="Times New Roman"/>
          <w:b/>
          <w:spacing w:val="10"/>
          <w:sz w:val="24"/>
          <w:szCs w:val="24"/>
          <w:lang w:eastAsia="ru-RU"/>
        </w:rPr>
      </w:pPr>
      <w:r w:rsidRPr="0092721E">
        <w:rPr>
          <w:rFonts w:ascii="Times New Roman" w:eastAsia="Times New Roman" w:hAnsi="Times New Roman"/>
          <w:b/>
          <w:spacing w:val="10"/>
          <w:sz w:val="24"/>
          <w:szCs w:val="24"/>
          <w:lang w:eastAsia="ru-RU"/>
        </w:rPr>
        <w:t>Количество медицинских организаций</w:t>
      </w:r>
    </w:p>
    <w:p w:rsidR="007B488E" w:rsidRPr="0092721E" w:rsidRDefault="00DA0AAD" w:rsidP="00526265">
      <w:pPr>
        <w:autoSpaceDE w:val="0"/>
        <w:autoSpaceDN w:val="0"/>
        <w:adjustRightInd w:val="0"/>
        <w:spacing w:after="0" w:line="240" w:lineRule="auto"/>
        <w:jc w:val="center"/>
        <w:rPr>
          <w:rFonts w:ascii="Times New Roman" w:hAnsi="Times New Roman"/>
          <w:b/>
          <w:sz w:val="28"/>
          <w:szCs w:val="28"/>
        </w:rPr>
      </w:pPr>
      <w:r w:rsidRPr="0092721E">
        <w:rPr>
          <w:rFonts w:ascii="Times New Roman" w:hAnsi="Times New Roman"/>
          <w:noProof/>
          <w:sz w:val="28"/>
          <w:szCs w:val="28"/>
          <w:lang w:eastAsia="ru-RU"/>
        </w:rPr>
        <w:lastRenderedPageBreak/>
        <w:drawing>
          <wp:inline distT="0" distB="0" distL="0" distR="0" wp14:anchorId="5677781D" wp14:editId="4047E726">
            <wp:extent cx="5229225" cy="1952625"/>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028C" w:rsidRPr="0092721E" w:rsidRDefault="00DE028C" w:rsidP="00526265">
      <w:pPr>
        <w:autoSpaceDE w:val="0"/>
        <w:autoSpaceDN w:val="0"/>
        <w:adjustRightInd w:val="0"/>
        <w:spacing w:after="0" w:line="240" w:lineRule="auto"/>
        <w:jc w:val="center"/>
        <w:rPr>
          <w:rFonts w:ascii="Times New Roman" w:hAnsi="Times New Roman"/>
          <w:b/>
          <w:sz w:val="28"/>
          <w:szCs w:val="28"/>
        </w:rPr>
      </w:pPr>
    </w:p>
    <w:p w:rsidR="00526265" w:rsidRPr="0092721E" w:rsidRDefault="00526265" w:rsidP="00526265">
      <w:pPr>
        <w:autoSpaceDE w:val="0"/>
        <w:autoSpaceDN w:val="0"/>
        <w:adjustRightInd w:val="0"/>
        <w:spacing w:after="0" w:line="240" w:lineRule="auto"/>
        <w:ind w:firstLine="708"/>
        <w:jc w:val="both"/>
        <w:rPr>
          <w:rFonts w:ascii="Times New Roman" w:hAnsi="Times New Roman"/>
          <w:sz w:val="28"/>
          <w:szCs w:val="28"/>
        </w:rPr>
      </w:pPr>
      <w:r w:rsidRPr="0092721E">
        <w:rPr>
          <w:rFonts w:ascii="Times New Roman" w:hAnsi="Times New Roman"/>
          <w:sz w:val="28"/>
          <w:szCs w:val="28"/>
        </w:rPr>
        <w:t>По результатам проведенного опр</w:t>
      </w:r>
      <w:r w:rsidR="003F01C1" w:rsidRPr="0092721E">
        <w:rPr>
          <w:rFonts w:ascii="Times New Roman" w:hAnsi="Times New Roman"/>
          <w:sz w:val="28"/>
          <w:szCs w:val="28"/>
        </w:rPr>
        <w:t>оса большинство (</w:t>
      </w:r>
      <w:r w:rsidR="00DE028C" w:rsidRPr="0092721E">
        <w:rPr>
          <w:rFonts w:ascii="Times New Roman" w:hAnsi="Times New Roman"/>
          <w:sz w:val="28"/>
          <w:szCs w:val="28"/>
        </w:rPr>
        <w:t>78,8</w:t>
      </w:r>
      <w:r w:rsidR="003F01C1" w:rsidRPr="0092721E">
        <w:rPr>
          <w:rFonts w:ascii="Times New Roman" w:hAnsi="Times New Roman"/>
          <w:sz w:val="28"/>
          <w:szCs w:val="28"/>
        </w:rPr>
        <w:t>%) жителей</w:t>
      </w:r>
      <w:r w:rsidRPr="0092721E">
        <w:rPr>
          <w:rFonts w:ascii="Times New Roman" w:hAnsi="Times New Roman"/>
          <w:sz w:val="28"/>
          <w:szCs w:val="28"/>
        </w:rPr>
        <w:t xml:space="preserve"> Павловского района, отметили, что количество медицинских организаций удовлетворяет потребностям рынка и поэтому является достаточным. В свою очередь </w:t>
      </w:r>
      <w:r w:rsidR="001260B7" w:rsidRPr="0092721E">
        <w:rPr>
          <w:rFonts w:ascii="Times New Roman" w:hAnsi="Times New Roman"/>
          <w:sz w:val="28"/>
          <w:szCs w:val="28"/>
        </w:rPr>
        <w:t>2</w:t>
      </w:r>
      <w:r w:rsidR="00DE028C" w:rsidRPr="0092721E">
        <w:rPr>
          <w:rFonts w:ascii="Times New Roman" w:hAnsi="Times New Roman"/>
          <w:sz w:val="28"/>
          <w:szCs w:val="28"/>
        </w:rPr>
        <w:t>1</w:t>
      </w:r>
      <w:r w:rsidR="001260B7" w:rsidRPr="0092721E">
        <w:rPr>
          <w:rFonts w:ascii="Times New Roman" w:hAnsi="Times New Roman"/>
          <w:sz w:val="28"/>
          <w:szCs w:val="28"/>
        </w:rPr>
        <w:t>,2</w:t>
      </w:r>
      <w:r w:rsidRPr="0092721E">
        <w:rPr>
          <w:rFonts w:ascii="Times New Roman" w:hAnsi="Times New Roman"/>
          <w:sz w:val="28"/>
          <w:szCs w:val="28"/>
        </w:rPr>
        <w:t>% жителей считают, в районе мало таких организаций.</w:t>
      </w:r>
    </w:p>
    <w:p w:rsidR="002674BA" w:rsidRPr="0092721E" w:rsidRDefault="002674BA" w:rsidP="00526265">
      <w:pPr>
        <w:autoSpaceDE w:val="0"/>
        <w:autoSpaceDN w:val="0"/>
        <w:adjustRightInd w:val="0"/>
        <w:spacing w:after="0" w:line="240" w:lineRule="auto"/>
        <w:ind w:firstLine="708"/>
        <w:jc w:val="both"/>
        <w:rPr>
          <w:rFonts w:ascii="Times New Roman" w:hAnsi="Times New Roman"/>
          <w:sz w:val="28"/>
          <w:szCs w:val="28"/>
        </w:rPr>
      </w:pPr>
    </w:p>
    <w:p w:rsidR="00526265" w:rsidRPr="0092721E" w:rsidRDefault="00526265" w:rsidP="002674BA">
      <w:pPr>
        <w:spacing w:after="0" w:line="240" w:lineRule="auto"/>
        <w:ind w:firstLine="709"/>
        <w:jc w:val="center"/>
        <w:rPr>
          <w:rFonts w:ascii="Times New Roman" w:eastAsia="Times New Roman" w:hAnsi="Times New Roman"/>
          <w:b/>
          <w:sz w:val="24"/>
          <w:szCs w:val="24"/>
          <w:lang w:eastAsia="ru-RU"/>
        </w:rPr>
      </w:pPr>
      <w:r w:rsidRPr="0092721E">
        <w:rPr>
          <w:rFonts w:ascii="Times New Roman" w:eastAsia="Times New Roman" w:hAnsi="Times New Roman"/>
          <w:b/>
          <w:sz w:val="24"/>
          <w:szCs w:val="24"/>
          <w:lang w:eastAsia="ru-RU"/>
        </w:rPr>
        <w:t>Качество услуг организаций, предоставляющих медицинские услуги</w:t>
      </w:r>
    </w:p>
    <w:p w:rsidR="00CB40DC" w:rsidRPr="0092721E" w:rsidRDefault="00DA0AAD" w:rsidP="002674BA">
      <w:pPr>
        <w:spacing w:after="0" w:line="240" w:lineRule="auto"/>
        <w:jc w:val="both"/>
        <w:rPr>
          <w:rFonts w:ascii="Times New Roman" w:eastAsia="Times New Roman" w:hAnsi="Times New Roman"/>
          <w:b/>
          <w:sz w:val="28"/>
          <w:szCs w:val="28"/>
          <w:lang w:eastAsia="ru-RU"/>
        </w:rPr>
      </w:pPr>
      <w:r w:rsidRPr="0092721E">
        <w:rPr>
          <w:rFonts w:ascii="Times New Roman" w:hAnsi="Times New Roman"/>
          <w:noProof/>
          <w:sz w:val="28"/>
          <w:szCs w:val="28"/>
          <w:lang w:eastAsia="ru-RU"/>
        </w:rPr>
        <w:drawing>
          <wp:inline distT="0" distB="0" distL="0" distR="0" wp14:anchorId="217B64E3" wp14:editId="15DA2844">
            <wp:extent cx="6010275" cy="211455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6FD7" w:rsidRPr="0092721E" w:rsidRDefault="00CD6FD7" w:rsidP="00CD6FD7">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Исходя из анализа проведенного анкетирования можно сделать вывод, что конкуренция на данном рынке достаточно высокая, однако</w:t>
      </w:r>
      <w:r w:rsidR="002674BA" w:rsidRPr="0092721E">
        <w:rPr>
          <w:rFonts w:ascii="Times New Roman" w:eastAsia="Times New Roman" w:hAnsi="Times New Roman"/>
          <w:sz w:val="28"/>
          <w:szCs w:val="28"/>
          <w:lang w:eastAsia="ru-RU"/>
        </w:rPr>
        <w:t xml:space="preserve"> качество медицинских услуг</w:t>
      </w:r>
      <w:r w:rsidRPr="0092721E">
        <w:rPr>
          <w:rFonts w:ascii="Times New Roman" w:eastAsia="Times New Roman" w:hAnsi="Times New Roman"/>
          <w:sz w:val="28"/>
          <w:szCs w:val="28"/>
          <w:lang w:eastAsia="ru-RU"/>
        </w:rPr>
        <w:t xml:space="preserve"> </w:t>
      </w:r>
      <w:r w:rsidR="002674BA" w:rsidRPr="0092721E">
        <w:rPr>
          <w:rFonts w:ascii="Times New Roman" w:eastAsia="Times New Roman" w:hAnsi="Times New Roman"/>
          <w:sz w:val="28"/>
          <w:szCs w:val="28"/>
          <w:lang w:eastAsia="ru-RU"/>
        </w:rPr>
        <w:t xml:space="preserve">является </w:t>
      </w:r>
      <w:r w:rsidRPr="0092721E">
        <w:rPr>
          <w:rFonts w:ascii="Times New Roman" w:eastAsia="Times New Roman" w:hAnsi="Times New Roman"/>
          <w:sz w:val="28"/>
          <w:szCs w:val="28"/>
          <w:lang w:eastAsia="ru-RU"/>
        </w:rPr>
        <w:t>удовлетво</w:t>
      </w:r>
      <w:r w:rsidR="00565BAF" w:rsidRPr="0092721E">
        <w:rPr>
          <w:rFonts w:ascii="Times New Roman" w:eastAsia="Times New Roman" w:hAnsi="Times New Roman"/>
          <w:sz w:val="28"/>
          <w:szCs w:val="28"/>
          <w:lang w:eastAsia="ru-RU"/>
        </w:rPr>
        <w:t xml:space="preserve">рительным для </w:t>
      </w:r>
      <w:r w:rsidR="00DE028C" w:rsidRPr="0092721E">
        <w:rPr>
          <w:rFonts w:ascii="Times New Roman" w:eastAsia="Times New Roman" w:hAnsi="Times New Roman"/>
          <w:sz w:val="28"/>
          <w:szCs w:val="28"/>
          <w:lang w:eastAsia="ru-RU"/>
        </w:rPr>
        <w:t>78,8</w:t>
      </w:r>
      <w:r w:rsidR="002674BA" w:rsidRPr="0092721E">
        <w:rPr>
          <w:rFonts w:ascii="Times New Roman" w:eastAsia="Times New Roman" w:hAnsi="Times New Roman"/>
          <w:sz w:val="28"/>
          <w:szCs w:val="28"/>
          <w:lang w:eastAsia="ru-RU"/>
        </w:rPr>
        <w:t xml:space="preserve"> % респондентов,</w:t>
      </w:r>
      <w:r w:rsidRPr="0092721E">
        <w:rPr>
          <w:rFonts w:ascii="Times New Roman" w:eastAsia="Times New Roman" w:hAnsi="Times New Roman"/>
          <w:sz w:val="28"/>
          <w:szCs w:val="28"/>
          <w:lang w:eastAsia="ru-RU"/>
        </w:rPr>
        <w:t xml:space="preserve"> </w:t>
      </w:r>
      <w:r w:rsidR="002674BA" w:rsidRPr="0092721E">
        <w:rPr>
          <w:rFonts w:ascii="Times New Roman" w:eastAsia="Times New Roman" w:hAnsi="Times New Roman"/>
          <w:sz w:val="28"/>
          <w:szCs w:val="28"/>
          <w:lang w:eastAsia="ru-RU"/>
        </w:rPr>
        <w:t>что говорит о необходимости продолжения усиленной работы по улучшению качества предоставляемых услуг</w:t>
      </w:r>
      <w:r w:rsidRPr="0092721E">
        <w:rPr>
          <w:rFonts w:ascii="Times New Roman" w:eastAsia="Times New Roman" w:hAnsi="Times New Roman"/>
          <w:sz w:val="28"/>
          <w:szCs w:val="28"/>
          <w:lang w:eastAsia="ru-RU"/>
        </w:rPr>
        <w:t xml:space="preserve"> в этом направлении.</w:t>
      </w:r>
    </w:p>
    <w:p w:rsidR="002674BA" w:rsidRPr="0092721E" w:rsidRDefault="002674BA" w:rsidP="00CD6FD7">
      <w:pPr>
        <w:spacing w:after="0" w:line="240" w:lineRule="auto"/>
        <w:ind w:firstLine="708"/>
        <w:contextualSpacing/>
        <w:jc w:val="both"/>
        <w:rPr>
          <w:rFonts w:ascii="Times New Roman" w:eastAsia="Times New Roman" w:hAnsi="Times New Roman"/>
          <w:sz w:val="28"/>
          <w:szCs w:val="28"/>
          <w:lang w:eastAsia="ru-RU"/>
        </w:rPr>
      </w:pPr>
    </w:p>
    <w:p w:rsidR="00E16190" w:rsidRPr="0092721E" w:rsidRDefault="00FD3B58" w:rsidP="00E16190">
      <w:pPr>
        <w:spacing w:after="0" w:line="240" w:lineRule="auto"/>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w:t>
      </w:r>
      <w:r w:rsidR="00C35D64" w:rsidRPr="0092721E">
        <w:rPr>
          <w:rFonts w:ascii="Times New Roman" w:eastAsia="Times New Roman" w:hAnsi="Times New Roman"/>
          <w:b/>
          <w:sz w:val="28"/>
          <w:szCs w:val="28"/>
          <w:lang w:eastAsia="ru-RU"/>
        </w:rPr>
        <w:t>5</w:t>
      </w:r>
      <w:r w:rsidR="00652ADA" w:rsidRPr="0092721E">
        <w:rPr>
          <w:rFonts w:ascii="Times New Roman" w:eastAsia="Times New Roman" w:hAnsi="Times New Roman"/>
          <w:b/>
          <w:sz w:val="28"/>
          <w:szCs w:val="28"/>
          <w:lang w:eastAsia="ru-RU"/>
        </w:rPr>
        <w:t xml:space="preserve"> Рынок услуг психолого-педагогического сопровождения детей </w:t>
      </w:r>
    </w:p>
    <w:p w:rsidR="00652ADA" w:rsidRPr="0092721E" w:rsidRDefault="00652ADA" w:rsidP="00E16190">
      <w:pPr>
        <w:spacing w:after="0" w:line="240" w:lineRule="auto"/>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с огран</w:t>
      </w:r>
      <w:r w:rsidR="00F415C5" w:rsidRPr="0092721E">
        <w:rPr>
          <w:rFonts w:ascii="Times New Roman" w:eastAsia="Times New Roman" w:hAnsi="Times New Roman"/>
          <w:b/>
          <w:sz w:val="28"/>
          <w:szCs w:val="28"/>
          <w:lang w:eastAsia="ru-RU"/>
        </w:rPr>
        <w:t>иченными возможностями здоровья</w:t>
      </w:r>
    </w:p>
    <w:p w:rsidR="00CD3001" w:rsidRPr="0092721E" w:rsidRDefault="00CD3001" w:rsidP="00CD3001">
      <w:pPr>
        <w:spacing w:after="0" w:line="240" w:lineRule="auto"/>
        <w:ind w:firstLine="709"/>
        <w:jc w:val="both"/>
        <w:rPr>
          <w:rFonts w:ascii="Times New Roman" w:hAnsi="Times New Roman"/>
          <w:sz w:val="28"/>
        </w:rPr>
      </w:pPr>
      <w:r w:rsidRPr="0092721E">
        <w:rPr>
          <w:rFonts w:ascii="Times New Roman" w:hAnsi="Times New Roman"/>
          <w:sz w:val="28"/>
        </w:rPr>
        <w:t xml:space="preserve">Муниципальное образование оказывает поддержку детям с ограниченными возможностями в здоровье. Полностью освобождены от оплаты за детский сад семьи, воспитывающие детей – инвалидов, детей с </w:t>
      </w:r>
      <w:proofErr w:type="spellStart"/>
      <w:r w:rsidRPr="0092721E">
        <w:rPr>
          <w:rFonts w:ascii="Times New Roman" w:hAnsi="Times New Roman"/>
          <w:sz w:val="28"/>
        </w:rPr>
        <w:t>тубинтоксикацией</w:t>
      </w:r>
      <w:proofErr w:type="spellEnd"/>
      <w:r w:rsidRPr="0092721E">
        <w:rPr>
          <w:rFonts w:ascii="Times New Roman" w:hAnsi="Times New Roman"/>
          <w:sz w:val="28"/>
        </w:rPr>
        <w:t xml:space="preserve"> и детей, посещающих коррекционные группы. Граждане, имеющие трёх и более детей, пользуются льготами в размере 50 % от затрат на содержание ребёнка в ДОУ при оплате за детский сад. </w:t>
      </w:r>
    </w:p>
    <w:p w:rsidR="00113637" w:rsidRPr="0092721E" w:rsidRDefault="00113637" w:rsidP="00113637">
      <w:pPr>
        <w:spacing w:after="0" w:line="240" w:lineRule="auto"/>
        <w:ind w:firstLine="709"/>
        <w:jc w:val="both"/>
        <w:rPr>
          <w:rFonts w:ascii="Times New Roman" w:eastAsia="Times New Roman" w:hAnsi="Times New Roman"/>
          <w:sz w:val="28"/>
          <w:lang w:eastAsia="ru-RU"/>
        </w:rPr>
      </w:pPr>
      <w:r w:rsidRPr="0092721E">
        <w:rPr>
          <w:rFonts w:ascii="Times New Roman" w:eastAsia="Times New Roman" w:hAnsi="Times New Roman"/>
          <w:sz w:val="28"/>
          <w:lang w:eastAsia="ru-RU"/>
        </w:rPr>
        <w:t>Вопросы охраны прав детей-сирот</w:t>
      </w:r>
      <w:r w:rsidRPr="0092721E">
        <w:rPr>
          <w:rFonts w:ascii="Times New Roman" w:eastAsia="Times New Roman" w:hAnsi="Times New Roman"/>
          <w:b/>
          <w:sz w:val="28"/>
          <w:lang w:eastAsia="ru-RU"/>
        </w:rPr>
        <w:t xml:space="preserve"> </w:t>
      </w:r>
      <w:r w:rsidRPr="0092721E">
        <w:rPr>
          <w:rFonts w:ascii="Times New Roman" w:eastAsia="Times New Roman" w:hAnsi="Times New Roman"/>
          <w:sz w:val="28"/>
          <w:lang w:eastAsia="ru-RU"/>
        </w:rPr>
        <w:t>и детей, оставшихся без попечения родителей, а также профилактики социального сиротства занимают особое место.</w:t>
      </w:r>
    </w:p>
    <w:p w:rsidR="003A0124" w:rsidRPr="0092721E" w:rsidRDefault="003A0124" w:rsidP="003A0124">
      <w:pPr>
        <w:spacing w:after="0" w:line="240" w:lineRule="auto"/>
        <w:ind w:firstLine="709"/>
        <w:jc w:val="both"/>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 xml:space="preserve">В отчетном году в целях осуществления отдельных государственных полномочий по обеспечению жилыми помещениями детей-сирот и детей, оставшихся без попечения родителей администрацией района и министерством </w:t>
      </w:r>
      <w:r w:rsidRPr="0092721E">
        <w:rPr>
          <w:rFonts w:ascii="Times New Roman" w:eastAsia="Times New Roman" w:hAnsi="Times New Roman"/>
          <w:sz w:val="28"/>
          <w:szCs w:val="32"/>
          <w:lang w:eastAsia="ru-RU"/>
        </w:rPr>
        <w:lastRenderedPageBreak/>
        <w:t>труда и социального развития края было заключено соглашение о предоставлении на данные цели субвенции в размере 45,3 млн рублей. В 2019 году дети-сироты и дети, оставшиеся без попечения родителей, обеспечены 33-мя однокомнатными квартирами. Всего на очереди состоит 275 детей-сирот. В 2020 году на эти цели предоставлены субвенции в размере 60,3 млн рублей, планируется приобретение 39 жилых помещений.</w:t>
      </w:r>
    </w:p>
    <w:p w:rsidR="004076C7" w:rsidRPr="0092721E" w:rsidRDefault="00113637" w:rsidP="00113637">
      <w:pPr>
        <w:spacing w:after="0" w:line="240" w:lineRule="auto"/>
        <w:ind w:firstLine="709"/>
        <w:jc w:val="both"/>
        <w:rPr>
          <w:rFonts w:ascii="Times New Roman" w:eastAsia="Times New Roman" w:hAnsi="Times New Roman"/>
          <w:sz w:val="28"/>
          <w:lang w:eastAsia="ru-RU"/>
        </w:rPr>
      </w:pPr>
      <w:r w:rsidRPr="0092721E">
        <w:rPr>
          <w:rFonts w:ascii="Times New Roman" w:eastAsia="Times New Roman" w:hAnsi="Times New Roman"/>
          <w:sz w:val="28"/>
          <w:lang w:eastAsia="ru-RU"/>
        </w:rPr>
        <w:t>Администрация района проводит активную работу по пропаганде семейной формы жизнеустройства детей, сохранение кровной семьи, формирование позитивного образа семейных отношений.</w:t>
      </w:r>
    </w:p>
    <w:p w:rsidR="004076C7" w:rsidRPr="0092721E" w:rsidRDefault="004076C7" w:rsidP="00D27AC7">
      <w:pPr>
        <w:tabs>
          <w:tab w:val="left" w:pos="851"/>
        </w:tabs>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По результатам проведенного анкетирования из </w:t>
      </w:r>
      <w:r w:rsidR="001027F0" w:rsidRPr="0092721E">
        <w:rPr>
          <w:rFonts w:ascii="Times New Roman" w:eastAsia="Times New Roman" w:hAnsi="Times New Roman"/>
          <w:sz w:val="28"/>
          <w:szCs w:val="28"/>
          <w:lang w:eastAsia="ru-RU"/>
        </w:rPr>
        <w:t>543</w:t>
      </w:r>
      <w:r w:rsidRPr="0092721E">
        <w:rPr>
          <w:rFonts w:ascii="Times New Roman" w:eastAsia="Times New Roman" w:hAnsi="Times New Roman"/>
          <w:sz w:val="28"/>
          <w:szCs w:val="28"/>
          <w:lang w:eastAsia="ru-RU"/>
        </w:rPr>
        <w:t xml:space="preserve"> опрошенных считают количество организаций, предоставляющих услуги психолого-педагогического сопровождения детей с ограниченными возможностями здоровья в районе, достаточным - </w:t>
      </w:r>
      <w:r w:rsidR="001027F0" w:rsidRPr="0092721E">
        <w:rPr>
          <w:rFonts w:ascii="Times New Roman" w:eastAsia="Times New Roman" w:hAnsi="Times New Roman"/>
          <w:sz w:val="28"/>
          <w:szCs w:val="28"/>
          <w:lang w:eastAsia="ru-RU"/>
        </w:rPr>
        <w:t>295</w:t>
      </w:r>
      <w:r w:rsidRPr="0092721E">
        <w:rPr>
          <w:rFonts w:ascii="Times New Roman" w:eastAsia="Times New Roman" w:hAnsi="Times New Roman"/>
          <w:sz w:val="28"/>
          <w:szCs w:val="28"/>
          <w:lang w:eastAsia="ru-RU"/>
        </w:rPr>
        <w:t xml:space="preserve"> человек или </w:t>
      </w:r>
      <w:r w:rsidR="001027F0" w:rsidRPr="0092721E">
        <w:rPr>
          <w:rFonts w:ascii="Times New Roman" w:eastAsia="Times New Roman" w:hAnsi="Times New Roman"/>
          <w:sz w:val="28"/>
          <w:szCs w:val="28"/>
          <w:lang w:eastAsia="ru-RU"/>
        </w:rPr>
        <w:t>54,3</w:t>
      </w:r>
      <w:r w:rsidRPr="0092721E">
        <w:rPr>
          <w:rFonts w:ascii="Times New Roman" w:eastAsia="Times New Roman" w:hAnsi="Times New Roman"/>
          <w:sz w:val="28"/>
          <w:szCs w:val="28"/>
          <w:lang w:eastAsia="ru-RU"/>
        </w:rPr>
        <w:t>%,</w:t>
      </w:r>
      <w:r w:rsidR="00D536D2" w:rsidRPr="0092721E">
        <w:rPr>
          <w:rFonts w:ascii="Times New Roman" w:eastAsia="Times New Roman" w:hAnsi="Times New Roman"/>
          <w:sz w:val="28"/>
          <w:szCs w:val="28"/>
          <w:lang w:eastAsia="ru-RU"/>
        </w:rPr>
        <w:t xml:space="preserve"> </w:t>
      </w:r>
      <w:r w:rsidR="001027F0" w:rsidRPr="0092721E">
        <w:rPr>
          <w:rFonts w:ascii="Times New Roman" w:eastAsia="Times New Roman" w:hAnsi="Times New Roman"/>
          <w:sz w:val="28"/>
          <w:szCs w:val="28"/>
          <w:lang w:eastAsia="ru-RU"/>
        </w:rPr>
        <w:t>23,9 </w:t>
      </w:r>
      <w:r w:rsidR="00D536D2" w:rsidRPr="0092721E">
        <w:rPr>
          <w:rFonts w:ascii="Times New Roman" w:eastAsia="Times New Roman" w:hAnsi="Times New Roman"/>
          <w:sz w:val="28"/>
          <w:szCs w:val="28"/>
          <w:lang w:eastAsia="ru-RU"/>
        </w:rPr>
        <w:t>% считают избыточным количество организаций,</w:t>
      </w:r>
      <w:r w:rsidR="00B6659E" w:rsidRPr="0092721E">
        <w:rPr>
          <w:rFonts w:ascii="Times New Roman" w:eastAsia="Times New Roman" w:hAnsi="Times New Roman"/>
          <w:sz w:val="28"/>
          <w:szCs w:val="28"/>
          <w:lang w:eastAsia="ru-RU"/>
        </w:rPr>
        <w:t xml:space="preserve"> 13,7 </w:t>
      </w:r>
      <w:r w:rsidR="00D536D2" w:rsidRPr="0092721E">
        <w:rPr>
          <w:rFonts w:ascii="Times New Roman" w:eastAsia="Times New Roman" w:hAnsi="Times New Roman"/>
          <w:sz w:val="28"/>
          <w:szCs w:val="28"/>
          <w:lang w:eastAsia="ru-RU"/>
        </w:rPr>
        <w:t xml:space="preserve">% </w:t>
      </w:r>
      <w:r w:rsidRPr="0092721E">
        <w:rPr>
          <w:rFonts w:ascii="Times New Roman" w:eastAsia="Times New Roman" w:hAnsi="Times New Roman"/>
          <w:sz w:val="28"/>
          <w:szCs w:val="28"/>
          <w:lang w:eastAsia="ru-RU"/>
        </w:rPr>
        <w:t>мало</w:t>
      </w:r>
      <w:r w:rsidR="00D536D2" w:rsidRPr="0092721E">
        <w:rPr>
          <w:rFonts w:ascii="Times New Roman" w:eastAsia="Times New Roman" w:hAnsi="Times New Roman"/>
          <w:sz w:val="28"/>
          <w:szCs w:val="28"/>
          <w:lang w:eastAsia="ru-RU"/>
        </w:rPr>
        <w:t xml:space="preserve"> и </w:t>
      </w:r>
      <w:r w:rsidR="00B6659E" w:rsidRPr="0092721E">
        <w:rPr>
          <w:rFonts w:ascii="Times New Roman" w:eastAsia="Times New Roman" w:hAnsi="Times New Roman"/>
          <w:sz w:val="28"/>
          <w:szCs w:val="28"/>
          <w:lang w:eastAsia="ru-RU"/>
        </w:rPr>
        <w:t>8,7 </w:t>
      </w:r>
      <w:r w:rsidR="00D536D2" w:rsidRPr="0092721E">
        <w:rPr>
          <w:rFonts w:ascii="Times New Roman" w:eastAsia="Times New Roman" w:hAnsi="Times New Roman"/>
          <w:sz w:val="28"/>
          <w:szCs w:val="28"/>
          <w:lang w:eastAsia="ru-RU"/>
        </w:rPr>
        <w:t>% нет совсем</w:t>
      </w:r>
      <w:r w:rsidRPr="0092721E">
        <w:rPr>
          <w:rFonts w:ascii="Times New Roman" w:eastAsia="Times New Roman" w:hAnsi="Times New Roman"/>
          <w:sz w:val="28"/>
          <w:szCs w:val="28"/>
          <w:lang w:eastAsia="ru-RU"/>
        </w:rPr>
        <w:t>.</w:t>
      </w:r>
    </w:p>
    <w:p w:rsidR="004076C7" w:rsidRPr="0092721E" w:rsidRDefault="004076C7" w:rsidP="00D27AC7">
      <w:pPr>
        <w:shd w:val="clear" w:color="auto" w:fill="FFFFFF"/>
        <w:tabs>
          <w:tab w:val="left" w:pos="851"/>
        </w:tabs>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Удовлетворены услугами психолого-педагогического сопровождения детей с ограниченными возможностями здоровья </w:t>
      </w:r>
      <w:r w:rsidR="002C4D0B" w:rsidRPr="0092721E">
        <w:rPr>
          <w:rFonts w:ascii="Times New Roman" w:eastAsia="Times New Roman" w:hAnsi="Times New Roman"/>
          <w:sz w:val="28"/>
          <w:szCs w:val="28"/>
          <w:lang w:eastAsia="ru-RU"/>
        </w:rPr>
        <w:t>455</w:t>
      </w:r>
      <w:r w:rsidRPr="0092721E">
        <w:rPr>
          <w:rFonts w:ascii="Times New Roman" w:eastAsia="Times New Roman" w:hAnsi="Times New Roman"/>
          <w:sz w:val="28"/>
          <w:szCs w:val="28"/>
          <w:lang w:eastAsia="ru-RU"/>
        </w:rPr>
        <w:t xml:space="preserve"> человек или </w:t>
      </w:r>
      <w:r w:rsidR="002C4D0B" w:rsidRPr="0092721E">
        <w:rPr>
          <w:rFonts w:ascii="Times New Roman" w:eastAsia="Times New Roman" w:hAnsi="Times New Roman"/>
          <w:sz w:val="28"/>
          <w:szCs w:val="28"/>
          <w:lang w:eastAsia="ru-RU"/>
        </w:rPr>
        <w:t>83,8 %,</w:t>
      </w:r>
      <w:r w:rsidRPr="0092721E">
        <w:rPr>
          <w:rFonts w:ascii="Times New Roman" w:eastAsia="Times New Roman" w:hAnsi="Times New Roman"/>
          <w:sz w:val="28"/>
          <w:szCs w:val="28"/>
          <w:lang w:eastAsia="ru-RU"/>
        </w:rPr>
        <w:t xml:space="preserve"> скорее удовлетворены – </w:t>
      </w:r>
      <w:r w:rsidR="002C4D0B" w:rsidRPr="0092721E">
        <w:rPr>
          <w:rFonts w:ascii="Times New Roman" w:eastAsia="Times New Roman" w:hAnsi="Times New Roman"/>
          <w:sz w:val="28"/>
          <w:szCs w:val="28"/>
          <w:lang w:eastAsia="ru-RU"/>
        </w:rPr>
        <w:t>20</w:t>
      </w:r>
      <w:r w:rsidRPr="0092721E">
        <w:rPr>
          <w:rFonts w:ascii="Times New Roman" w:eastAsia="Times New Roman" w:hAnsi="Times New Roman"/>
          <w:sz w:val="28"/>
          <w:szCs w:val="28"/>
          <w:lang w:eastAsia="ru-RU"/>
        </w:rPr>
        <w:t xml:space="preserve"> человек или </w:t>
      </w:r>
      <w:r w:rsidR="002C4D0B" w:rsidRPr="0092721E">
        <w:rPr>
          <w:rFonts w:ascii="Times New Roman" w:eastAsia="Times New Roman" w:hAnsi="Times New Roman"/>
          <w:sz w:val="28"/>
          <w:szCs w:val="28"/>
          <w:lang w:eastAsia="ru-RU"/>
        </w:rPr>
        <w:t>3,7 </w:t>
      </w:r>
      <w:r w:rsidRPr="0092721E">
        <w:rPr>
          <w:rFonts w:ascii="Times New Roman" w:eastAsia="Times New Roman" w:hAnsi="Times New Roman"/>
          <w:sz w:val="28"/>
          <w:szCs w:val="28"/>
          <w:lang w:eastAsia="ru-RU"/>
        </w:rPr>
        <w:t>%, ск</w:t>
      </w:r>
      <w:r w:rsidR="002C4D0B" w:rsidRPr="0092721E">
        <w:rPr>
          <w:rFonts w:ascii="Times New Roman" w:eastAsia="Times New Roman" w:hAnsi="Times New Roman"/>
          <w:sz w:val="28"/>
          <w:szCs w:val="28"/>
          <w:lang w:eastAsia="ru-RU"/>
        </w:rPr>
        <w:t xml:space="preserve">орее не удовлетворены – </w:t>
      </w:r>
      <w:r w:rsidR="00D536D2" w:rsidRPr="0092721E">
        <w:rPr>
          <w:rFonts w:ascii="Times New Roman" w:eastAsia="Times New Roman" w:hAnsi="Times New Roman"/>
          <w:sz w:val="28"/>
          <w:szCs w:val="28"/>
          <w:lang w:eastAsia="ru-RU"/>
        </w:rPr>
        <w:t>3</w:t>
      </w:r>
      <w:r w:rsidR="002C4D0B" w:rsidRPr="0092721E">
        <w:rPr>
          <w:rFonts w:ascii="Times New Roman" w:eastAsia="Times New Roman" w:hAnsi="Times New Roman"/>
          <w:sz w:val="28"/>
          <w:szCs w:val="28"/>
          <w:lang w:eastAsia="ru-RU"/>
        </w:rPr>
        <w:t>,3 %</w:t>
      </w:r>
      <w:r w:rsidR="00CF4F79" w:rsidRPr="0092721E">
        <w:rPr>
          <w:rFonts w:ascii="Times New Roman" w:eastAsia="Times New Roman" w:hAnsi="Times New Roman"/>
          <w:sz w:val="28"/>
          <w:szCs w:val="28"/>
          <w:lang w:eastAsia="ru-RU"/>
        </w:rPr>
        <w:t>.</w:t>
      </w:r>
    </w:p>
    <w:p w:rsidR="004076C7" w:rsidRPr="0092721E" w:rsidRDefault="004076C7" w:rsidP="00D27AC7">
      <w:pPr>
        <w:shd w:val="clear" w:color="auto" w:fill="FFFFFF"/>
        <w:tabs>
          <w:tab w:val="left" w:pos="851"/>
        </w:tabs>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Таким образом, услуги </w:t>
      </w:r>
      <w:r w:rsidRPr="0092721E">
        <w:rPr>
          <w:rFonts w:ascii="Times New Roman" w:eastAsia="Times New Roman" w:hAnsi="Times New Roman"/>
          <w:color w:val="000000"/>
          <w:sz w:val="28"/>
          <w:szCs w:val="28"/>
          <w:lang w:eastAsia="ru-RU"/>
        </w:rPr>
        <w:t>психолого-педагогического сопровождения детей с ограниченными возможностями здоровья являются востребованными потребителями в муниципальном образовании, данный рынок развивается.</w:t>
      </w:r>
    </w:p>
    <w:p w:rsidR="00F44E80" w:rsidRPr="0092721E" w:rsidRDefault="004076C7" w:rsidP="00D27AC7">
      <w:pPr>
        <w:tabs>
          <w:tab w:val="left" w:pos="851"/>
        </w:tabs>
        <w:spacing w:after="0" w:line="240" w:lineRule="auto"/>
        <w:ind w:firstLine="709"/>
        <w:contextualSpacing/>
        <w:jc w:val="both"/>
        <w:rPr>
          <w:rFonts w:ascii="Times New Roman" w:hAnsi="Times New Roman"/>
          <w:b/>
          <w:sz w:val="28"/>
          <w:szCs w:val="28"/>
        </w:rPr>
      </w:pPr>
      <w:r w:rsidRPr="0092721E">
        <w:rPr>
          <w:rFonts w:ascii="Times New Roman" w:eastAsia="Times New Roman" w:hAnsi="Times New Roman"/>
          <w:color w:val="000000"/>
          <w:sz w:val="28"/>
          <w:szCs w:val="28"/>
          <w:lang w:eastAsia="ru-RU"/>
        </w:rPr>
        <w:t>Необходимо дальнейшее совершенствование системы раннего выявления детей с психофизиолог</w:t>
      </w:r>
      <w:r w:rsidR="00D27AC7" w:rsidRPr="0092721E">
        <w:rPr>
          <w:rFonts w:ascii="Times New Roman" w:eastAsia="Times New Roman" w:hAnsi="Times New Roman"/>
          <w:color w:val="000000"/>
          <w:sz w:val="28"/>
          <w:szCs w:val="28"/>
          <w:lang w:eastAsia="ru-RU"/>
        </w:rPr>
        <w:t>ическими нарушениями в развитии</w:t>
      </w:r>
      <w:r w:rsidRPr="0092721E">
        <w:rPr>
          <w:rFonts w:ascii="Times New Roman" w:eastAsia="Times New Roman" w:hAnsi="Times New Roman"/>
          <w:color w:val="000000"/>
          <w:sz w:val="28"/>
          <w:szCs w:val="28"/>
          <w:lang w:eastAsia="ru-RU"/>
        </w:rPr>
        <w:t xml:space="preserve"> и оказания своевременной психолого-педагогической медико-социальной помощи детям.</w:t>
      </w:r>
      <w:r w:rsidRPr="0092721E">
        <w:rPr>
          <w:rFonts w:ascii="Times New Roman" w:hAnsi="Times New Roman"/>
          <w:b/>
          <w:sz w:val="28"/>
          <w:szCs w:val="28"/>
        </w:rPr>
        <w:t xml:space="preserve"> </w:t>
      </w:r>
      <w:r w:rsidR="00652ADA" w:rsidRPr="0092721E">
        <w:rPr>
          <w:rFonts w:ascii="Times New Roman" w:eastAsia="Times New Roman" w:hAnsi="Times New Roman"/>
          <w:sz w:val="28"/>
          <w:szCs w:val="28"/>
          <w:lang w:eastAsia="ru-RU"/>
        </w:rPr>
        <w:tab/>
      </w:r>
    </w:p>
    <w:p w:rsidR="003A65A5" w:rsidRPr="0092721E" w:rsidRDefault="003A65A5" w:rsidP="00E16190">
      <w:pPr>
        <w:spacing w:after="0" w:line="240" w:lineRule="auto"/>
        <w:ind w:firstLine="708"/>
        <w:contextualSpacing/>
        <w:jc w:val="center"/>
        <w:rPr>
          <w:rFonts w:ascii="Times New Roman" w:eastAsia="Times New Roman" w:hAnsi="Times New Roman"/>
          <w:b/>
          <w:sz w:val="28"/>
          <w:szCs w:val="28"/>
          <w:lang w:eastAsia="ru-RU"/>
        </w:rPr>
      </w:pPr>
    </w:p>
    <w:p w:rsidR="00CF4F79" w:rsidRPr="0092721E" w:rsidRDefault="00CF4F79" w:rsidP="00E16190">
      <w:pPr>
        <w:spacing w:after="0" w:line="240" w:lineRule="auto"/>
        <w:ind w:firstLine="708"/>
        <w:contextualSpacing/>
        <w:jc w:val="center"/>
        <w:rPr>
          <w:rFonts w:ascii="Times New Roman" w:eastAsia="Times New Roman" w:hAnsi="Times New Roman"/>
          <w:b/>
          <w:sz w:val="28"/>
          <w:szCs w:val="28"/>
          <w:lang w:eastAsia="ru-RU"/>
        </w:rPr>
      </w:pPr>
    </w:p>
    <w:p w:rsidR="00CF4F79" w:rsidRPr="0092721E" w:rsidRDefault="00CF4F79" w:rsidP="00E16190">
      <w:pPr>
        <w:spacing w:after="0" w:line="240" w:lineRule="auto"/>
        <w:ind w:firstLine="708"/>
        <w:contextualSpacing/>
        <w:jc w:val="center"/>
        <w:rPr>
          <w:rFonts w:ascii="Times New Roman" w:eastAsia="Times New Roman" w:hAnsi="Times New Roman"/>
          <w:b/>
          <w:sz w:val="28"/>
          <w:szCs w:val="28"/>
          <w:lang w:eastAsia="ru-RU"/>
        </w:rPr>
      </w:pPr>
    </w:p>
    <w:p w:rsidR="00652ADA" w:rsidRPr="0092721E" w:rsidRDefault="00FD3B58" w:rsidP="00E16190">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w:t>
      </w:r>
      <w:r w:rsidR="00C35D64" w:rsidRPr="0092721E">
        <w:rPr>
          <w:rFonts w:ascii="Times New Roman" w:eastAsia="Times New Roman" w:hAnsi="Times New Roman"/>
          <w:b/>
          <w:sz w:val="28"/>
          <w:szCs w:val="28"/>
          <w:lang w:eastAsia="ru-RU"/>
        </w:rPr>
        <w:t>6</w:t>
      </w:r>
      <w:r w:rsidR="00E16190" w:rsidRPr="0092721E">
        <w:rPr>
          <w:rFonts w:ascii="Times New Roman" w:eastAsia="Times New Roman" w:hAnsi="Times New Roman"/>
          <w:b/>
          <w:sz w:val="28"/>
          <w:szCs w:val="28"/>
          <w:lang w:eastAsia="ru-RU"/>
        </w:rPr>
        <w:t xml:space="preserve"> Рынок услуг в сфере культуры</w:t>
      </w:r>
    </w:p>
    <w:p w:rsidR="00C27A1E" w:rsidRPr="0092721E" w:rsidRDefault="00E16190" w:rsidP="00A51829">
      <w:pPr>
        <w:spacing w:after="0" w:line="240" w:lineRule="auto"/>
        <w:ind w:firstLine="708"/>
        <w:contextualSpacing/>
        <w:jc w:val="both"/>
        <w:rPr>
          <w:rFonts w:ascii="Times New Roman" w:hAnsi="Times New Roman"/>
          <w:sz w:val="28"/>
          <w:szCs w:val="28"/>
        </w:rPr>
      </w:pPr>
      <w:r w:rsidRPr="0092721E">
        <w:rPr>
          <w:rFonts w:ascii="Times New Roman" w:hAnsi="Times New Roman"/>
          <w:sz w:val="28"/>
          <w:szCs w:val="28"/>
        </w:rPr>
        <w:t>На те</w:t>
      </w:r>
      <w:r w:rsidR="00A51829" w:rsidRPr="0092721E">
        <w:rPr>
          <w:rFonts w:ascii="Times New Roman" w:hAnsi="Times New Roman"/>
          <w:sz w:val="28"/>
          <w:szCs w:val="28"/>
        </w:rPr>
        <w:t>рр</w:t>
      </w:r>
      <w:r w:rsidR="00D0739A" w:rsidRPr="0092721E">
        <w:rPr>
          <w:rFonts w:ascii="Times New Roman" w:hAnsi="Times New Roman"/>
          <w:sz w:val="28"/>
          <w:szCs w:val="28"/>
        </w:rPr>
        <w:t>итории Павловского района в 2019</w:t>
      </w:r>
      <w:r w:rsidRPr="0092721E">
        <w:rPr>
          <w:rFonts w:ascii="Times New Roman" w:hAnsi="Times New Roman"/>
          <w:sz w:val="28"/>
          <w:szCs w:val="28"/>
        </w:rPr>
        <w:t xml:space="preserve"> году функционировали 5</w:t>
      </w:r>
      <w:r w:rsidR="00A51829" w:rsidRPr="0092721E">
        <w:rPr>
          <w:rFonts w:ascii="Times New Roman" w:hAnsi="Times New Roman"/>
          <w:sz w:val="28"/>
          <w:szCs w:val="28"/>
        </w:rPr>
        <w:t>5</w:t>
      </w:r>
      <w:r w:rsidRPr="0092721E">
        <w:rPr>
          <w:rFonts w:ascii="Times New Roman" w:hAnsi="Times New Roman"/>
          <w:sz w:val="28"/>
          <w:szCs w:val="28"/>
        </w:rPr>
        <w:t xml:space="preserve"> уч</w:t>
      </w:r>
      <w:r w:rsidR="00D0739A" w:rsidRPr="0092721E">
        <w:rPr>
          <w:rFonts w:ascii="Times New Roman" w:hAnsi="Times New Roman"/>
          <w:sz w:val="28"/>
          <w:szCs w:val="28"/>
        </w:rPr>
        <w:t xml:space="preserve">реждения культуры, </w:t>
      </w:r>
      <w:r w:rsidR="00D0739A" w:rsidRPr="0092721E">
        <w:rPr>
          <w:rFonts w:ascii="Times New Roman" w:eastAsiaTheme="minorEastAsia" w:hAnsi="Times New Roman"/>
          <w:sz w:val="28"/>
          <w:szCs w:val="32"/>
          <w:lang w:eastAsia="ru-RU"/>
        </w:rPr>
        <w:t>где работает 441 человек.</w:t>
      </w:r>
      <w:r w:rsidR="00D0739A" w:rsidRPr="0092721E">
        <w:rPr>
          <w:rFonts w:ascii="Times New Roman" w:hAnsi="Times New Roman"/>
          <w:sz w:val="28"/>
          <w:szCs w:val="28"/>
        </w:rPr>
        <w:t xml:space="preserve"> </w:t>
      </w:r>
      <w:r w:rsidR="00C27A1E" w:rsidRPr="0092721E">
        <w:rPr>
          <w:rFonts w:ascii="Times New Roman" w:eastAsia="Times New Roman" w:hAnsi="Times New Roman"/>
          <w:sz w:val="28"/>
          <w:szCs w:val="28"/>
          <w:lang w:eastAsia="ru-RU"/>
        </w:rPr>
        <w:t>Культурная</w:t>
      </w:r>
      <w:r w:rsidR="00C27A1E" w:rsidRPr="0092721E">
        <w:rPr>
          <w:rFonts w:ascii="Times New Roman" w:eastAsia="Times New Roman" w:hAnsi="Times New Roman"/>
          <w:b/>
          <w:sz w:val="28"/>
          <w:szCs w:val="28"/>
          <w:lang w:eastAsia="ru-RU"/>
        </w:rPr>
        <w:t xml:space="preserve"> </w:t>
      </w:r>
      <w:r w:rsidR="00C27A1E" w:rsidRPr="0092721E">
        <w:rPr>
          <w:rFonts w:ascii="Times New Roman" w:eastAsia="Times New Roman" w:hAnsi="Times New Roman"/>
          <w:sz w:val="28"/>
          <w:szCs w:val="28"/>
          <w:lang w:eastAsia="ru-RU"/>
        </w:rPr>
        <w:t xml:space="preserve">политика администрации, в течение года, была направлена на сохранение существующего потенциала отрасли и её развитие. </w:t>
      </w:r>
    </w:p>
    <w:p w:rsidR="00D0739A" w:rsidRPr="0092721E" w:rsidRDefault="00D0739A" w:rsidP="00D0739A">
      <w:pPr>
        <w:shd w:val="clear" w:color="auto" w:fill="FFFFFF"/>
        <w:spacing w:after="0" w:line="240" w:lineRule="auto"/>
        <w:ind w:firstLine="709"/>
        <w:jc w:val="both"/>
        <w:outlineLvl w:val="1"/>
        <w:rPr>
          <w:rFonts w:ascii="Times New Roman" w:eastAsia="Times New Roman" w:hAnsi="Times New Roman"/>
          <w:sz w:val="28"/>
          <w:szCs w:val="32"/>
          <w:lang w:eastAsia="ru-RU"/>
        </w:rPr>
      </w:pPr>
      <w:r w:rsidRPr="0092721E">
        <w:rPr>
          <w:rFonts w:ascii="Times New Roman" w:eastAsia="Times New Roman" w:hAnsi="Times New Roman"/>
          <w:sz w:val="28"/>
          <w:szCs w:val="32"/>
          <w:lang w:eastAsia="ru-RU"/>
        </w:rPr>
        <w:t>Основные цели и задачи связанные с развитием отрасли к</w:t>
      </w:r>
      <w:r w:rsidRPr="0092721E">
        <w:rPr>
          <w:rFonts w:ascii="Times New Roman" w:eastAsia="Times New Roman" w:hAnsi="Times New Roman"/>
          <w:b/>
          <w:sz w:val="28"/>
          <w:szCs w:val="32"/>
          <w:lang w:eastAsia="ru-RU"/>
        </w:rPr>
        <w:t>ультура</w:t>
      </w:r>
      <w:r w:rsidRPr="0092721E">
        <w:rPr>
          <w:rFonts w:ascii="Times New Roman" w:eastAsia="Times New Roman" w:hAnsi="Times New Roman"/>
          <w:sz w:val="28"/>
          <w:szCs w:val="32"/>
          <w:lang w:eastAsia="ru-RU"/>
        </w:rPr>
        <w:t xml:space="preserve"> в муниципальном образовании Павловский район определены национальным проектом «Культура», при реализации которого, необходимо обеспечить максимальную доступность к культурным благам, что позволит гражданам как воспринимать культурные ценности, так и участвовать в их создании.</w:t>
      </w:r>
    </w:p>
    <w:p w:rsidR="00D0739A" w:rsidRPr="0092721E" w:rsidRDefault="00D0739A" w:rsidP="00D0739A">
      <w:pPr>
        <w:spacing w:after="0" w:line="240" w:lineRule="auto"/>
        <w:jc w:val="both"/>
        <w:rPr>
          <w:rFonts w:ascii="Times New Roman" w:eastAsia="Times New Roman" w:hAnsi="Times New Roman"/>
          <w:sz w:val="28"/>
          <w:szCs w:val="32"/>
          <w:lang w:eastAsia="ru-RU"/>
        </w:rPr>
      </w:pPr>
      <w:r w:rsidRPr="0092721E">
        <w:rPr>
          <w:rFonts w:ascii="Times New Roman" w:eastAsiaTheme="minorEastAsia" w:hAnsi="Times New Roman"/>
          <w:sz w:val="28"/>
          <w:szCs w:val="32"/>
          <w:lang w:eastAsia="ru-RU"/>
        </w:rPr>
        <w:tab/>
        <w:t xml:space="preserve">В рамках реализации государственной программы «Развитие культуры» Краснодарского края на условиях софинансирования произведен капитальный ремонт фасада </w:t>
      </w:r>
      <w:r w:rsidRPr="0092721E">
        <w:rPr>
          <w:rFonts w:ascii="Times New Roman" w:eastAsia="Times New Roman" w:hAnsi="Times New Roman"/>
          <w:sz w:val="28"/>
          <w:szCs w:val="32"/>
          <w:lang w:eastAsia="ru-RU"/>
        </w:rPr>
        <w:t xml:space="preserve">Дворца культуры Новолеушковского сельского поселения, приобретены кресла для зрительного зала, установлено звуковое и светотехническое оборудование на общую сумму 7 млн. 985 тыс. рублей. </w:t>
      </w:r>
    </w:p>
    <w:p w:rsidR="00D0739A" w:rsidRPr="0092721E" w:rsidRDefault="00D0739A" w:rsidP="00D0739A">
      <w:pPr>
        <w:spacing w:after="0" w:line="240" w:lineRule="auto"/>
        <w:ind w:firstLine="709"/>
        <w:jc w:val="both"/>
        <w:rPr>
          <w:rFonts w:ascii="Times New Roman" w:eastAsia="Times New Roman" w:hAnsi="Times New Roman"/>
          <w:sz w:val="28"/>
          <w:szCs w:val="32"/>
          <w:lang w:eastAsia="ru-RU"/>
        </w:rPr>
      </w:pPr>
      <w:r w:rsidRPr="0092721E">
        <w:rPr>
          <w:rFonts w:ascii="Times New Roman" w:eastAsiaTheme="minorEastAsia" w:hAnsi="Times New Roman"/>
          <w:sz w:val="28"/>
          <w:szCs w:val="32"/>
          <w:lang w:eastAsia="ru-RU"/>
        </w:rPr>
        <w:t xml:space="preserve">Осуществлен текущий ремонт кровли, произведен демонтаж </w:t>
      </w:r>
      <w:proofErr w:type="spellStart"/>
      <w:r w:rsidRPr="0092721E">
        <w:rPr>
          <w:rFonts w:ascii="Times New Roman" w:eastAsiaTheme="minorEastAsia" w:hAnsi="Times New Roman"/>
          <w:sz w:val="28"/>
          <w:szCs w:val="32"/>
          <w:lang w:eastAsia="ru-RU"/>
        </w:rPr>
        <w:t>перголы</w:t>
      </w:r>
      <w:proofErr w:type="spellEnd"/>
      <w:r w:rsidRPr="0092721E">
        <w:rPr>
          <w:rFonts w:ascii="Times New Roman" w:eastAsiaTheme="minorEastAsia" w:hAnsi="Times New Roman"/>
          <w:sz w:val="28"/>
          <w:szCs w:val="32"/>
          <w:lang w:eastAsia="ru-RU"/>
        </w:rPr>
        <w:t xml:space="preserve">, отремонтированы кабинеты в </w:t>
      </w:r>
      <w:r w:rsidRPr="0092721E">
        <w:rPr>
          <w:rFonts w:ascii="Times New Roman" w:eastAsia="Times New Roman" w:hAnsi="Times New Roman"/>
          <w:sz w:val="28"/>
          <w:szCs w:val="32"/>
          <w:lang w:eastAsia="ru-RU"/>
        </w:rPr>
        <w:t xml:space="preserve">Детской школе искусств станицы Павловской, отремонтирован хореографический зал Новопластуновской детской школы искусств, в Детской музыкальной школе станицы Старолеушковской обустроены </w:t>
      </w:r>
      <w:r w:rsidRPr="0092721E">
        <w:rPr>
          <w:rFonts w:ascii="Times New Roman" w:eastAsia="Times New Roman" w:hAnsi="Times New Roman"/>
          <w:sz w:val="28"/>
          <w:szCs w:val="32"/>
          <w:lang w:eastAsia="ru-RU"/>
        </w:rPr>
        <w:lastRenderedPageBreak/>
        <w:t>внутренние туалеты, в СКЦ Павловского сельского поселения отремонтированы ступени главного хода, общую сумму более 1,2 млн. рублей.</w:t>
      </w:r>
    </w:p>
    <w:p w:rsidR="00D0739A" w:rsidRPr="0092721E" w:rsidRDefault="00D0739A" w:rsidP="00D0739A">
      <w:pPr>
        <w:spacing w:after="0" w:line="240" w:lineRule="auto"/>
        <w:jc w:val="both"/>
        <w:rPr>
          <w:rFonts w:ascii="Times New Roman" w:eastAsiaTheme="minorEastAsia" w:hAnsi="Times New Roman"/>
          <w:sz w:val="28"/>
          <w:szCs w:val="32"/>
          <w:lang w:eastAsia="ru-RU"/>
        </w:rPr>
      </w:pPr>
      <w:r w:rsidRPr="0092721E">
        <w:rPr>
          <w:rFonts w:ascii="Times New Roman" w:eastAsiaTheme="minorEastAsia" w:hAnsi="Times New Roman"/>
          <w:sz w:val="28"/>
          <w:szCs w:val="32"/>
          <w:lang w:eastAsia="ru-RU"/>
        </w:rPr>
        <w:tab/>
        <w:t xml:space="preserve">Уровень средней заработной платы работников культуры в 2019 году вырос на 106,6% по отношению к 2018 году и в среднем составил 27,5 тыс. рублей. </w:t>
      </w:r>
    </w:p>
    <w:p w:rsidR="00D0739A" w:rsidRPr="0092721E" w:rsidRDefault="00D0739A" w:rsidP="00D0739A">
      <w:pPr>
        <w:spacing w:after="0" w:line="240" w:lineRule="auto"/>
        <w:jc w:val="both"/>
        <w:rPr>
          <w:rFonts w:ascii="Times New Roman" w:eastAsiaTheme="minorEastAsia" w:hAnsi="Times New Roman"/>
          <w:sz w:val="28"/>
          <w:szCs w:val="32"/>
          <w:lang w:eastAsia="ru-RU"/>
        </w:rPr>
      </w:pPr>
      <w:r w:rsidRPr="0092721E">
        <w:rPr>
          <w:rFonts w:ascii="Times New Roman" w:eastAsiaTheme="minorEastAsia" w:hAnsi="Times New Roman"/>
          <w:sz w:val="28"/>
          <w:szCs w:val="32"/>
          <w:lang w:eastAsia="ru-RU"/>
        </w:rPr>
        <w:tab/>
        <w:t>В учреждениях культурно-досуговой деятельности действует 261 клубное формирование, которые посещают более 6 тысяч человек.</w:t>
      </w:r>
    </w:p>
    <w:p w:rsidR="00D0739A" w:rsidRPr="0092721E" w:rsidRDefault="00D0739A" w:rsidP="00D0739A">
      <w:pPr>
        <w:spacing w:after="0" w:line="240" w:lineRule="auto"/>
        <w:jc w:val="both"/>
        <w:rPr>
          <w:rFonts w:ascii="Times New Roman" w:eastAsiaTheme="minorEastAsia" w:hAnsi="Times New Roman"/>
          <w:sz w:val="28"/>
          <w:szCs w:val="32"/>
          <w:lang w:eastAsia="ru-RU"/>
        </w:rPr>
      </w:pPr>
      <w:r w:rsidRPr="0092721E">
        <w:rPr>
          <w:rFonts w:ascii="Times New Roman" w:eastAsiaTheme="minorEastAsia" w:hAnsi="Times New Roman"/>
          <w:sz w:val="28"/>
          <w:szCs w:val="32"/>
          <w:lang w:eastAsia="ru-RU"/>
        </w:rPr>
        <w:tab/>
        <w:t>Коллективы художественной самодеятельности приняли участие и стали Дипломантами и Лауреатами в 12 Международных, 7 Всероссийских, 27 краевых и зональных смотрах-конкурсах и фестивалях.</w:t>
      </w:r>
    </w:p>
    <w:p w:rsidR="00652ADA" w:rsidRPr="0092721E" w:rsidRDefault="00841C73" w:rsidP="00652ADA">
      <w:pPr>
        <w:spacing w:after="0" w:line="240" w:lineRule="auto"/>
        <w:jc w:val="both"/>
        <w:rPr>
          <w:rFonts w:ascii="Times New Roman" w:hAnsi="Times New Roman"/>
          <w:sz w:val="28"/>
        </w:rPr>
      </w:pPr>
      <w:r w:rsidRPr="0092721E">
        <w:rPr>
          <w:rFonts w:ascii="Times New Roman" w:hAnsi="Times New Roman"/>
          <w:sz w:val="28"/>
        </w:rPr>
        <w:t xml:space="preserve"> </w:t>
      </w:r>
    </w:p>
    <w:p w:rsidR="00652ADA" w:rsidRPr="0092721E" w:rsidRDefault="00FD3B58" w:rsidP="00901204">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w:t>
      </w:r>
      <w:r w:rsidR="00C35D64" w:rsidRPr="0092721E">
        <w:rPr>
          <w:rFonts w:ascii="Times New Roman" w:eastAsia="Times New Roman" w:hAnsi="Times New Roman"/>
          <w:b/>
          <w:sz w:val="28"/>
          <w:szCs w:val="28"/>
          <w:lang w:eastAsia="ru-RU"/>
        </w:rPr>
        <w:t>7</w:t>
      </w:r>
      <w:r w:rsidR="00652ADA" w:rsidRPr="0092721E">
        <w:rPr>
          <w:rFonts w:ascii="Times New Roman" w:eastAsia="Times New Roman" w:hAnsi="Times New Roman"/>
          <w:b/>
          <w:sz w:val="28"/>
          <w:szCs w:val="28"/>
          <w:lang w:eastAsia="ru-RU"/>
        </w:rPr>
        <w:t xml:space="preserve"> Рынок услуг </w:t>
      </w:r>
      <w:r w:rsidR="00901204" w:rsidRPr="0092721E">
        <w:rPr>
          <w:rFonts w:ascii="Times New Roman" w:eastAsia="Times New Roman" w:hAnsi="Times New Roman"/>
          <w:b/>
          <w:sz w:val="28"/>
          <w:szCs w:val="28"/>
          <w:lang w:eastAsia="ru-RU"/>
        </w:rPr>
        <w:t>жилищно-коммунального хозяйства</w:t>
      </w:r>
    </w:p>
    <w:p w:rsidR="00160D2A" w:rsidRPr="0092721E" w:rsidRDefault="00160D2A" w:rsidP="00160D2A">
      <w:pPr>
        <w:spacing w:after="0" w:line="240" w:lineRule="auto"/>
        <w:ind w:firstLine="708"/>
        <w:jc w:val="both"/>
        <w:rPr>
          <w:rFonts w:ascii="Times New Roman" w:eastAsia="Times New Roman" w:hAnsi="Times New Roman"/>
          <w:sz w:val="28"/>
          <w:lang w:eastAsia="ru-RU"/>
        </w:rPr>
      </w:pPr>
      <w:r w:rsidRPr="0092721E">
        <w:rPr>
          <w:rFonts w:ascii="Times New Roman" w:eastAsia="Times New Roman" w:hAnsi="Times New Roman"/>
          <w:sz w:val="28"/>
          <w:szCs w:val="28"/>
          <w:lang w:eastAsia="ru-RU"/>
        </w:rPr>
        <w:t xml:space="preserve">В целях развития </w:t>
      </w:r>
      <w:r w:rsidRPr="0092721E">
        <w:rPr>
          <w:rFonts w:ascii="Times New Roman" w:eastAsia="Times New Roman" w:hAnsi="Times New Roman"/>
          <w:sz w:val="28"/>
          <w:lang w:eastAsia="ru-RU"/>
        </w:rPr>
        <w:t>отрасли жилищно-коммунального хозяйства</w:t>
      </w:r>
      <w:r w:rsidR="006A596C" w:rsidRPr="0092721E">
        <w:rPr>
          <w:rFonts w:ascii="Times New Roman" w:eastAsia="Times New Roman" w:hAnsi="Times New Roman"/>
          <w:sz w:val="28"/>
          <w:lang w:eastAsia="ru-RU"/>
        </w:rPr>
        <w:t xml:space="preserve"> в </w:t>
      </w:r>
      <w:r w:rsidRPr="0092721E">
        <w:rPr>
          <w:rFonts w:ascii="Times New Roman" w:eastAsia="Times New Roman" w:hAnsi="Times New Roman"/>
          <w:sz w:val="28"/>
          <w:lang w:eastAsia="ru-RU"/>
        </w:rPr>
        <w:t xml:space="preserve">2017 году </w:t>
      </w:r>
      <w:proofErr w:type="spellStart"/>
      <w:r w:rsidRPr="0092721E">
        <w:rPr>
          <w:rFonts w:ascii="Times New Roman" w:eastAsia="Times New Roman" w:hAnsi="Times New Roman"/>
          <w:sz w:val="28"/>
          <w:lang w:eastAsia="ru-RU"/>
        </w:rPr>
        <w:t>Павловчане</w:t>
      </w:r>
      <w:proofErr w:type="spellEnd"/>
      <w:r w:rsidRPr="0092721E">
        <w:rPr>
          <w:rFonts w:ascii="Times New Roman" w:eastAsia="Times New Roman" w:hAnsi="Times New Roman"/>
          <w:sz w:val="28"/>
          <w:lang w:eastAsia="ru-RU"/>
        </w:rPr>
        <w:t xml:space="preserve"> с активной жизненной позицией обратились к главе региона с просьбой оказать содействие в обновлении канализационной системы. Очистные сооружения, построенные в 1960-е годы, с существующей нагрузкой уже не справлялись и не подлежали капитальному ремонту.</w:t>
      </w:r>
    </w:p>
    <w:p w:rsidR="00160D2A" w:rsidRPr="0092721E" w:rsidRDefault="00160D2A" w:rsidP="00160D2A">
      <w:pPr>
        <w:spacing w:after="0" w:line="240" w:lineRule="auto"/>
        <w:ind w:firstLine="709"/>
        <w:jc w:val="both"/>
        <w:rPr>
          <w:rFonts w:ascii="Times New Roman" w:eastAsia="Times New Roman" w:hAnsi="Times New Roman"/>
          <w:sz w:val="28"/>
          <w:lang w:eastAsia="ru-RU"/>
        </w:rPr>
      </w:pPr>
      <w:r w:rsidRPr="0092721E">
        <w:rPr>
          <w:rFonts w:ascii="Times New Roman" w:eastAsia="Times New Roman" w:hAnsi="Times New Roman"/>
          <w:sz w:val="28"/>
          <w:lang w:eastAsia="ru-RU"/>
        </w:rPr>
        <w:t xml:space="preserve">Во время встречи с активом муниципалитета Вениамин Кондратьев поручил проработать вопрос строительства нового объекта. В результате проект очистных сооружений канализации в 2018 году был включен в госпрограмму «Комплексное и устойчивое развитие Краснодарского края в сфере строительства и архитектуры». Его реализация позволит обеспечить устойчивую эксплуатацию системы </w:t>
      </w:r>
      <w:r w:rsidRPr="0092721E">
        <w:rPr>
          <w:rFonts w:ascii="Times New Roman" w:eastAsia="Times New Roman" w:hAnsi="Times New Roman"/>
          <w:b/>
          <w:sz w:val="28"/>
          <w:lang w:eastAsia="ru-RU"/>
        </w:rPr>
        <w:t>водоотведения</w:t>
      </w:r>
      <w:r w:rsidRPr="0092721E">
        <w:rPr>
          <w:rFonts w:ascii="Times New Roman" w:eastAsia="Times New Roman" w:hAnsi="Times New Roman"/>
          <w:sz w:val="28"/>
          <w:lang w:eastAsia="ru-RU"/>
        </w:rPr>
        <w:t xml:space="preserve"> станицы Павловской с населением порядка 30 тысяч человек.</w:t>
      </w:r>
      <w:r w:rsidR="006A596C" w:rsidRPr="0092721E">
        <w:rPr>
          <w:rFonts w:ascii="Times New Roman" w:eastAsia="Times New Roman" w:hAnsi="Times New Roman"/>
          <w:sz w:val="28"/>
          <w:lang w:eastAsia="ru-RU"/>
        </w:rPr>
        <w:t xml:space="preserve"> </w:t>
      </w:r>
      <w:r w:rsidRPr="0092721E">
        <w:rPr>
          <w:rFonts w:ascii="Times New Roman" w:eastAsia="Times New Roman" w:hAnsi="Times New Roman"/>
          <w:sz w:val="28"/>
          <w:lang w:eastAsia="ru-RU"/>
        </w:rPr>
        <w:t>Предполагается, что строительные работы займут три года. Всего на эти цели выделено 193 млн рублей, из них 180 млн рублей – это средства краевого бюджета, 13 млн рублей – муниципального.</w:t>
      </w:r>
    </w:p>
    <w:p w:rsidR="007157D3" w:rsidRPr="0092721E" w:rsidRDefault="007157D3" w:rsidP="007157D3">
      <w:pPr>
        <w:spacing w:after="0" w:line="240" w:lineRule="auto"/>
        <w:ind w:firstLine="709"/>
        <w:jc w:val="both"/>
        <w:rPr>
          <w:rFonts w:ascii="Times New Roman" w:hAnsi="Times New Roman"/>
          <w:sz w:val="28"/>
          <w:szCs w:val="28"/>
        </w:rPr>
      </w:pPr>
      <w:r w:rsidRPr="0092721E">
        <w:rPr>
          <w:rFonts w:ascii="Times New Roman" w:hAnsi="Times New Roman"/>
          <w:sz w:val="28"/>
          <w:szCs w:val="28"/>
        </w:rPr>
        <w:t xml:space="preserve">В 2019 году завершено строительство подводящего </w:t>
      </w:r>
      <w:r w:rsidRPr="0092721E">
        <w:rPr>
          <w:rFonts w:ascii="Times New Roman" w:hAnsi="Times New Roman"/>
          <w:b/>
          <w:sz w:val="28"/>
          <w:szCs w:val="28"/>
        </w:rPr>
        <w:t>газопровода</w:t>
      </w:r>
      <w:r w:rsidRPr="0092721E">
        <w:rPr>
          <w:rFonts w:ascii="Times New Roman" w:hAnsi="Times New Roman"/>
          <w:sz w:val="28"/>
          <w:szCs w:val="28"/>
        </w:rPr>
        <w:t xml:space="preserve"> низкого давления, расположенного в х. </w:t>
      </w:r>
      <w:proofErr w:type="spellStart"/>
      <w:r w:rsidRPr="0092721E">
        <w:rPr>
          <w:rFonts w:ascii="Times New Roman" w:hAnsi="Times New Roman"/>
          <w:sz w:val="28"/>
          <w:szCs w:val="28"/>
        </w:rPr>
        <w:t>Бейсужок</w:t>
      </w:r>
      <w:proofErr w:type="spellEnd"/>
      <w:r w:rsidRPr="0092721E">
        <w:rPr>
          <w:rFonts w:ascii="Times New Roman" w:hAnsi="Times New Roman"/>
          <w:sz w:val="28"/>
          <w:szCs w:val="28"/>
        </w:rPr>
        <w:t>. Стоимость строительства линейного объекта общей протяженностью 2097 метров составила 1 млн. 787 тыс. 757 рублей. В настоящее время ведется государственная регистрация права на вышеуказанный газопровод.</w:t>
      </w:r>
    </w:p>
    <w:p w:rsidR="007157D3" w:rsidRPr="0092721E" w:rsidRDefault="007157D3" w:rsidP="007157D3">
      <w:pPr>
        <w:spacing w:after="0" w:line="240" w:lineRule="auto"/>
        <w:ind w:firstLine="709"/>
        <w:jc w:val="both"/>
        <w:rPr>
          <w:rFonts w:ascii="Times New Roman" w:hAnsi="Times New Roman"/>
          <w:sz w:val="28"/>
          <w:szCs w:val="32"/>
        </w:rPr>
      </w:pPr>
      <w:r w:rsidRPr="0092721E">
        <w:rPr>
          <w:rFonts w:ascii="Times New Roman" w:hAnsi="Times New Roman"/>
          <w:sz w:val="28"/>
          <w:szCs w:val="32"/>
        </w:rPr>
        <w:t xml:space="preserve"> В области </w:t>
      </w:r>
      <w:r w:rsidRPr="0092721E">
        <w:rPr>
          <w:rFonts w:ascii="Times New Roman" w:hAnsi="Times New Roman"/>
          <w:b/>
          <w:sz w:val="28"/>
          <w:szCs w:val="32"/>
        </w:rPr>
        <w:t>теплоэнергетического</w:t>
      </w:r>
      <w:r w:rsidRPr="0092721E">
        <w:rPr>
          <w:rFonts w:ascii="Times New Roman" w:hAnsi="Times New Roman"/>
          <w:sz w:val="28"/>
          <w:szCs w:val="32"/>
        </w:rPr>
        <w:t xml:space="preserve"> хозяйства у администрации муниципального образования Павловский район налажен тесный контакт с акционерным обществом «Тепловые сети», что в свою очередь позволяет модернизировать котельные на территории Павловского района. Так в 2019 году в муниципальном образовании Павловский район построены и введены в эксплуатацию взамен старых, 2-е новые </w:t>
      </w:r>
      <w:proofErr w:type="spellStart"/>
      <w:r w:rsidRPr="0092721E">
        <w:rPr>
          <w:rFonts w:ascii="Times New Roman" w:hAnsi="Times New Roman"/>
          <w:sz w:val="28"/>
          <w:szCs w:val="32"/>
        </w:rPr>
        <w:t>блочно</w:t>
      </w:r>
      <w:proofErr w:type="spellEnd"/>
      <w:r w:rsidRPr="0092721E">
        <w:rPr>
          <w:rFonts w:ascii="Times New Roman" w:hAnsi="Times New Roman"/>
          <w:sz w:val="28"/>
          <w:szCs w:val="32"/>
        </w:rPr>
        <w:t xml:space="preserve"> – модульные котельные. Также 3 котельные модернизированы.</w:t>
      </w:r>
    </w:p>
    <w:p w:rsidR="007157D3" w:rsidRPr="0092721E" w:rsidRDefault="007157D3" w:rsidP="007157D3">
      <w:pPr>
        <w:suppressAutoHyphens/>
        <w:spacing w:after="0" w:line="240" w:lineRule="auto"/>
        <w:ind w:firstLine="709"/>
        <w:jc w:val="both"/>
        <w:rPr>
          <w:rFonts w:ascii="Times New Roman" w:hAnsi="Times New Roman"/>
          <w:sz w:val="28"/>
          <w:szCs w:val="32"/>
        </w:rPr>
      </w:pPr>
      <w:r w:rsidRPr="0092721E">
        <w:rPr>
          <w:rFonts w:ascii="Times New Roman" w:hAnsi="Times New Roman"/>
          <w:sz w:val="28"/>
          <w:szCs w:val="32"/>
        </w:rPr>
        <w:t>В 2019 году выполнены работы по ремонту 10 фасадов, 12 крыш, в 1 доме выполнены работы по ремонту внутридомовых систем электроснабжения, в 2-х домах систем холодного и в 2-х домах горячего водоснабжения. Освоены средства в объеме 23 284 052,05 рублей.</w:t>
      </w:r>
    </w:p>
    <w:p w:rsidR="007157D3" w:rsidRPr="0092721E" w:rsidRDefault="007157D3" w:rsidP="007157D3">
      <w:pPr>
        <w:widowControl w:val="0"/>
        <w:suppressAutoHyphens/>
        <w:autoSpaceDE w:val="0"/>
        <w:spacing w:after="0" w:line="240" w:lineRule="auto"/>
        <w:ind w:firstLine="708"/>
        <w:jc w:val="both"/>
        <w:rPr>
          <w:rFonts w:ascii="Times New Roman" w:eastAsia="Times New Roman" w:hAnsi="Times New Roman" w:cs="Mangal"/>
          <w:sz w:val="28"/>
          <w:szCs w:val="32"/>
          <w:lang w:eastAsia="hi-IN" w:bidi="hi-IN"/>
        </w:rPr>
      </w:pPr>
      <w:r w:rsidRPr="0092721E">
        <w:rPr>
          <w:rFonts w:ascii="Times New Roman" w:eastAsia="Times New Roman" w:hAnsi="Times New Roman" w:cs="Mangal"/>
          <w:sz w:val="28"/>
          <w:szCs w:val="32"/>
          <w:lang w:eastAsia="hi-IN" w:bidi="hi-IN"/>
        </w:rPr>
        <w:t xml:space="preserve">В 2019 году активно проводились работы в области </w:t>
      </w:r>
      <w:r w:rsidRPr="0092721E">
        <w:rPr>
          <w:rFonts w:ascii="Times New Roman" w:eastAsia="Times New Roman" w:hAnsi="Times New Roman" w:cs="Mangal"/>
          <w:b/>
          <w:sz w:val="28"/>
          <w:szCs w:val="32"/>
          <w:lang w:eastAsia="hi-IN" w:bidi="hi-IN"/>
        </w:rPr>
        <w:t>дорожного хозяйства</w:t>
      </w:r>
      <w:r w:rsidRPr="0092721E">
        <w:rPr>
          <w:rFonts w:ascii="Times New Roman" w:eastAsia="Times New Roman" w:hAnsi="Times New Roman" w:cs="Mangal"/>
          <w:sz w:val="28"/>
          <w:szCs w:val="32"/>
          <w:lang w:eastAsia="hi-IN" w:bidi="hi-IN"/>
        </w:rPr>
        <w:t xml:space="preserve">. Общий объем средств, потраченных на капитальный ремонт, ремонт и содержание улично-дорожной сети муниципального образования Павловский район, в 2019 году составил боле 114 млн рублей. Из средств </w:t>
      </w:r>
      <w:r w:rsidRPr="0092721E">
        <w:rPr>
          <w:rFonts w:ascii="Times New Roman" w:eastAsia="Times New Roman" w:hAnsi="Times New Roman" w:cs="Mangal"/>
          <w:sz w:val="28"/>
          <w:szCs w:val="32"/>
          <w:lang w:eastAsia="hi-IN" w:bidi="hi-IN"/>
        </w:rPr>
        <w:lastRenderedPageBreak/>
        <w:t xml:space="preserve">дорожных фондов сельских поселений на вышеуказанные цели потрачено 40 млн рублей. Оставшаяся сумма за последние годы является рекордной для Павловского района, поскольку из краевого бюджета, в рамках реализации </w:t>
      </w:r>
      <w:r w:rsidRPr="0092721E">
        <w:rPr>
          <w:rFonts w:ascii="Times New Roman" w:eastAsia="Times New Roman" w:hAnsi="Times New Roman"/>
          <w:sz w:val="28"/>
          <w:szCs w:val="32"/>
          <w:lang w:eastAsia="hi-IN" w:bidi="hi-IN"/>
        </w:rPr>
        <w:t>«Строительство,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выделено  боле 73 млн рублей, что в 2,5 раза больше чем в 2018 году, в 5,4 раза больше 2017 года и в 20,4 раза больше уровня 2016 года. Благодаря вышеуказанному финансированию в текущем году на территории Павловского района выполнен ремонт общая протяженность отремонтированных автомобильных дорог с асфальтобетонным и гравийным покрытием, составила 113,6 км, а также 2,7 км тротуаров.</w:t>
      </w:r>
    </w:p>
    <w:p w:rsidR="007157D3" w:rsidRPr="0092721E" w:rsidRDefault="007157D3" w:rsidP="007157D3">
      <w:pPr>
        <w:spacing w:after="0" w:line="240" w:lineRule="auto"/>
        <w:ind w:firstLine="709"/>
        <w:jc w:val="both"/>
        <w:rPr>
          <w:rFonts w:ascii="Times New Roman" w:eastAsiaTheme="minorEastAsia" w:hAnsi="Times New Roman" w:cstheme="minorBidi"/>
          <w:sz w:val="28"/>
          <w:szCs w:val="32"/>
          <w:lang w:eastAsia="ru-RU"/>
        </w:rPr>
      </w:pPr>
      <w:r w:rsidRPr="0092721E">
        <w:rPr>
          <w:rFonts w:ascii="Times New Roman" w:eastAsiaTheme="minorEastAsia" w:hAnsi="Times New Roman" w:cstheme="minorBidi"/>
          <w:sz w:val="28"/>
          <w:szCs w:val="32"/>
          <w:lang w:eastAsia="ru-RU"/>
        </w:rPr>
        <w:t xml:space="preserve">В реализации приоритетного проекта «Формирование комфортной городской среды» участвовали Павловское и Новопластуновское сельские поселения. </w:t>
      </w:r>
      <w:r w:rsidRPr="0092721E">
        <w:rPr>
          <w:rFonts w:ascii="Times New Roman" w:eastAsiaTheme="minorEastAsia" w:hAnsi="Times New Roman" w:cstheme="minorBidi"/>
          <w:b/>
          <w:sz w:val="28"/>
          <w:szCs w:val="32"/>
          <w:lang w:eastAsia="ru-RU"/>
        </w:rPr>
        <w:t>Благоустроены</w:t>
      </w:r>
      <w:r w:rsidRPr="0092721E">
        <w:rPr>
          <w:rFonts w:ascii="Times New Roman" w:eastAsiaTheme="minorEastAsia" w:hAnsi="Times New Roman" w:cstheme="minorBidi"/>
          <w:sz w:val="28"/>
          <w:szCs w:val="32"/>
          <w:lang w:eastAsia="ru-RU"/>
        </w:rPr>
        <w:t xml:space="preserve"> две общественные территории. Территория центрального парка станицы Павловской (2 этап) и территория Дома культуры в станице Новопластуновской. На реализацию данных мероприятий выделено 26 млн. рублей.</w:t>
      </w:r>
    </w:p>
    <w:p w:rsidR="002D02BC" w:rsidRPr="0092721E" w:rsidRDefault="002D02BC" w:rsidP="002D02BC">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Исходя из анализа проведенного анкетирования можно сделать вывод, что конкуренция на данном рынке достаточно слабая, но удовлетворяет потребность населения в этом направлении, так считает большинство респондентов. </w:t>
      </w:r>
      <w:r w:rsidR="002E694F" w:rsidRPr="0092721E">
        <w:rPr>
          <w:rFonts w:ascii="Times New Roman" w:eastAsia="Times New Roman" w:hAnsi="Times New Roman"/>
          <w:sz w:val="28"/>
          <w:szCs w:val="28"/>
          <w:lang w:eastAsia="ru-RU"/>
        </w:rPr>
        <w:t>В сфере водоснабжения</w:t>
      </w:r>
      <w:r w:rsidRPr="0092721E">
        <w:rPr>
          <w:rFonts w:ascii="Times New Roman" w:eastAsia="Times New Roman" w:hAnsi="Times New Roman"/>
          <w:sz w:val="28"/>
          <w:szCs w:val="28"/>
          <w:lang w:eastAsia="ru-RU"/>
        </w:rPr>
        <w:t xml:space="preserve"> </w:t>
      </w:r>
      <w:r w:rsidR="002E694F" w:rsidRPr="0092721E">
        <w:rPr>
          <w:rFonts w:ascii="Times New Roman" w:eastAsia="Times New Roman" w:hAnsi="Times New Roman"/>
          <w:sz w:val="28"/>
          <w:szCs w:val="28"/>
          <w:lang w:eastAsia="ru-RU"/>
        </w:rPr>
        <w:t>86,4</w:t>
      </w:r>
      <w:r w:rsidRPr="0092721E">
        <w:rPr>
          <w:rFonts w:ascii="Times New Roman" w:eastAsia="Times New Roman" w:hAnsi="Times New Roman"/>
          <w:sz w:val="28"/>
          <w:szCs w:val="28"/>
          <w:lang w:eastAsia="ru-RU"/>
        </w:rPr>
        <w:t>% респондентов оценили удовлетворительно качество ус</w:t>
      </w:r>
      <w:r w:rsidR="00150ED4" w:rsidRPr="0092721E">
        <w:rPr>
          <w:rFonts w:ascii="Times New Roman" w:eastAsia="Times New Roman" w:hAnsi="Times New Roman"/>
          <w:sz w:val="28"/>
          <w:szCs w:val="28"/>
          <w:lang w:eastAsia="ru-RU"/>
        </w:rPr>
        <w:t xml:space="preserve">луг, в сфере </w:t>
      </w:r>
      <w:r w:rsidR="002E694F" w:rsidRPr="0092721E">
        <w:rPr>
          <w:rFonts w:ascii="Times New Roman" w:eastAsia="Times New Roman" w:hAnsi="Times New Roman"/>
          <w:sz w:val="28"/>
          <w:szCs w:val="28"/>
          <w:lang w:eastAsia="ru-RU"/>
        </w:rPr>
        <w:t>водоочистки</w:t>
      </w:r>
      <w:r w:rsidR="00150ED4" w:rsidRPr="0092721E">
        <w:rPr>
          <w:rFonts w:ascii="Times New Roman" w:eastAsia="Times New Roman" w:hAnsi="Times New Roman"/>
          <w:sz w:val="28"/>
          <w:szCs w:val="28"/>
          <w:lang w:eastAsia="ru-RU"/>
        </w:rPr>
        <w:t xml:space="preserve"> – </w:t>
      </w:r>
      <w:r w:rsidR="002E694F" w:rsidRPr="0092721E">
        <w:rPr>
          <w:rFonts w:ascii="Times New Roman" w:eastAsia="Times New Roman" w:hAnsi="Times New Roman"/>
          <w:sz w:val="28"/>
          <w:szCs w:val="28"/>
          <w:lang w:eastAsia="ru-RU"/>
        </w:rPr>
        <w:t>85,1</w:t>
      </w:r>
      <w:r w:rsidRPr="0092721E">
        <w:rPr>
          <w:rFonts w:ascii="Times New Roman" w:eastAsia="Times New Roman" w:hAnsi="Times New Roman"/>
          <w:sz w:val="28"/>
          <w:szCs w:val="28"/>
          <w:lang w:eastAsia="ru-RU"/>
        </w:rPr>
        <w:t>%, следовательно, в данных направлениях необходимо усилить работу по развитию конкуренции.</w:t>
      </w:r>
    </w:p>
    <w:p w:rsidR="002D02BC" w:rsidRPr="0092721E" w:rsidRDefault="002D02BC" w:rsidP="009F27FE">
      <w:pPr>
        <w:spacing w:after="0" w:line="240" w:lineRule="auto"/>
        <w:contextualSpacing/>
        <w:rPr>
          <w:rFonts w:ascii="Times New Roman" w:eastAsia="Times New Roman" w:hAnsi="Times New Roman"/>
          <w:b/>
          <w:sz w:val="28"/>
          <w:szCs w:val="28"/>
          <w:lang w:eastAsia="ru-RU"/>
        </w:rPr>
      </w:pPr>
    </w:p>
    <w:p w:rsidR="00CF7143" w:rsidRPr="0092721E" w:rsidRDefault="00CF7143" w:rsidP="009F27FE">
      <w:pPr>
        <w:spacing w:after="0" w:line="240" w:lineRule="auto"/>
        <w:contextualSpacing/>
        <w:rPr>
          <w:rFonts w:ascii="Times New Roman" w:eastAsia="Times New Roman" w:hAnsi="Times New Roman"/>
          <w:b/>
          <w:sz w:val="28"/>
          <w:szCs w:val="28"/>
          <w:lang w:eastAsia="ru-RU"/>
        </w:rPr>
      </w:pPr>
    </w:p>
    <w:p w:rsidR="00CF1D48" w:rsidRPr="0092721E" w:rsidRDefault="00CF1D48" w:rsidP="00CF1D48">
      <w:pPr>
        <w:pStyle w:val="af9"/>
        <w:jc w:val="center"/>
        <w:rPr>
          <w:rFonts w:ascii="Times New Roman" w:hAnsi="Times New Roman"/>
          <w:sz w:val="32"/>
        </w:rPr>
      </w:pPr>
      <w:r w:rsidRPr="0092721E">
        <w:rPr>
          <w:rFonts w:ascii="Times New Roman" w:hAnsi="Times New Roman"/>
          <w:sz w:val="22"/>
        </w:rPr>
        <w:t>Удовлетворенность услугами ЖКХ</w:t>
      </w:r>
    </w:p>
    <w:p w:rsidR="00470E59" w:rsidRPr="0092721E" w:rsidRDefault="00DA0AAD" w:rsidP="00E122A8">
      <w:pPr>
        <w:spacing w:after="0" w:line="240" w:lineRule="auto"/>
        <w:ind w:hanging="284"/>
        <w:contextualSpacing/>
        <w:jc w:val="center"/>
        <w:rPr>
          <w:rFonts w:ascii="Times New Roman" w:eastAsia="Times New Roman" w:hAnsi="Times New Roman"/>
          <w:b/>
          <w:sz w:val="28"/>
          <w:szCs w:val="28"/>
          <w:lang w:eastAsia="ru-RU"/>
        </w:rPr>
      </w:pPr>
      <w:r w:rsidRPr="0092721E">
        <w:rPr>
          <w:noProof/>
          <w:lang w:eastAsia="ru-RU"/>
        </w:rPr>
        <w:drawing>
          <wp:inline distT="0" distB="0" distL="0" distR="0" wp14:anchorId="1F152C08" wp14:editId="0A46E6CE">
            <wp:extent cx="7248525" cy="3629025"/>
            <wp:effectExtent l="0" t="0" r="9525" b="9525"/>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372EE" w:rsidRPr="0092721E" w:rsidRDefault="00F372EE" w:rsidP="00652ADA">
      <w:pPr>
        <w:spacing w:after="0" w:line="240" w:lineRule="auto"/>
        <w:ind w:firstLine="708"/>
        <w:contextualSpacing/>
        <w:jc w:val="both"/>
        <w:rPr>
          <w:rFonts w:ascii="Times New Roman" w:eastAsia="Times New Roman" w:hAnsi="Times New Roman"/>
          <w:sz w:val="28"/>
          <w:szCs w:val="28"/>
          <w:lang w:eastAsia="ru-RU"/>
        </w:rPr>
      </w:pPr>
    </w:p>
    <w:p w:rsidR="00652ADA" w:rsidRPr="0092721E" w:rsidRDefault="00FD3B58" w:rsidP="00E122A8">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w:t>
      </w:r>
      <w:r w:rsidR="00C35D64" w:rsidRPr="0092721E">
        <w:rPr>
          <w:rFonts w:ascii="Times New Roman" w:eastAsia="Times New Roman" w:hAnsi="Times New Roman"/>
          <w:b/>
          <w:sz w:val="28"/>
          <w:szCs w:val="28"/>
          <w:lang w:eastAsia="ru-RU"/>
        </w:rPr>
        <w:t>8</w:t>
      </w:r>
      <w:r w:rsidR="00652ADA" w:rsidRPr="0092721E">
        <w:rPr>
          <w:rFonts w:ascii="Times New Roman" w:eastAsia="Times New Roman" w:hAnsi="Times New Roman"/>
          <w:b/>
          <w:sz w:val="28"/>
          <w:szCs w:val="28"/>
          <w:lang w:eastAsia="ru-RU"/>
        </w:rPr>
        <w:t xml:space="preserve"> Рынок розничной торговли</w:t>
      </w:r>
    </w:p>
    <w:p w:rsidR="00706581" w:rsidRPr="0092721E" w:rsidRDefault="00706581" w:rsidP="00706581">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Розничную торговлю обеспечивают 706 объектов, из них 347 хозяйствующих субъектов реализуют продовольственную продукцию, что составляет 49% от общего объема.</w:t>
      </w:r>
    </w:p>
    <w:p w:rsidR="00706581" w:rsidRPr="0092721E" w:rsidRDefault="00706581" w:rsidP="00706581">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Существующая торговая сеть представлена стационарными (622) и нестационарными (84) торговыми объектами. Основная доля приходится на магазины площадью от 30 </w:t>
      </w:r>
      <w:proofErr w:type="spellStart"/>
      <w:r w:rsidRPr="0092721E">
        <w:rPr>
          <w:rFonts w:ascii="Times New Roman" w:eastAsia="Times New Roman" w:hAnsi="Times New Roman"/>
          <w:sz w:val="28"/>
          <w:szCs w:val="28"/>
          <w:lang w:eastAsia="ru-RU"/>
        </w:rPr>
        <w:t>кв.м</w:t>
      </w:r>
      <w:proofErr w:type="spellEnd"/>
      <w:r w:rsidRPr="0092721E">
        <w:rPr>
          <w:rFonts w:ascii="Times New Roman" w:eastAsia="Times New Roman" w:hAnsi="Times New Roman"/>
          <w:sz w:val="28"/>
          <w:szCs w:val="28"/>
          <w:lang w:eastAsia="ru-RU"/>
        </w:rPr>
        <w:t xml:space="preserve">. до 100 </w:t>
      </w:r>
      <w:proofErr w:type="spellStart"/>
      <w:r w:rsidRPr="0092721E">
        <w:rPr>
          <w:rFonts w:ascii="Times New Roman" w:eastAsia="Times New Roman" w:hAnsi="Times New Roman"/>
          <w:sz w:val="28"/>
          <w:szCs w:val="28"/>
          <w:lang w:eastAsia="ru-RU"/>
        </w:rPr>
        <w:t>кв.м</w:t>
      </w:r>
      <w:proofErr w:type="spellEnd"/>
      <w:r w:rsidRPr="0092721E">
        <w:rPr>
          <w:rFonts w:ascii="Times New Roman" w:eastAsia="Times New Roman" w:hAnsi="Times New Roman"/>
          <w:sz w:val="28"/>
          <w:szCs w:val="28"/>
          <w:lang w:eastAsia="ru-RU"/>
        </w:rPr>
        <w:t xml:space="preserve">. </w:t>
      </w:r>
    </w:p>
    <w:p w:rsidR="00706581" w:rsidRPr="0092721E" w:rsidRDefault="00706581" w:rsidP="00706581">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Оборот розничной торговли за 2019 год составил 3589 млн рублей (106,0 %).</w:t>
      </w:r>
    </w:p>
    <w:p w:rsidR="00D608AF" w:rsidRPr="0092721E" w:rsidRDefault="00706581" w:rsidP="00DC4806">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Оборот общественного питания за 2019 год составил 6500 тыс. рублей, что на 10,5 % ниже показателя аналогичного периода 2018 года</w:t>
      </w:r>
      <w:r w:rsidRPr="0092721E">
        <w:rPr>
          <w:rFonts w:ascii="Times New Roman" w:eastAsia="Times New Roman" w:hAnsi="Times New Roman"/>
          <w:b/>
          <w:sz w:val="28"/>
          <w:szCs w:val="28"/>
          <w:lang w:eastAsia="ru-RU"/>
        </w:rPr>
        <w:t xml:space="preserve"> </w:t>
      </w:r>
      <w:r w:rsidRPr="0092721E">
        <w:rPr>
          <w:rFonts w:ascii="Times New Roman" w:eastAsia="Times New Roman" w:hAnsi="Times New Roman"/>
          <w:sz w:val="28"/>
          <w:szCs w:val="28"/>
          <w:lang w:eastAsia="ru-RU"/>
        </w:rPr>
        <w:t xml:space="preserve">(Снижение обусловлено сокращением потребности в оказании услуг общественного питания в столовых сельхоз предприятий в связи с окончанием полевых работ. Данная отрасль представлена только столовыми крупных сельхозпредприятий и столовыми системы образования). </w:t>
      </w:r>
    </w:p>
    <w:p w:rsidR="002D02BC" w:rsidRPr="0092721E" w:rsidRDefault="002D02BC" w:rsidP="002D02BC">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Исходя из анализа проведенного анкетирования можно сделать вывод, что конкуренция на данном рынке достаточно высокая, так</w:t>
      </w:r>
      <w:r w:rsidR="003B1580" w:rsidRPr="0092721E">
        <w:rPr>
          <w:rFonts w:ascii="Times New Roman" w:eastAsia="Times New Roman" w:hAnsi="Times New Roman"/>
          <w:sz w:val="28"/>
          <w:szCs w:val="28"/>
          <w:lang w:eastAsia="ru-RU"/>
        </w:rPr>
        <w:t xml:space="preserve"> считает </w:t>
      </w:r>
      <w:r w:rsidR="00DC4806" w:rsidRPr="0092721E">
        <w:rPr>
          <w:rFonts w:ascii="Times New Roman" w:eastAsia="Times New Roman" w:hAnsi="Times New Roman"/>
          <w:sz w:val="28"/>
          <w:szCs w:val="28"/>
          <w:lang w:eastAsia="ru-RU"/>
        </w:rPr>
        <w:t>530</w:t>
      </w:r>
      <w:r w:rsidR="003B1580" w:rsidRPr="0092721E">
        <w:rPr>
          <w:rFonts w:ascii="Times New Roman" w:eastAsia="Times New Roman" w:hAnsi="Times New Roman"/>
          <w:sz w:val="28"/>
          <w:szCs w:val="28"/>
          <w:lang w:eastAsia="ru-RU"/>
        </w:rPr>
        <w:t xml:space="preserve"> респондентов (или </w:t>
      </w:r>
      <w:r w:rsidR="00DC4806" w:rsidRPr="0092721E">
        <w:rPr>
          <w:rFonts w:ascii="Times New Roman" w:eastAsia="Times New Roman" w:hAnsi="Times New Roman"/>
          <w:sz w:val="28"/>
          <w:szCs w:val="28"/>
          <w:lang w:eastAsia="ru-RU"/>
        </w:rPr>
        <w:t>97,6 </w:t>
      </w:r>
      <w:r w:rsidRPr="0092721E">
        <w:rPr>
          <w:rFonts w:ascii="Times New Roman" w:eastAsia="Times New Roman" w:hAnsi="Times New Roman"/>
          <w:sz w:val="28"/>
          <w:szCs w:val="28"/>
          <w:lang w:eastAsia="ru-RU"/>
        </w:rPr>
        <w:t>%), полностью удовлетворяет потребность населения в этом направлении (удовлетворены</w:t>
      </w:r>
      <w:r w:rsidR="003B1580" w:rsidRPr="0092721E">
        <w:rPr>
          <w:rFonts w:ascii="Times New Roman" w:eastAsia="Times New Roman" w:hAnsi="Times New Roman"/>
          <w:sz w:val="28"/>
          <w:szCs w:val="28"/>
          <w:lang w:eastAsia="ru-RU"/>
        </w:rPr>
        <w:t xml:space="preserve"> </w:t>
      </w:r>
      <w:r w:rsidR="00DC4806" w:rsidRPr="0092721E">
        <w:rPr>
          <w:rFonts w:ascii="Times New Roman" w:eastAsia="Times New Roman" w:hAnsi="Times New Roman"/>
          <w:sz w:val="28"/>
          <w:szCs w:val="28"/>
          <w:lang w:eastAsia="ru-RU"/>
        </w:rPr>
        <w:t>530</w:t>
      </w:r>
      <w:r w:rsidR="003B1580" w:rsidRPr="0092721E">
        <w:rPr>
          <w:rFonts w:ascii="Times New Roman" w:eastAsia="Times New Roman" w:hAnsi="Times New Roman"/>
          <w:sz w:val="28"/>
          <w:szCs w:val="28"/>
          <w:lang w:eastAsia="ru-RU"/>
        </w:rPr>
        <w:t xml:space="preserve"> </w:t>
      </w:r>
      <w:r w:rsidRPr="0092721E">
        <w:rPr>
          <w:rFonts w:ascii="Times New Roman" w:eastAsia="Times New Roman" w:hAnsi="Times New Roman"/>
          <w:sz w:val="28"/>
          <w:szCs w:val="28"/>
          <w:lang w:eastAsia="ru-RU"/>
        </w:rPr>
        <w:t xml:space="preserve">респондентов из </w:t>
      </w:r>
      <w:r w:rsidR="00DC4806" w:rsidRPr="0092721E">
        <w:rPr>
          <w:rFonts w:ascii="Times New Roman" w:eastAsia="Times New Roman" w:hAnsi="Times New Roman"/>
          <w:sz w:val="28"/>
          <w:szCs w:val="28"/>
          <w:lang w:eastAsia="ru-RU"/>
        </w:rPr>
        <w:t>543</w:t>
      </w:r>
      <w:r w:rsidRPr="0092721E">
        <w:rPr>
          <w:rFonts w:ascii="Times New Roman" w:eastAsia="Times New Roman" w:hAnsi="Times New Roman"/>
          <w:sz w:val="28"/>
          <w:szCs w:val="28"/>
          <w:lang w:eastAsia="ru-RU"/>
        </w:rPr>
        <w:t xml:space="preserve"> принявших участие в анкетировании) и в развитии конкуренции не нуждается.</w:t>
      </w:r>
    </w:p>
    <w:p w:rsidR="009F14FE" w:rsidRPr="0092721E" w:rsidRDefault="009F14FE" w:rsidP="009F14FE">
      <w:pPr>
        <w:spacing w:after="0" w:line="240" w:lineRule="auto"/>
        <w:ind w:firstLine="709"/>
        <w:jc w:val="both"/>
        <w:rPr>
          <w:rFonts w:ascii="Times New Roman" w:eastAsia="Times New Roman" w:hAnsi="Times New Roman"/>
          <w:sz w:val="28"/>
          <w:szCs w:val="28"/>
          <w:lang w:eastAsia="ru-RU"/>
        </w:rPr>
      </w:pPr>
    </w:p>
    <w:p w:rsidR="002D02BC" w:rsidRPr="0092721E" w:rsidRDefault="002D02BC" w:rsidP="009F14FE">
      <w:pPr>
        <w:spacing w:after="0" w:line="240" w:lineRule="auto"/>
        <w:ind w:firstLine="709"/>
        <w:jc w:val="both"/>
        <w:rPr>
          <w:rFonts w:ascii="Times New Roman" w:eastAsia="Times New Roman" w:hAnsi="Times New Roman"/>
          <w:sz w:val="28"/>
          <w:szCs w:val="28"/>
          <w:lang w:eastAsia="ru-RU"/>
        </w:rPr>
      </w:pPr>
    </w:p>
    <w:p w:rsidR="002D02BC" w:rsidRPr="0092721E" w:rsidRDefault="002D02BC" w:rsidP="009F14FE">
      <w:pPr>
        <w:spacing w:after="0" w:line="240" w:lineRule="auto"/>
        <w:ind w:firstLine="709"/>
        <w:jc w:val="both"/>
        <w:rPr>
          <w:rFonts w:ascii="Times New Roman" w:eastAsia="Times New Roman" w:hAnsi="Times New Roman"/>
          <w:sz w:val="28"/>
          <w:szCs w:val="28"/>
          <w:lang w:eastAsia="ru-RU"/>
        </w:rPr>
      </w:pPr>
    </w:p>
    <w:p w:rsidR="002D02BC" w:rsidRPr="0092721E" w:rsidRDefault="002D02BC" w:rsidP="009F14FE">
      <w:pPr>
        <w:spacing w:after="0" w:line="240" w:lineRule="auto"/>
        <w:ind w:firstLine="709"/>
        <w:jc w:val="both"/>
        <w:rPr>
          <w:rFonts w:ascii="Times New Roman" w:eastAsia="Times New Roman" w:hAnsi="Times New Roman"/>
          <w:sz w:val="28"/>
          <w:szCs w:val="28"/>
          <w:lang w:eastAsia="ru-RU"/>
        </w:rPr>
      </w:pPr>
    </w:p>
    <w:p w:rsidR="00054D23" w:rsidRPr="0092721E" w:rsidRDefault="009F14FE" w:rsidP="009F14FE">
      <w:pPr>
        <w:spacing w:after="0" w:line="240" w:lineRule="auto"/>
        <w:ind w:firstLine="708"/>
        <w:contextualSpacing/>
        <w:jc w:val="center"/>
        <w:rPr>
          <w:rFonts w:ascii="Times New Roman" w:eastAsia="Times New Roman" w:hAnsi="Times New Roman"/>
          <w:b/>
          <w:sz w:val="28"/>
          <w:szCs w:val="24"/>
          <w:lang w:eastAsia="ru-RU"/>
        </w:rPr>
      </w:pPr>
      <w:r w:rsidRPr="0092721E">
        <w:rPr>
          <w:rFonts w:ascii="Times New Roman" w:eastAsia="Times New Roman" w:hAnsi="Times New Roman"/>
          <w:b/>
          <w:sz w:val="28"/>
          <w:szCs w:val="24"/>
          <w:lang w:eastAsia="ru-RU"/>
        </w:rPr>
        <w:t>Удовлетворенность рынком розничной торговли</w:t>
      </w:r>
    </w:p>
    <w:p w:rsidR="00DC4806" w:rsidRPr="0092721E" w:rsidRDefault="00DC4806" w:rsidP="009F14FE">
      <w:pPr>
        <w:spacing w:after="0" w:line="240" w:lineRule="auto"/>
        <w:ind w:firstLine="708"/>
        <w:contextualSpacing/>
        <w:jc w:val="center"/>
        <w:rPr>
          <w:rFonts w:ascii="Times New Roman" w:eastAsia="Times New Roman" w:hAnsi="Times New Roman"/>
          <w:b/>
          <w:sz w:val="28"/>
          <w:szCs w:val="24"/>
          <w:lang w:eastAsia="ru-RU"/>
        </w:rPr>
      </w:pPr>
      <w:r w:rsidRPr="0092721E">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205740</wp:posOffset>
            </wp:positionV>
            <wp:extent cx="5953125" cy="2295525"/>
            <wp:effectExtent l="0" t="0" r="9525" b="9525"/>
            <wp:wrapSquare wrapText="bothSides"/>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p>
    <w:p w:rsidR="00F372EE" w:rsidRPr="0092721E" w:rsidRDefault="00DC4806" w:rsidP="007C2DBB">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br w:type="textWrapping" w:clear="all"/>
      </w:r>
      <w:r w:rsidR="007C2DBB" w:rsidRPr="0092721E">
        <w:rPr>
          <w:rFonts w:ascii="Times New Roman" w:eastAsia="Times New Roman" w:hAnsi="Times New Roman"/>
          <w:sz w:val="28"/>
          <w:szCs w:val="28"/>
          <w:lang w:eastAsia="ru-RU"/>
        </w:rPr>
        <w:tab/>
        <w:t>В связи с высоким уровнем конкуренции данный рынок удовлетворяет 88,2 % потребителей, а также 6% опрошенных скорее удовлетворяет.</w:t>
      </w:r>
    </w:p>
    <w:p w:rsidR="007C2DBB" w:rsidRPr="0092721E" w:rsidRDefault="007C2DBB" w:rsidP="007C2DBB">
      <w:pPr>
        <w:spacing w:after="0" w:line="240" w:lineRule="auto"/>
        <w:ind w:firstLine="708"/>
        <w:contextualSpacing/>
        <w:jc w:val="both"/>
        <w:rPr>
          <w:rFonts w:ascii="Times New Roman" w:eastAsia="Times New Roman" w:hAnsi="Times New Roman"/>
          <w:sz w:val="28"/>
          <w:szCs w:val="28"/>
          <w:lang w:eastAsia="ru-RU"/>
        </w:rPr>
      </w:pPr>
    </w:p>
    <w:p w:rsidR="00652ADA" w:rsidRPr="0092721E" w:rsidRDefault="00FD3B58" w:rsidP="003675B5">
      <w:pPr>
        <w:shd w:val="clear" w:color="auto" w:fill="FFFFFF"/>
        <w:tabs>
          <w:tab w:val="left" w:pos="709"/>
        </w:tabs>
        <w:spacing w:after="0" w:line="240" w:lineRule="auto"/>
        <w:ind w:firstLine="709"/>
        <w:jc w:val="center"/>
        <w:textAlignment w:val="baseline"/>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w:t>
      </w:r>
      <w:r w:rsidR="00C35D64" w:rsidRPr="0092721E">
        <w:rPr>
          <w:rFonts w:ascii="Times New Roman" w:eastAsia="Times New Roman" w:hAnsi="Times New Roman"/>
          <w:b/>
          <w:sz w:val="28"/>
          <w:szCs w:val="28"/>
          <w:lang w:eastAsia="ru-RU"/>
        </w:rPr>
        <w:t>9</w:t>
      </w:r>
      <w:r w:rsidR="00652ADA" w:rsidRPr="0092721E">
        <w:rPr>
          <w:rFonts w:ascii="Times New Roman" w:eastAsia="Times New Roman" w:hAnsi="Times New Roman"/>
          <w:b/>
          <w:sz w:val="28"/>
          <w:szCs w:val="28"/>
          <w:lang w:eastAsia="ru-RU"/>
        </w:rPr>
        <w:t xml:space="preserve"> Рынок услуг перевозок пассажиров наземным транспортом</w:t>
      </w:r>
    </w:p>
    <w:p w:rsidR="00F372EE" w:rsidRPr="0092721E" w:rsidRDefault="006F1447" w:rsidP="00F372EE">
      <w:pPr>
        <w:spacing w:after="0" w:line="240" w:lineRule="auto"/>
        <w:ind w:right="-1" w:firstLine="709"/>
        <w:jc w:val="both"/>
        <w:rPr>
          <w:rFonts w:ascii="Times New Roman" w:eastAsia="Times New Roman" w:hAnsi="Times New Roman"/>
          <w:sz w:val="28"/>
          <w:szCs w:val="28"/>
          <w:lang w:eastAsia="ru-RU"/>
        </w:rPr>
      </w:pPr>
      <w:r w:rsidRPr="0092721E">
        <w:rPr>
          <w:rFonts w:ascii="Times New Roman" w:hAnsi="Times New Roman"/>
          <w:sz w:val="28"/>
        </w:rPr>
        <w:lastRenderedPageBreak/>
        <w:t>На территории района услуги по перевозке пассажиров осуществляет</w:t>
      </w:r>
      <w:r w:rsidR="003675B5" w:rsidRPr="0092721E">
        <w:rPr>
          <w:rFonts w:ascii="Times New Roman" w:hAnsi="Times New Roman"/>
          <w:sz w:val="28"/>
        </w:rPr>
        <w:t xml:space="preserve">    </w:t>
      </w:r>
      <w:r w:rsidRPr="0092721E">
        <w:rPr>
          <w:rFonts w:ascii="Times New Roman" w:hAnsi="Times New Roman"/>
          <w:sz w:val="28"/>
        </w:rPr>
        <w:t xml:space="preserve"> 1 транспортное предприятие – ИП Саркисян.</w:t>
      </w:r>
      <w:r w:rsidR="00F372EE" w:rsidRPr="0092721E">
        <w:rPr>
          <w:rFonts w:ascii="Times New Roman" w:eastAsia="Times New Roman" w:hAnsi="Times New Roman"/>
          <w:sz w:val="28"/>
          <w:szCs w:val="28"/>
          <w:lang w:eastAsia="ru-RU"/>
        </w:rPr>
        <w:t xml:space="preserve"> С целью улучшения качества пассажирских перевозок за средства районного бюджета приобретен автобус малого класса Газ </w:t>
      </w:r>
      <w:r w:rsidR="00F372EE" w:rsidRPr="0092721E">
        <w:rPr>
          <w:rFonts w:ascii="Times New Roman" w:eastAsia="Times New Roman" w:hAnsi="Times New Roman"/>
          <w:sz w:val="28"/>
          <w:szCs w:val="28"/>
          <w:lang w:val="en-US" w:eastAsia="ru-RU"/>
        </w:rPr>
        <w:t>A</w:t>
      </w:r>
      <w:r w:rsidR="00F372EE" w:rsidRPr="0092721E">
        <w:rPr>
          <w:rFonts w:ascii="Times New Roman" w:eastAsia="Times New Roman" w:hAnsi="Times New Roman"/>
          <w:sz w:val="28"/>
          <w:szCs w:val="28"/>
          <w:lang w:eastAsia="ru-RU"/>
        </w:rPr>
        <w:t>64</w:t>
      </w:r>
      <w:r w:rsidR="00F372EE" w:rsidRPr="0092721E">
        <w:rPr>
          <w:rFonts w:ascii="Times New Roman" w:eastAsia="Times New Roman" w:hAnsi="Times New Roman"/>
          <w:sz w:val="28"/>
          <w:szCs w:val="28"/>
          <w:lang w:val="en-US" w:eastAsia="ru-RU"/>
        </w:rPr>
        <w:t>R</w:t>
      </w:r>
      <w:r w:rsidR="00F372EE" w:rsidRPr="0092721E">
        <w:rPr>
          <w:rFonts w:ascii="Times New Roman" w:eastAsia="Times New Roman" w:hAnsi="Times New Roman"/>
          <w:sz w:val="28"/>
          <w:szCs w:val="28"/>
          <w:lang w:eastAsia="ru-RU"/>
        </w:rPr>
        <w:t xml:space="preserve">42, вместимостью 18 мест. Таким образом удалось снизить средний возраст автобусной техники, регулярно задействованной на пассажирских перевозках в Павловском районе до 5 лет. Мероприятия по улучшению работы транспортного комплекса </w:t>
      </w:r>
      <w:r w:rsidR="003675B5" w:rsidRPr="0092721E">
        <w:rPr>
          <w:rFonts w:ascii="Times New Roman" w:eastAsia="Times New Roman" w:hAnsi="Times New Roman"/>
          <w:sz w:val="28"/>
          <w:szCs w:val="28"/>
          <w:lang w:eastAsia="ru-RU"/>
        </w:rPr>
        <w:t xml:space="preserve">будут </w:t>
      </w:r>
      <w:r w:rsidR="00F372EE" w:rsidRPr="0092721E">
        <w:rPr>
          <w:rFonts w:ascii="Times New Roman" w:eastAsia="Times New Roman" w:hAnsi="Times New Roman"/>
          <w:sz w:val="28"/>
          <w:szCs w:val="28"/>
          <w:lang w:eastAsia="ru-RU"/>
        </w:rPr>
        <w:t>продолжаться в будущем году.</w:t>
      </w:r>
    </w:p>
    <w:p w:rsidR="00F372EE" w:rsidRPr="0092721E" w:rsidRDefault="006F1447" w:rsidP="003675B5">
      <w:pPr>
        <w:spacing w:after="0" w:line="240" w:lineRule="auto"/>
        <w:ind w:firstLine="708"/>
        <w:jc w:val="both"/>
        <w:rPr>
          <w:rFonts w:ascii="Times New Roman" w:hAnsi="Times New Roman"/>
          <w:sz w:val="28"/>
        </w:rPr>
      </w:pPr>
      <w:r w:rsidRPr="0092721E">
        <w:rPr>
          <w:rFonts w:ascii="Times New Roman" w:hAnsi="Times New Roman"/>
          <w:sz w:val="28"/>
        </w:rPr>
        <w:t>Для повышения качества работы общественного транспорта администрация района</w:t>
      </w:r>
      <w:r w:rsidR="00F372EE" w:rsidRPr="0092721E">
        <w:rPr>
          <w:rFonts w:ascii="Times New Roman" w:hAnsi="Times New Roman"/>
          <w:sz w:val="28"/>
        </w:rPr>
        <w:t xml:space="preserve"> долж</w:t>
      </w:r>
      <w:r w:rsidRPr="0092721E">
        <w:rPr>
          <w:rFonts w:ascii="Times New Roman" w:hAnsi="Times New Roman"/>
          <w:sz w:val="28"/>
        </w:rPr>
        <w:t>н</w:t>
      </w:r>
      <w:r w:rsidR="00F372EE" w:rsidRPr="0092721E">
        <w:rPr>
          <w:rFonts w:ascii="Times New Roman" w:hAnsi="Times New Roman"/>
          <w:sz w:val="28"/>
        </w:rPr>
        <w:t>а</w:t>
      </w:r>
      <w:r w:rsidRPr="0092721E">
        <w:rPr>
          <w:rFonts w:ascii="Times New Roman" w:hAnsi="Times New Roman"/>
          <w:sz w:val="28"/>
        </w:rPr>
        <w:t xml:space="preserve"> взять на контроль качество обслуживания пассажиров, уровень безопасности перевозок. Созданы условия для перевозки работающих и обучающихся жителей, тем самым предоставлена возможность населению, проживающему в отдалённых населённых пунктах вовремя добираться в лечебные, социальные, образовательные учреждения.</w:t>
      </w:r>
    </w:p>
    <w:p w:rsidR="009A39DD" w:rsidRPr="0092721E" w:rsidRDefault="009A39DD" w:rsidP="009A39DD">
      <w:pPr>
        <w:spacing w:after="0" w:line="240" w:lineRule="auto"/>
        <w:jc w:val="both"/>
        <w:rPr>
          <w:rFonts w:ascii="Times New Roman" w:hAnsi="Times New Roman"/>
          <w:sz w:val="28"/>
        </w:rPr>
      </w:pPr>
    </w:p>
    <w:p w:rsidR="001954D0" w:rsidRPr="0092721E" w:rsidRDefault="001954D0" w:rsidP="001954D0">
      <w:pPr>
        <w:spacing w:after="0" w:line="240" w:lineRule="auto"/>
        <w:ind w:firstLine="708"/>
        <w:contextualSpacing/>
        <w:jc w:val="center"/>
        <w:rPr>
          <w:rFonts w:ascii="Times New Roman" w:eastAsia="Times New Roman" w:hAnsi="Times New Roman"/>
          <w:b/>
          <w:sz w:val="24"/>
          <w:szCs w:val="24"/>
          <w:lang w:eastAsia="ru-RU"/>
        </w:rPr>
      </w:pPr>
      <w:r w:rsidRPr="0092721E">
        <w:rPr>
          <w:rFonts w:ascii="Times New Roman" w:eastAsia="Times New Roman" w:hAnsi="Times New Roman"/>
          <w:b/>
          <w:sz w:val="24"/>
          <w:szCs w:val="24"/>
          <w:lang w:eastAsia="ru-RU"/>
        </w:rPr>
        <w:t xml:space="preserve">Удовлетворенность рынком </w:t>
      </w:r>
      <w:r w:rsidR="0091733A" w:rsidRPr="0092721E">
        <w:rPr>
          <w:rFonts w:ascii="Times New Roman" w:eastAsia="Times New Roman" w:hAnsi="Times New Roman"/>
          <w:b/>
          <w:sz w:val="24"/>
          <w:szCs w:val="24"/>
          <w:lang w:eastAsia="ru-RU"/>
        </w:rPr>
        <w:t>пассажирских перевозок</w:t>
      </w:r>
    </w:p>
    <w:p w:rsidR="001954D0" w:rsidRPr="0092721E" w:rsidRDefault="00DA0AAD" w:rsidP="009A39DD">
      <w:pPr>
        <w:spacing w:after="0" w:line="240" w:lineRule="auto"/>
        <w:jc w:val="both"/>
        <w:rPr>
          <w:rFonts w:ascii="Times New Roman" w:hAnsi="Times New Roman"/>
          <w:sz w:val="28"/>
        </w:rPr>
      </w:pPr>
      <w:r w:rsidRPr="0092721E">
        <w:rPr>
          <w:noProof/>
          <w:lang w:eastAsia="ru-RU"/>
        </w:rPr>
        <w:drawing>
          <wp:inline distT="0" distB="0" distL="0" distR="0" wp14:anchorId="5BC8B37A" wp14:editId="3D9A318D">
            <wp:extent cx="5857875" cy="1752600"/>
            <wp:effectExtent l="0" t="0" r="9525" b="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4AC9" w:rsidRPr="0092721E" w:rsidRDefault="009A39DD" w:rsidP="00F54AC9">
      <w:pPr>
        <w:shd w:val="clear" w:color="auto" w:fill="FFFFFF"/>
        <w:tabs>
          <w:tab w:val="left" w:pos="709"/>
        </w:tabs>
        <w:spacing w:after="0" w:line="240" w:lineRule="auto"/>
        <w:jc w:val="both"/>
        <w:textAlignment w:val="baseline"/>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r>
    </w:p>
    <w:p w:rsidR="006F1447" w:rsidRPr="0092721E" w:rsidRDefault="006F1447" w:rsidP="00F54AC9">
      <w:pPr>
        <w:shd w:val="clear" w:color="auto" w:fill="FFFFFF"/>
        <w:tabs>
          <w:tab w:val="left" w:pos="709"/>
        </w:tabs>
        <w:spacing w:after="0" w:line="240" w:lineRule="auto"/>
        <w:jc w:val="both"/>
        <w:textAlignment w:val="baseline"/>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Данный рынок услуг удов</w:t>
      </w:r>
      <w:r w:rsidR="001954D0" w:rsidRPr="0092721E">
        <w:rPr>
          <w:rFonts w:ascii="Times New Roman" w:eastAsia="Times New Roman" w:hAnsi="Times New Roman"/>
          <w:sz w:val="28"/>
          <w:szCs w:val="28"/>
          <w:lang w:eastAsia="ru-RU"/>
        </w:rPr>
        <w:t xml:space="preserve">летворяет потребности населения – </w:t>
      </w:r>
      <w:r w:rsidR="00F54AC9" w:rsidRPr="0092721E">
        <w:rPr>
          <w:rFonts w:ascii="Times New Roman" w:eastAsia="Times New Roman" w:hAnsi="Times New Roman"/>
          <w:sz w:val="28"/>
          <w:szCs w:val="28"/>
          <w:lang w:eastAsia="ru-RU"/>
        </w:rPr>
        <w:t>493</w:t>
      </w:r>
      <w:r w:rsidR="0015384E" w:rsidRPr="0092721E">
        <w:rPr>
          <w:rFonts w:ascii="Times New Roman" w:eastAsia="Times New Roman" w:hAnsi="Times New Roman"/>
          <w:sz w:val="28"/>
          <w:szCs w:val="28"/>
          <w:lang w:eastAsia="ru-RU"/>
        </w:rPr>
        <w:t xml:space="preserve"> респондентов, скорее удовлетворяет</w:t>
      </w:r>
      <w:r w:rsidR="001954D0" w:rsidRPr="0092721E">
        <w:rPr>
          <w:rFonts w:ascii="Times New Roman" w:eastAsia="Times New Roman" w:hAnsi="Times New Roman"/>
          <w:sz w:val="28"/>
          <w:szCs w:val="28"/>
          <w:lang w:eastAsia="ru-RU"/>
        </w:rPr>
        <w:t xml:space="preserve"> – </w:t>
      </w:r>
      <w:r w:rsidR="00F54AC9" w:rsidRPr="0092721E">
        <w:rPr>
          <w:rFonts w:ascii="Times New Roman" w:eastAsia="Times New Roman" w:hAnsi="Times New Roman"/>
          <w:sz w:val="28"/>
          <w:szCs w:val="28"/>
          <w:lang w:eastAsia="ru-RU"/>
        </w:rPr>
        <w:t>25</w:t>
      </w:r>
      <w:r w:rsidR="0015384E" w:rsidRPr="0092721E">
        <w:rPr>
          <w:rFonts w:ascii="Times New Roman" w:eastAsia="Times New Roman" w:hAnsi="Times New Roman"/>
          <w:sz w:val="28"/>
          <w:szCs w:val="28"/>
          <w:lang w:eastAsia="ru-RU"/>
        </w:rPr>
        <w:t>, скорее не</w:t>
      </w:r>
      <w:r w:rsidR="001954D0" w:rsidRPr="0092721E">
        <w:rPr>
          <w:rFonts w:ascii="Times New Roman" w:eastAsia="Times New Roman" w:hAnsi="Times New Roman"/>
          <w:sz w:val="28"/>
          <w:szCs w:val="28"/>
          <w:lang w:eastAsia="ru-RU"/>
        </w:rPr>
        <w:t xml:space="preserve"> </w:t>
      </w:r>
      <w:r w:rsidR="0015384E" w:rsidRPr="0092721E">
        <w:rPr>
          <w:rFonts w:ascii="Times New Roman" w:eastAsia="Times New Roman" w:hAnsi="Times New Roman"/>
          <w:sz w:val="28"/>
          <w:szCs w:val="28"/>
          <w:lang w:eastAsia="ru-RU"/>
        </w:rPr>
        <w:t>удовлетворяет</w:t>
      </w:r>
      <w:r w:rsidR="001954D0" w:rsidRPr="0092721E">
        <w:rPr>
          <w:rFonts w:ascii="Times New Roman" w:eastAsia="Times New Roman" w:hAnsi="Times New Roman"/>
          <w:sz w:val="28"/>
          <w:szCs w:val="28"/>
          <w:lang w:eastAsia="ru-RU"/>
        </w:rPr>
        <w:t xml:space="preserve"> – </w:t>
      </w:r>
      <w:r w:rsidR="00F54AC9" w:rsidRPr="0092721E">
        <w:rPr>
          <w:rFonts w:ascii="Times New Roman" w:eastAsia="Times New Roman" w:hAnsi="Times New Roman"/>
          <w:sz w:val="28"/>
          <w:szCs w:val="28"/>
          <w:lang w:eastAsia="ru-RU"/>
        </w:rPr>
        <w:t>15</w:t>
      </w:r>
      <w:r w:rsidR="0015384E" w:rsidRPr="0092721E">
        <w:rPr>
          <w:rFonts w:ascii="Times New Roman" w:eastAsia="Times New Roman" w:hAnsi="Times New Roman"/>
          <w:sz w:val="28"/>
          <w:szCs w:val="28"/>
          <w:lang w:eastAsia="ru-RU"/>
        </w:rPr>
        <w:t>, не удовлетворяет</w:t>
      </w:r>
      <w:r w:rsidR="001954D0" w:rsidRPr="0092721E">
        <w:rPr>
          <w:rFonts w:ascii="Times New Roman" w:eastAsia="Times New Roman" w:hAnsi="Times New Roman"/>
          <w:sz w:val="28"/>
          <w:szCs w:val="28"/>
          <w:lang w:eastAsia="ru-RU"/>
        </w:rPr>
        <w:t xml:space="preserve"> – </w:t>
      </w:r>
      <w:r w:rsidR="00F54AC9" w:rsidRPr="0092721E">
        <w:rPr>
          <w:rFonts w:ascii="Times New Roman" w:eastAsia="Times New Roman" w:hAnsi="Times New Roman"/>
          <w:sz w:val="28"/>
          <w:szCs w:val="28"/>
          <w:lang w:eastAsia="ru-RU"/>
        </w:rPr>
        <w:t>10</w:t>
      </w:r>
      <w:r w:rsidR="0015384E" w:rsidRPr="0092721E">
        <w:rPr>
          <w:rFonts w:ascii="Times New Roman" w:eastAsia="Times New Roman" w:hAnsi="Times New Roman"/>
          <w:sz w:val="28"/>
          <w:szCs w:val="28"/>
          <w:lang w:eastAsia="ru-RU"/>
        </w:rPr>
        <w:t>.</w:t>
      </w:r>
      <w:r w:rsidR="00F54AC9" w:rsidRPr="0092721E">
        <w:rPr>
          <w:rFonts w:ascii="Times New Roman" w:eastAsia="Times New Roman" w:hAnsi="Times New Roman"/>
          <w:sz w:val="28"/>
          <w:szCs w:val="28"/>
          <w:lang w:eastAsia="ru-RU"/>
        </w:rPr>
        <w:t xml:space="preserve"> </w:t>
      </w:r>
    </w:p>
    <w:p w:rsidR="00652ADA" w:rsidRPr="0092721E" w:rsidRDefault="0015384E" w:rsidP="0015384E">
      <w:pPr>
        <w:shd w:val="clear" w:color="auto" w:fill="FFFFFF"/>
        <w:tabs>
          <w:tab w:val="left" w:pos="993"/>
        </w:tabs>
        <w:spacing w:after="0" w:line="240" w:lineRule="auto"/>
        <w:jc w:val="both"/>
        <w:textAlignment w:val="baseline"/>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t>Исходя из анализа проведенного анкетирования можно сделать вывод, что конкуренция на данном рынке достаточно слабая, но удовлетворяет потребность населения в этом направлении</w:t>
      </w:r>
      <w:r w:rsidR="00570676" w:rsidRPr="0092721E">
        <w:rPr>
          <w:rFonts w:ascii="Times New Roman" w:eastAsia="Times New Roman" w:hAnsi="Times New Roman"/>
          <w:sz w:val="28"/>
          <w:szCs w:val="28"/>
          <w:lang w:eastAsia="ru-RU"/>
        </w:rPr>
        <w:t xml:space="preserve"> на </w:t>
      </w:r>
      <w:r w:rsidR="00F54AC9" w:rsidRPr="0092721E">
        <w:rPr>
          <w:rFonts w:ascii="Times New Roman" w:eastAsia="Times New Roman" w:hAnsi="Times New Roman"/>
          <w:sz w:val="28"/>
          <w:szCs w:val="28"/>
          <w:lang w:eastAsia="ru-RU"/>
        </w:rPr>
        <w:t>90,8</w:t>
      </w:r>
      <w:r w:rsidR="00570676" w:rsidRPr="0092721E">
        <w:rPr>
          <w:rFonts w:ascii="Times New Roman" w:eastAsia="Times New Roman" w:hAnsi="Times New Roman"/>
          <w:sz w:val="28"/>
          <w:szCs w:val="28"/>
          <w:lang w:eastAsia="ru-RU"/>
        </w:rPr>
        <w:t>%</w:t>
      </w:r>
      <w:r w:rsidRPr="0092721E">
        <w:rPr>
          <w:rFonts w:ascii="Times New Roman" w:eastAsia="Times New Roman" w:hAnsi="Times New Roman"/>
          <w:sz w:val="28"/>
          <w:szCs w:val="28"/>
          <w:lang w:eastAsia="ru-RU"/>
        </w:rPr>
        <w:t>, и нуждается в развитии конкуренции.</w:t>
      </w:r>
    </w:p>
    <w:p w:rsidR="003675B5" w:rsidRPr="0092721E" w:rsidRDefault="003675B5" w:rsidP="0015384E">
      <w:pPr>
        <w:shd w:val="clear" w:color="auto" w:fill="FFFFFF"/>
        <w:tabs>
          <w:tab w:val="left" w:pos="993"/>
        </w:tabs>
        <w:spacing w:after="0" w:line="240" w:lineRule="auto"/>
        <w:jc w:val="both"/>
        <w:textAlignment w:val="baseline"/>
        <w:rPr>
          <w:rFonts w:ascii="Times New Roman" w:eastAsia="Times New Roman" w:hAnsi="Times New Roman"/>
          <w:b/>
          <w:sz w:val="28"/>
          <w:szCs w:val="28"/>
          <w:lang w:eastAsia="ru-RU"/>
        </w:rPr>
      </w:pPr>
    </w:p>
    <w:p w:rsidR="00652ADA" w:rsidRPr="0092721E" w:rsidRDefault="00FD3B58" w:rsidP="003675B5">
      <w:pPr>
        <w:shd w:val="clear" w:color="auto" w:fill="FFFFFF"/>
        <w:tabs>
          <w:tab w:val="left" w:pos="993"/>
        </w:tabs>
        <w:spacing w:after="0" w:line="240" w:lineRule="auto"/>
        <w:ind w:left="709"/>
        <w:contextualSpacing/>
        <w:jc w:val="center"/>
        <w:textAlignment w:val="baseline"/>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w:t>
      </w:r>
      <w:r w:rsidR="00C35D64" w:rsidRPr="0092721E">
        <w:rPr>
          <w:rFonts w:ascii="Times New Roman" w:eastAsia="Times New Roman" w:hAnsi="Times New Roman"/>
          <w:b/>
          <w:sz w:val="28"/>
          <w:szCs w:val="28"/>
          <w:lang w:eastAsia="ru-RU"/>
        </w:rPr>
        <w:t>10</w:t>
      </w:r>
      <w:r w:rsidR="00652ADA" w:rsidRPr="0092721E">
        <w:rPr>
          <w:rFonts w:ascii="Times New Roman" w:eastAsia="Times New Roman" w:hAnsi="Times New Roman"/>
          <w:b/>
          <w:sz w:val="28"/>
          <w:szCs w:val="28"/>
          <w:lang w:eastAsia="ru-RU"/>
        </w:rPr>
        <w:t xml:space="preserve"> Рынок услуг свя</w:t>
      </w:r>
      <w:r w:rsidR="003675B5" w:rsidRPr="0092721E">
        <w:rPr>
          <w:rFonts w:ascii="Times New Roman" w:eastAsia="Times New Roman" w:hAnsi="Times New Roman"/>
          <w:b/>
          <w:sz w:val="28"/>
          <w:szCs w:val="28"/>
          <w:lang w:eastAsia="ru-RU"/>
        </w:rPr>
        <w:t>зи</w:t>
      </w:r>
    </w:p>
    <w:p w:rsidR="00652ADA" w:rsidRPr="0092721E" w:rsidRDefault="00652ADA" w:rsidP="00652ADA">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В 201</w:t>
      </w:r>
      <w:r w:rsidR="00432D20" w:rsidRPr="0092721E">
        <w:rPr>
          <w:rFonts w:ascii="Times New Roman" w:eastAsia="Times New Roman" w:hAnsi="Times New Roman"/>
          <w:sz w:val="28"/>
          <w:szCs w:val="28"/>
          <w:lang w:eastAsia="ru-RU"/>
        </w:rPr>
        <w:t>9</w:t>
      </w:r>
      <w:r w:rsidRPr="0092721E">
        <w:rPr>
          <w:rFonts w:ascii="Times New Roman" w:eastAsia="Times New Roman" w:hAnsi="Times New Roman"/>
          <w:sz w:val="28"/>
          <w:szCs w:val="28"/>
          <w:lang w:eastAsia="ru-RU"/>
        </w:rPr>
        <w:t xml:space="preserve"> году количество организаций, оказывающих услуги связи на территории Павловского района составляло </w:t>
      </w:r>
      <w:r w:rsidR="003227FC" w:rsidRPr="0092721E">
        <w:rPr>
          <w:rFonts w:ascii="Times New Roman" w:eastAsia="Times New Roman" w:hAnsi="Times New Roman"/>
          <w:sz w:val="28"/>
          <w:szCs w:val="28"/>
          <w:lang w:eastAsia="ru-RU"/>
        </w:rPr>
        <w:t>2</w:t>
      </w:r>
      <w:r w:rsidRPr="0092721E">
        <w:rPr>
          <w:rFonts w:ascii="Times New Roman" w:eastAsia="Times New Roman" w:hAnsi="Times New Roman"/>
          <w:sz w:val="28"/>
          <w:szCs w:val="28"/>
          <w:lang w:eastAsia="ru-RU"/>
        </w:rPr>
        <w:t>, за 201</w:t>
      </w:r>
      <w:r w:rsidR="00432D20" w:rsidRPr="0092721E">
        <w:rPr>
          <w:rFonts w:ascii="Times New Roman" w:eastAsia="Times New Roman" w:hAnsi="Times New Roman"/>
          <w:sz w:val="28"/>
          <w:szCs w:val="28"/>
          <w:lang w:eastAsia="ru-RU"/>
        </w:rPr>
        <w:t>8</w:t>
      </w:r>
      <w:r w:rsidRPr="0092721E">
        <w:rPr>
          <w:rFonts w:ascii="Times New Roman" w:eastAsia="Times New Roman" w:hAnsi="Times New Roman"/>
          <w:sz w:val="28"/>
          <w:szCs w:val="28"/>
          <w:lang w:eastAsia="ru-RU"/>
        </w:rPr>
        <w:t xml:space="preserve"> год – </w:t>
      </w:r>
      <w:r w:rsidR="003227FC" w:rsidRPr="0092721E">
        <w:rPr>
          <w:rFonts w:ascii="Times New Roman" w:eastAsia="Times New Roman" w:hAnsi="Times New Roman"/>
          <w:sz w:val="28"/>
          <w:szCs w:val="28"/>
          <w:lang w:eastAsia="ru-RU"/>
        </w:rPr>
        <w:t>2</w:t>
      </w:r>
      <w:r w:rsidRPr="0092721E">
        <w:rPr>
          <w:rFonts w:ascii="Times New Roman" w:eastAsia="Times New Roman" w:hAnsi="Times New Roman"/>
          <w:sz w:val="28"/>
          <w:szCs w:val="28"/>
          <w:lang w:eastAsia="ru-RU"/>
        </w:rPr>
        <w:t>, за 201</w:t>
      </w:r>
      <w:r w:rsidR="00432D20" w:rsidRPr="0092721E">
        <w:rPr>
          <w:rFonts w:ascii="Times New Roman" w:eastAsia="Times New Roman" w:hAnsi="Times New Roman"/>
          <w:sz w:val="28"/>
          <w:szCs w:val="28"/>
          <w:lang w:eastAsia="ru-RU"/>
        </w:rPr>
        <w:t>7</w:t>
      </w:r>
      <w:r w:rsidRPr="0092721E">
        <w:rPr>
          <w:rFonts w:ascii="Times New Roman" w:eastAsia="Times New Roman" w:hAnsi="Times New Roman"/>
          <w:sz w:val="28"/>
          <w:szCs w:val="28"/>
          <w:lang w:eastAsia="ru-RU"/>
        </w:rPr>
        <w:t xml:space="preserve"> год – </w:t>
      </w:r>
      <w:r w:rsidR="003227FC" w:rsidRPr="0092721E">
        <w:rPr>
          <w:rFonts w:ascii="Times New Roman" w:eastAsia="Times New Roman" w:hAnsi="Times New Roman"/>
          <w:sz w:val="28"/>
          <w:szCs w:val="28"/>
          <w:lang w:eastAsia="ru-RU"/>
        </w:rPr>
        <w:t>2</w:t>
      </w:r>
      <w:r w:rsidRPr="0092721E">
        <w:rPr>
          <w:rFonts w:ascii="Times New Roman" w:eastAsia="Times New Roman" w:hAnsi="Times New Roman"/>
          <w:sz w:val="28"/>
          <w:szCs w:val="28"/>
          <w:lang w:eastAsia="ru-RU"/>
        </w:rPr>
        <w:t>.</w:t>
      </w:r>
    </w:p>
    <w:p w:rsidR="00652ADA" w:rsidRPr="0092721E" w:rsidRDefault="00652ADA" w:rsidP="00652ADA">
      <w:pPr>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Доля оборота организаций, основным видом деятельности которых является предоставление услуг связи, в общем объеме оборота хозяйствующих субъектов за 201</w:t>
      </w:r>
      <w:r w:rsidR="00432D20" w:rsidRPr="0092721E">
        <w:rPr>
          <w:rFonts w:ascii="Times New Roman" w:eastAsia="Times New Roman" w:hAnsi="Times New Roman"/>
          <w:sz w:val="28"/>
          <w:szCs w:val="28"/>
          <w:lang w:eastAsia="ru-RU"/>
        </w:rPr>
        <w:t>9</w:t>
      </w:r>
      <w:r w:rsidRPr="0092721E">
        <w:rPr>
          <w:rFonts w:ascii="Times New Roman" w:eastAsia="Times New Roman" w:hAnsi="Times New Roman"/>
          <w:sz w:val="28"/>
          <w:szCs w:val="28"/>
          <w:lang w:eastAsia="ru-RU"/>
        </w:rPr>
        <w:t xml:space="preserve"> год составила 0,</w:t>
      </w:r>
      <w:r w:rsidR="00E60930" w:rsidRPr="0092721E">
        <w:rPr>
          <w:rFonts w:ascii="Times New Roman" w:eastAsia="Times New Roman" w:hAnsi="Times New Roman"/>
          <w:sz w:val="28"/>
          <w:szCs w:val="28"/>
          <w:lang w:eastAsia="ru-RU"/>
        </w:rPr>
        <w:t>5</w:t>
      </w:r>
      <w:r w:rsidRPr="0092721E">
        <w:rPr>
          <w:rFonts w:ascii="Times New Roman" w:eastAsia="Times New Roman" w:hAnsi="Times New Roman"/>
          <w:sz w:val="28"/>
          <w:szCs w:val="28"/>
          <w:lang w:eastAsia="ru-RU"/>
        </w:rPr>
        <w:t>%, в 201</w:t>
      </w:r>
      <w:r w:rsidR="00432D20" w:rsidRPr="0092721E">
        <w:rPr>
          <w:rFonts w:ascii="Times New Roman" w:eastAsia="Times New Roman" w:hAnsi="Times New Roman"/>
          <w:sz w:val="28"/>
          <w:szCs w:val="28"/>
          <w:lang w:eastAsia="ru-RU"/>
        </w:rPr>
        <w:t>8</w:t>
      </w:r>
      <w:r w:rsidRPr="0092721E">
        <w:rPr>
          <w:rFonts w:ascii="Times New Roman" w:eastAsia="Times New Roman" w:hAnsi="Times New Roman"/>
          <w:sz w:val="28"/>
          <w:szCs w:val="28"/>
          <w:lang w:eastAsia="ru-RU"/>
        </w:rPr>
        <w:t xml:space="preserve"> году 0,</w:t>
      </w:r>
      <w:r w:rsidR="00E60930" w:rsidRPr="0092721E">
        <w:rPr>
          <w:rFonts w:ascii="Times New Roman" w:eastAsia="Times New Roman" w:hAnsi="Times New Roman"/>
          <w:sz w:val="28"/>
          <w:szCs w:val="28"/>
          <w:lang w:eastAsia="ru-RU"/>
        </w:rPr>
        <w:t>5</w:t>
      </w:r>
      <w:r w:rsidRPr="0092721E">
        <w:rPr>
          <w:rFonts w:ascii="Times New Roman" w:eastAsia="Times New Roman" w:hAnsi="Times New Roman"/>
          <w:sz w:val="28"/>
          <w:szCs w:val="28"/>
          <w:lang w:eastAsia="ru-RU"/>
        </w:rPr>
        <w:t>%,</w:t>
      </w:r>
      <w:r w:rsidR="00D10F98" w:rsidRPr="0092721E">
        <w:rPr>
          <w:rFonts w:ascii="Times New Roman" w:eastAsia="Times New Roman" w:hAnsi="Times New Roman"/>
          <w:sz w:val="28"/>
          <w:szCs w:val="28"/>
          <w:lang w:eastAsia="ru-RU"/>
        </w:rPr>
        <w:t xml:space="preserve"> </w:t>
      </w:r>
      <w:r w:rsidRPr="0092721E">
        <w:rPr>
          <w:rFonts w:ascii="Times New Roman" w:eastAsia="Times New Roman" w:hAnsi="Times New Roman"/>
          <w:sz w:val="28"/>
          <w:szCs w:val="28"/>
          <w:lang w:eastAsia="ru-RU"/>
        </w:rPr>
        <w:t>в 201</w:t>
      </w:r>
      <w:r w:rsidR="00432D20" w:rsidRPr="0092721E">
        <w:rPr>
          <w:rFonts w:ascii="Times New Roman" w:eastAsia="Times New Roman" w:hAnsi="Times New Roman"/>
          <w:sz w:val="28"/>
          <w:szCs w:val="28"/>
          <w:lang w:eastAsia="ru-RU"/>
        </w:rPr>
        <w:t>7</w:t>
      </w:r>
      <w:r w:rsidRPr="0092721E">
        <w:rPr>
          <w:rFonts w:ascii="Times New Roman" w:eastAsia="Times New Roman" w:hAnsi="Times New Roman"/>
          <w:sz w:val="28"/>
          <w:szCs w:val="28"/>
          <w:lang w:eastAsia="ru-RU"/>
        </w:rPr>
        <w:t xml:space="preserve"> году </w:t>
      </w:r>
      <w:r w:rsidR="005A2B5D" w:rsidRPr="0092721E">
        <w:rPr>
          <w:rFonts w:ascii="Times New Roman" w:eastAsia="Times New Roman" w:hAnsi="Times New Roman"/>
          <w:sz w:val="28"/>
          <w:szCs w:val="28"/>
          <w:lang w:eastAsia="ru-RU"/>
        </w:rPr>
        <w:t>0,</w:t>
      </w:r>
      <w:r w:rsidR="00DB6956" w:rsidRPr="0092721E">
        <w:rPr>
          <w:rFonts w:ascii="Times New Roman" w:eastAsia="Times New Roman" w:hAnsi="Times New Roman"/>
          <w:sz w:val="28"/>
          <w:szCs w:val="28"/>
          <w:lang w:eastAsia="ru-RU"/>
        </w:rPr>
        <w:t>6</w:t>
      </w:r>
      <w:r w:rsidRPr="0092721E">
        <w:rPr>
          <w:rFonts w:ascii="Times New Roman" w:eastAsia="Times New Roman" w:hAnsi="Times New Roman"/>
          <w:sz w:val="28"/>
          <w:szCs w:val="28"/>
          <w:lang w:eastAsia="ru-RU"/>
        </w:rPr>
        <w:t>%</w:t>
      </w:r>
      <w:r w:rsidR="00432D20" w:rsidRPr="0092721E">
        <w:rPr>
          <w:rFonts w:ascii="Times New Roman" w:eastAsia="Times New Roman" w:hAnsi="Times New Roman"/>
          <w:sz w:val="28"/>
          <w:szCs w:val="28"/>
          <w:lang w:eastAsia="ru-RU"/>
        </w:rPr>
        <w:t>.</w:t>
      </w:r>
    </w:p>
    <w:p w:rsidR="007D3ABA" w:rsidRPr="0092721E" w:rsidRDefault="00652ADA" w:rsidP="00652ADA">
      <w:pPr>
        <w:spacing w:after="0" w:line="240" w:lineRule="auto"/>
        <w:ind w:firstLine="709"/>
        <w:jc w:val="both"/>
        <w:rPr>
          <w:rFonts w:ascii="Times New Roman" w:hAnsi="Times New Roman"/>
          <w:sz w:val="28"/>
          <w:szCs w:val="28"/>
        </w:rPr>
      </w:pPr>
      <w:r w:rsidRPr="0092721E">
        <w:rPr>
          <w:rFonts w:ascii="Times New Roman" w:hAnsi="Times New Roman"/>
          <w:sz w:val="28"/>
          <w:szCs w:val="28"/>
        </w:rPr>
        <w:t>Услуги связи на территории района оказыва</w:t>
      </w:r>
      <w:r w:rsidR="00DB6956" w:rsidRPr="0092721E">
        <w:rPr>
          <w:rFonts w:ascii="Times New Roman" w:hAnsi="Times New Roman"/>
          <w:sz w:val="28"/>
          <w:szCs w:val="28"/>
        </w:rPr>
        <w:t>ю</w:t>
      </w:r>
      <w:r w:rsidRPr="0092721E">
        <w:rPr>
          <w:rFonts w:ascii="Times New Roman" w:hAnsi="Times New Roman"/>
          <w:sz w:val="28"/>
          <w:szCs w:val="28"/>
        </w:rPr>
        <w:t xml:space="preserve">т </w:t>
      </w:r>
      <w:r w:rsidR="00032CAA" w:rsidRPr="0092721E">
        <w:rPr>
          <w:rFonts w:ascii="Times New Roman" w:hAnsi="Times New Roman"/>
          <w:sz w:val="28"/>
          <w:szCs w:val="28"/>
        </w:rPr>
        <w:t>2</w:t>
      </w:r>
      <w:r w:rsidRPr="0092721E">
        <w:rPr>
          <w:rFonts w:ascii="Times New Roman" w:hAnsi="Times New Roman"/>
          <w:sz w:val="28"/>
          <w:szCs w:val="28"/>
        </w:rPr>
        <w:t xml:space="preserve"> предприяти</w:t>
      </w:r>
      <w:r w:rsidR="00032CAA" w:rsidRPr="0092721E">
        <w:rPr>
          <w:rFonts w:ascii="Times New Roman" w:hAnsi="Times New Roman"/>
          <w:sz w:val="28"/>
          <w:szCs w:val="28"/>
        </w:rPr>
        <w:t>я</w:t>
      </w:r>
      <w:r w:rsidRPr="0092721E">
        <w:rPr>
          <w:rFonts w:ascii="Times New Roman" w:hAnsi="Times New Roman"/>
          <w:sz w:val="28"/>
          <w:szCs w:val="28"/>
        </w:rPr>
        <w:t>: почтово-курьерск</w:t>
      </w:r>
      <w:r w:rsidR="004830A3" w:rsidRPr="0092721E">
        <w:rPr>
          <w:rFonts w:ascii="Times New Roman" w:hAnsi="Times New Roman"/>
          <w:sz w:val="28"/>
          <w:szCs w:val="28"/>
        </w:rPr>
        <w:t>ая</w:t>
      </w:r>
      <w:r w:rsidRPr="0092721E">
        <w:rPr>
          <w:rFonts w:ascii="Times New Roman" w:hAnsi="Times New Roman"/>
          <w:sz w:val="28"/>
          <w:szCs w:val="28"/>
        </w:rPr>
        <w:t xml:space="preserve"> деятельность</w:t>
      </w:r>
      <w:r w:rsidR="004830A3" w:rsidRPr="0092721E">
        <w:rPr>
          <w:rFonts w:ascii="Times New Roman" w:hAnsi="Times New Roman"/>
          <w:sz w:val="28"/>
          <w:szCs w:val="28"/>
        </w:rPr>
        <w:t xml:space="preserve"> – </w:t>
      </w:r>
      <w:r w:rsidRPr="0092721E">
        <w:rPr>
          <w:rFonts w:ascii="Times New Roman" w:hAnsi="Times New Roman"/>
          <w:sz w:val="28"/>
          <w:szCs w:val="28"/>
        </w:rPr>
        <w:t>Павловск</w:t>
      </w:r>
      <w:r w:rsidR="004830A3" w:rsidRPr="0092721E">
        <w:rPr>
          <w:rFonts w:ascii="Times New Roman" w:hAnsi="Times New Roman"/>
          <w:sz w:val="28"/>
          <w:szCs w:val="28"/>
        </w:rPr>
        <w:t>ий почтамт</w:t>
      </w:r>
      <w:r w:rsidRPr="0092721E">
        <w:rPr>
          <w:rFonts w:ascii="Times New Roman" w:hAnsi="Times New Roman"/>
          <w:sz w:val="28"/>
          <w:szCs w:val="28"/>
        </w:rPr>
        <w:t xml:space="preserve"> УФПС Краснодарского </w:t>
      </w:r>
      <w:r w:rsidR="00032CAA" w:rsidRPr="0092721E">
        <w:rPr>
          <w:rFonts w:ascii="Times New Roman" w:hAnsi="Times New Roman"/>
          <w:sz w:val="28"/>
          <w:szCs w:val="28"/>
        </w:rPr>
        <w:t>края филиал ФГУП «Почта России», деятельность в области электросвязи –</w:t>
      </w:r>
      <w:r w:rsidRPr="0092721E">
        <w:rPr>
          <w:rFonts w:ascii="Times New Roman" w:hAnsi="Times New Roman"/>
          <w:sz w:val="28"/>
          <w:szCs w:val="28"/>
        </w:rPr>
        <w:t xml:space="preserve"> </w:t>
      </w:r>
      <w:r w:rsidR="00DB6956" w:rsidRPr="0092721E">
        <w:rPr>
          <w:rFonts w:ascii="Times New Roman" w:hAnsi="Times New Roman"/>
          <w:sz w:val="28"/>
          <w:szCs w:val="28"/>
        </w:rPr>
        <w:t xml:space="preserve">ПАО «Ростелеком». </w:t>
      </w:r>
      <w:r w:rsidRPr="0092721E">
        <w:rPr>
          <w:rFonts w:ascii="Times New Roman" w:hAnsi="Times New Roman"/>
          <w:sz w:val="28"/>
          <w:szCs w:val="28"/>
        </w:rPr>
        <w:t xml:space="preserve">Конкуренция в данном направлении отсутствует. </w:t>
      </w:r>
    </w:p>
    <w:p w:rsidR="00E60930" w:rsidRPr="0092721E" w:rsidRDefault="00E60930" w:rsidP="00E60930">
      <w:pPr>
        <w:spacing w:after="0" w:line="240" w:lineRule="auto"/>
        <w:jc w:val="both"/>
        <w:rPr>
          <w:rFonts w:ascii="Times New Roman" w:hAnsi="Times New Roman"/>
          <w:sz w:val="28"/>
          <w:szCs w:val="28"/>
        </w:rPr>
      </w:pPr>
    </w:p>
    <w:p w:rsidR="00E60930" w:rsidRPr="0092721E" w:rsidRDefault="00ED1E93" w:rsidP="00E60930">
      <w:pPr>
        <w:spacing w:after="0" w:line="240" w:lineRule="auto"/>
        <w:jc w:val="center"/>
        <w:rPr>
          <w:rFonts w:ascii="Times New Roman" w:hAnsi="Times New Roman"/>
          <w:b/>
          <w:sz w:val="24"/>
          <w:szCs w:val="24"/>
        </w:rPr>
      </w:pPr>
      <w:r w:rsidRPr="0092721E">
        <w:rPr>
          <w:rFonts w:ascii="Times New Roman" w:hAnsi="Times New Roman"/>
          <w:b/>
          <w:sz w:val="24"/>
          <w:szCs w:val="24"/>
        </w:rPr>
        <w:t>Удовлетворенность рынком услуг связи</w:t>
      </w:r>
    </w:p>
    <w:p w:rsidR="007D3ABA" w:rsidRPr="0092721E" w:rsidRDefault="00DA0AAD" w:rsidP="00860351">
      <w:pPr>
        <w:keepNext/>
        <w:spacing w:after="0" w:line="240" w:lineRule="auto"/>
        <w:ind w:firstLine="709"/>
        <w:jc w:val="center"/>
      </w:pPr>
      <w:r w:rsidRPr="0092721E">
        <w:rPr>
          <w:rFonts w:ascii="Times New Roman" w:hAnsi="Times New Roman"/>
          <w:noProof/>
          <w:sz w:val="28"/>
          <w:szCs w:val="28"/>
          <w:lang w:eastAsia="ru-RU"/>
        </w:rPr>
        <w:lastRenderedPageBreak/>
        <w:drawing>
          <wp:inline distT="0" distB="0" distL="0" distR="0" wp14:anchorId="5F6BCD15" wp14:editId="45A776D2">
            <wp:extent cx="5505450" cy="1828800"/>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32D20" w:rsidRPr="0092721E" w:rsidRDefault="00432D20" w:rsidP="00432D20">
      <w:pPr>
        <w:spacing w:after="0" w:line="240" w:lineRule="auto"/>
        <w:ind w:firstLine="708"/>
        <w:jc w:val="both"/>
        <w:rPr>
          <w:rFonts w:ascii="Times New Roman" w:hAnsi="Times New Roman"/>
          <w:sz w:val="28"/>
          <w:szCs w:val="28"/>
        </w:rPr>
      </w:pPr>
      <w:r w:rsidRPr="0092721E">
        <w:rPr>
          <w:rFonts w:ascii="Times New Roman" w:hAnsi="Times New Roman"/>
          <w:sz w:val="28"/>
          <w:szCs w:val="28"/>
        </w:rPr>
        <w:t xml:space="preserve">93,4 </w:t>
      </w:r>
      <w:r w:rsidR="00ED1E93" w:rsidRPr="0092721E">
        <w:rPr>
          <w:rFonts w:ascii="Times New Roman" w:hAnsi="Times New Roman"/>
          <w:sz w:val="28"/>
          <w:szCs w:val="28"/>
        </w:rPr>
        <w:t>% респондентов</w:t>
      </w:r>
      <w:r w:rsidR="004830A3" w:rsidRPr="0092721E">
        <w:rPr>
          <w:rFonts w:ascii="Times New Roman" w:hAnsi="Times New Roman"/>
          <w:sz w:val="28"/>
          <w:szCs w:val="28"/>
        </w:rPr>
        <w:t xml:space="preserve"> оценива</w:t>
      </w:r>
      <w:r w:rsidR="00ED1E93" w:rsidRPr="0092721E">
        <w:rPr>
          <w:rFonts w:ascii="Times New Roman" w:hAnsi="Times New Roman"/>
          <w:sz w:val="28"/>
          <w:szCs w:val="28"/>
        </w:rPr>
        <w:t>ю</w:t>
      </w:r>
      <w:r w:rsidR="004830A3" w:rsidRPr="0092721E">
        <w:rPr>
          <w:rFonts w:ascii="Times New Roman" w:hAnsi="Times New Roman"/>
          <w:sz w:val="28"/>
          <w:szCs w:val="28"/>
        </w:rPr>
        <w:t xml:space="preserve">т качество </w:t>
      </w:r>
      <w:r w:rsidR="00ED1E93" w:rsidRPr="0092721E">
        <w:rPr>
          <w:rFonts w:ascii="Times New Roman" w:hAnsi="Times New Roman"/>
          <w:sz w:val="28"/>
          <w:szCs w:val="28"/>
        </w:rPr>
        <w:t>услуг связи</w:t>
      </w:r>
      <w:r w:rsidR="004830A3" w:rsidRPr="0092721E">
        <w:rPr>
          <w:rFonts w:ascii="Times New Roman" w:hAnsi="Times New Roman"/>
          <w:sz w:val="28"/>
          <w:szCs w:val="28"/>
        </w:rPr>
        <w:t xml:space="preserve"> как </w:t>
      </w:r>
      <w:r w:rsidR="007D3ABA" w:rsidRPr="0092721E">
        <w:rPr>
          <w:rFonts w:ascii="Times New Roman" w:hAnsi="Times New Roman"/>
          <w:sz w:val="28"/>
          <w:szCs w:val="28"/>
        </w:rPr>
        <w:t>удовлетворительно</w:t>
      </w:r>
      <w:r w:rsidR="004830A3" w:rsidRPr="0092721E">
        <w:rPr>
          <w:rFonts w:ascii="Times New Roman" w:hAnsi="Times New Roman"/>
          <w:sz w:val="28"/>
          <w:szCs w:val="28"/>
        </w:rPr>
        <w:t>е</w:t>
      </w:r>
      <w:r w:rsidR="00DB7192" w:rsidRPr="0092721E">
        <w:rPr>
          <w:rFonts w:ascii="Times New Roman" w:hAnsi="Times New Roman"/>
          <w:sz w:val="28"/>
          <w:szCs w:val="28"/>
        </w:rPr>
        <w:t xml:space="preserve"> и скорее удовлетворительное</w:t>
      </w:r>
      <w:r w:rsidR="007D3ABA" w:rsidRPr="0092721E">
        <w:rPr>
          <w:rFonts w:ascii="Times New Roman" w:hAnsi="Times New Roman"/>
          <w:sz w:val="28"/>
          <w:szCs w:val="28"/>
        </w:rPr>
        <w:t xml:space="preserve">. </w:t>
      </w:r>
      <w:r w:rsidR="00652ADA" w:rsidRPr="0092721E">
        <w:rPr>
          <w:rFonts w:ascii="Times New Roman" w:hAnsi="Times New Roman"/>
          <w:sz w:val="28"/>
          <w:szCs w:val="28"/>
        </w:rPr>
        <w:t>Данный рынок услуг в целом удовлетворяет потребности населения, однако нуждается в развитии конкуренции</w:t>
      </w:r>
      <w:r w:rsidR="00DB7192" w:rsidRPr="0092721E">
        <w:rPr>
          <w:rFonts w:ascii="Times New Roman" w:hAnsi="Times New Roman"/>
          <w:sz w:val="28"/>
          <w:szCs w:val="28"/>
        </w:rPr>
        <w:t>, так как представлен только двумя организациями</w:t>
      </w:r>
      <w:r w:rsidR="00652ADA" w:rsidRPr="0092721E">
        <w:rPr>
          <w:rFonts w:ascii="Times New Roman" w:hAnsi="Times New Roman"/>
          <w:sz w:val="28"/>
          <w:szCs w:val="28"/>
        </w:rPr>
        <w:t>.</w:t>
      </w:r>
    </w:p>
    <w:p w:rsidR="009F27FE" w:rsidRPr="0092721E" w:rsidRDefault="009F27FE" w:rsidP="00C35D64">
      <w:pPr>
        <w:spacing w:after="0" w:line="240" w:lineRule="auto"/>
        <w:jc w:val="both"/>
        <w:rPr>
          <w:rFonts w:ascii="Times New Roman" w:hAnsi="Times New Roman"/>
          <w:sz w:val="28"/>
          <w:szCs w:val="28"/>
        </w:rPr>
      </w:pPr>
    </w:p>
    <w:p w:rsidR="00652ADA" w:rsidRPr="0092721E" w:rsidRDefault="00FD3B58" w:rsidP="0053275E">
      <w:pPr>
        <w:shd w:val="clear" w:color="auto" w:fill="FFFFFF"/>
        <w:tabs>
          <w:tab w:val="left" w:pos="993"/>
        </w:tabs>
        <w:spacing w:after="0" w:line="240" w:lineRule="auto"/>
        <w:ind w:left="709"/>
        <w:contextualSpacing/>
        <w:jc w:val="center"/>
        <w:textAlignment w:val="baseline"/>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w:t>
      </w:r>
      <w:r w:rsidR="00935ACB" w:rsidRPr="0092721E">
        <w:rPr>
          <w:rFonts w:ascii="Times New Roman" w:eastAsia="Times New Roman" w:hAnsi="Times New Roman"/>
          <w:b/>
          <w:sz w:val="28"/>
          <w:szCs w:val="28"/>
          <w:lang w:eastAsia="ru-RU"/>
        </w:rPr>
        <w:t>4</w:t>
      </w:r>
      <w:r w:rsidR="00652ADA" w:rsidRPr="0092721E">
        <w:rPr>
          <w:rFonts w:ascii="Times New Roman" w:eastAsia="Times New Roman" w:hAnsi="Times New Roman"/>
          <w:b/>
          <w:sz w:val="28"/>
          <w:szCs w:val="28"/>
          <w:lang w:eastAsia="ru-RU"/>
        </w:rPr>
        <w:t>.</w:t>
      </w:r>
      <w:r w:rsidR="006136D5" w:rsidRPr="0092721E">
        <w:rPr>
          <w:rFonts w:ascii="Times New Roman" w:eastAsia="Times New Roman" w:hAnsi="Times New Roman"/>
          <w:b/>
          <w:sz w:val="28"/>
          <w:szCs w:val="28"/>
          <w:lang w:eastAsia="ru-RU"/>
        </w:rPr>
        <w:t>1</w:t>
      </w:r>
      <w:r w:rsidR="00C35D64" w:rsidRPr="0092721E">
        <w:rPr>
          <w:rFonts w:ascii="Times New Roman" w:eastAsia="Times New Roman" w:hAnsi="Times New Roman"/>
          <w:b/>
          <w:sz w:val="28"/>
          <w:szCs w:val="28"/>
          <w:lang w:eastAsia="ru-RU"/>
        </w:rPr>
        <w:t>1</w:t>
      </w:r>
      <w:r w:rsidR="00652ADA" w:rsidRPr="0092721E">
        <w:rPr>
          <w:rFonts w:ascii="Times New Roman" w:eastAsia="Times New Roman" w:hAnsi="Times New Roman"/>
          <w:b/>
          <w:sz w:val="28"/>
          <w:szCs w:val="28"/>
          <w:lang w:eastAsia="ru-RU"/>
        </w:rPr>
        <w:t xml:space="preserve"> Рынок услуг соц</w:t>
      </w:r>
      <w:r w:rsidR="0053275E" w:rsidRPr="0092721E">
        <w:rPr>
          <w:rFonts w:ascii="Times New Roman" w:eastAsia="Times New Roman" w:hAnsi="Times New Roman"/>
          <w:b/>
          <w:sz w:val="28"/>
          <w:szCs w:val="28"/>
          <w:lang w:eastAsia="ru-RU"/>
        </w:rPr>
        <w:t>иального обслуживания населения</w:t>
      </w:r>
    </w:p>
    <w:p w:rsidR="007A0D13" w:rsidRPr="0092721E" w:rsidRDefault="007A0D13" w:rsidP="007A0D13">
      <w:pPr>
        <w:spacing w:after="0" w:line="240" w:lineRule="auto"/>
        <w:ind w:firstLine="709"/>
        <w:jc w:val="both"/>
        <w:rPr>
          <w:rFonts w:ascii="Times New Roman" w:eastAsia="Times New Roman" w:hAnsi="Times New Roman"/>
          <w:sz w:val="28"/>
          <w:szCs w:val="32"/>
          <w:lang w:eastAsia="ru-RU"/>
        </w:rPr>
      </w:pPr>
      <w:r w:rsidRPr="0092721E">
        <w:rPr>
          <w:rFonts w:ascii="Times New Roman" w:eastAsiaTheme="minorEastAsia" w:hAnsi="Times New Roman"/>
          <w:sz w:val="28"/>
          <w:szCs w:val="32"/>
          <w:lang w:eastAsia="ru-RU"/>
        </w:rPr>
        <w:t xml:space="preserve">В отчетном году социальная поддержка жителям района была оказана из районного бюджета 76 семьям в размере порядка 500 тыс. рублей. </w:t>
      </w:r>
      <w:r w:rsidRPr="0092721E">
        <w:rPr>
          <w:rFonts w:ascii="Times New Roman" w:eastAsia="Times New Roman" w:hAnsi="Times New Roman"/>
          <w:sz w:val="28"/>
          <w:szCs w:val="32"/>
          <w:lang w:eastAsia="ru-RU"/>
        </w:rPr>
        <w:t>В рамках государственной программы по обеспечению доступным и комфортным жильем граждан 8 молодых семей получили социальные выплаты из федерального, краевого и районного бюджетов на приобретение (строительство) жилья на общую сумму порядка 5 млн рублей.</w:t>
      </w:r>
    </w:p>
    <w:p w:rsidR="007A0D13" w:rsidRPr="0092721E" w:rsidRDefault="007A0D13" w:rsidP="007A0D13">
      <w:pPr>
        <w:spacing w:after="0" w:line="240" w:lineRule="auto"/>
        <w:ind w:firstLine="709"/>
        <w:jc w:val="both"/>
        <w:rPr>
          <w:rFonts w:ascii="Times New Roman" w:eastAsiaTheme="minorEastAsia" w:hAnsi="Times New Roman" w:cstheme="minorBidi"/>
          <w:sz w:val="28"/>
          <w:szCs w:val="32"/>
          <w:lang w:eastAsia="ru-RU"/>
        </w:rPr>
      </w:pPr>
      <w:r w:rsidRPr="0092721E">
        <w:rPr>
          <w:rFonts w:ascii="Times New Roman" w:eastAsiaTheme="minorEastAsia" w:hAnsi="Times New Roman" w:cstheme="minorBidi"/>
          <w:sz w:val="28"/>
          <w:szCs w:val="32"/>
          <w:lang w:eastAsia="ru-RU"/>
        </w:rPr>
        <w:t>В рамках государственной программы развития сельского хозяйства и регулирования рынков сельскохозяйственной продукции, сырья и продовольствия, 1 семья, работающая на предприятии агропромышленного комплекса, получила социальную выплату на строительство индивидуального жилого дома в размере 785 тыс. рублей.</w:t>
      </w:r>
    </w:p>
    <w:p w:rsidR="007A0D13" w:rsidRPr="0092721E" w:rsidRDefault="007A0D13" w:rsidP="007A0D13">
      <w:pPr>
        <w:spacing w:after="0" w:line="240" w:lineRule="auto"/>
        <w:ind w:firstLine="709"/>
        <w:jc w:val="both"/>
        <w:rPr>
          <w:rFonts w:ascii="Times New Roman" w:eastAsiaTheme="minorEastAsia" w:hAnsi="Times New Roman" w:cstheme="minorBidi"/>
          <w:sz w:val="28"/>
          <w:szCs w:val="32"/>
          <w:lang w:eastAsia="ru-RU"/>
        </w:rPr>
      </w:pPr>
      <w:r w:rsidRPr="0092721E">
        <w:rPr>
          <w:rFonts w:ascii="Times New Roman" w:eastAsiaTheme="minorEastAsia" w:hAnsi="Times New Roman" w:cstheme="minorBidi"/>
          <w:sz w:val="28"/>
          <w:szCs w:val="32"/>
          <w:lang w:eastAsia="ru-RU"/>
        </w:rPr>
        <w:t>Отдельно хочется отметить реализацию жилищных прав граждан отдельных категорий в прошлом году:</w:t>
      </w:r>
    </w:p>
    <w:p w:rsidR="007A0D13" w:rsidRPr="0092721E" w:rsidRDefault="007A0D13" w:rsidP="007A0D13">
      <w:pPr>
        <w:spacing w:after="0" w:line="240" w:lineRule="auto"/>
        <w:ind w:firstLine="709"/>
        <w:jc w:val="both"/>
        <w:rPr>
          <w:rFonts w:ascii="Times New Roman" w:eastAsiaTheme="minorEastAsia" w:hAnsi="Times New Roman" w:cstheme="minorBidi"/>
          <w:sz w:val="28"/>
          <w:szCs w:val="32"/>
          <w:lang w:eastAsia="ru-RU"/>
        </w:rPr>
      </w:pPr>
      <w:r w:rsidRPr="0092721E">
        <w:rPr>
          <w:rFonts w:ascii="Times New Roman" w:eastAsiaTheme="minorEastAsia" w:hAnsi="Times New Roman" w:cstheme="minorBidi"/>
          <w:sz w:val="28"/>
          <w:szCs w:val="32"/>
          <w:lang w:eastAsia="ru-RU"/>
        </w:rPr>
        <w:t>- 1 инвалид получил социальную выплату в размере 843 тысячи рублей на приобретение жилья.</w:t>
      </w:r>
    </w:p>
    <w:p w:rsidR="007A0D13" w:rsidRPr="0092721E" w:rsidRDefault="007A0D13" w:rsidP="007A0D13">
      <w:pPr>
        <w:spacing w:after="0" w:line="240" w:lineRule="auto"/>
        <w:ind w:firstLine="709"/>
        <w:jc w:val="both"/>
        <w:rPr>
          <w:rFonts w:ascii="Times New Roman" w:eastAsiaTheme="minorEastAsia" w:hAnsi="Times New Roman" w:cstheme="minorBidi"/>
          <w:sz w:val="28"/>
          <w:szCs w:val="32"/>
          <w:lang w:eastAsia="ru-RU"/>
        </w:rPr>
      </w:pPr>
      <w:r w:rsidRPr="0092721E">
        <w:rPr>
          <w:rFonts w:ascii="Times New Roman" w:eastAsiaTheme="minorEastAsia" w:hAnsi="Times New Roman" w:cstheme="minorBidi"/>
          <w:sz w:val="28"/>
          <w:szCs w:val="32"/>
          <w:lang w:eastAsia="ru-RU"/>
        </w:rPr>
        <w:t>- 2-м инвалидам Великой Отечественной войны и 3-м вдовам ветеранов Великой отечественной войны предоставлены социальные выплаты на приобретение жилых помещений на общую сумму более 8 млн рублей.</w:t>
      </w:r>
    </w:p>
    <w:p w:rsidR="00D521F5" w:rsidRPr="0092721E" w:rsidRDefault="00D521F5" w:rsidP="00D521F5">
      <w:pPr>
        <w:spacing w:after="0" w:line="240" w:lineRule="auto"/>
        <w:ind w:firstLine="709"/>
        <w:jc w:val="both"/>
        <w:rPr>
          <w:rFonts w:ascii="Times New Roman" w:hAnsi="Times New Roman"/>
          <w:sz w:val="28"/>
        </w:rPr>
      </w:pPr>
    </w:p>
    <w:p w:rsidR="00860351" w:rsidRPr="0092721E" w:rsidRDefault="00860351" w:rsidP="00860351">
      <w:pPr>
        <w:spacing w:after="0" w:line="240" w:lineRule="auto"/>
        <w:ind w:firstLine="708"/>
        <w:contextualSpacing/>
        <w:jc w:val="center"/>
        <w:rPr>
          <w:rFonts w:ascii="Times New Roman" w:eastAsia="Times New Roman" w:hAnsi="Times New Roman"/>
          <w:b/>
          <w:sz w:val="24"/>
          <w:szCs w:val="24"/>
          <w:lang w:eastAsia="ru-RU"/>
        </w:rPr>
      </w:pPr>
      <w:r w:rsidRPr="0092721E">
        <w:rPr>
          <w:rFonts w:ascii="Times New Roman" w:eastAsia="Times New Roman" w:hAnsi="Times New Roman"/>
          <w:b/>
          <w:sz w:val="24"/>
          <w:szCs w:val="24"/>
          <w:lang w:eastAsia="ru-RU"/>
        </w:rPr>
        <w:t>Удовлетворенность рынком социального обслуживания населения</w:t>
      </w:r>
    </w:p>
    <w:p w:rsidR="00860351" w:rsidRPr="0092721E" w:rsidRDefault="00DA0AAD" w:rsidP="00860351">
      <w:pPr>
        <w:spacing w:after="0" w:line="240" w:lineRule="auto"/>
        <w:jc w:val="center"/>
        <w:rPr>
          <w:rFonts w:ascii="Times New Roman" w:hAnsi="Times New Roman"/>
          <w:sz w:val="28"/>
        </w:rPr>
      </w:pPr>
      <w:r w:rsidRPr="0092721E">
        <w:rPr>
          <w:noProof/>
          <w:lang w:eastAsia="ru-RU"/>
        </w:rPr>
        <w:drawing>
          <wp:inline distT="0" distB="0" distL="0" distR="0" wp14:anchorId="4486281C" wp14:editId="69BDA17F">
            <wp:extent cx="5562600" cy="1724025"/>
            <wp:effectExtent l="0" t="0" r="0" b="9525"/>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521F5" w:rsidRPr="0092721E" w:rsidRDefault="00D521F5" w:rsidP="001A1860">
      <w:pPr>
        <w:spacing w:after="0" w:line="240" w:lineRule="auto"/>
        <w:jc w:val="both"/>
        <w:rPr>
          <w:rFonts w:ascii="Times New Roman" w:hAnsi="Times New Roman"/>
          <w:sz w:val="28"/>
        </w:rPr>
      </w:pPr>
    </w:p>
    <w:p w:rsidR="00652ADA" w:rsidRPr="0092721E" w:rsidRDefault="002275CA" w:rsidP="00652ADA">
      <w:pPr>
        <w:spacing w:after="0" w:line="240" w:lineRule="auto"/>
        <w:ind w:firstLine="709"/>
        <w:jc w:val="both"/>
        <w:rPr>
          <w:rFonts w:ascii="Times New Roman" w:hAnsi="Times New Roman"/>
          <w:sz w:val="28"/>
        </w:rPr>
      </w:pPr>
      <w:r w:rsidRPr="0092721E">
        <w:rPr>
          <w:rFonts w:ascii="Times New Roman" w:hAnsi="Times New Roman"/>
          <w:sz w:val="28"/>
        </w:rPr>
        <w:lastRenderedPageBreak/>
        <w:t>Анализ проведенного анкетирования в 201</w:t>
      </w:r>
      <w:r w:rsidR="001A1860" w:rsidRPr="0092721E">
        <w:rPr>
          <w:rFonts w:ascii="Times New Roman" w:hAnsi="Times New Roman"/>
          <w:sz w:val="28"/>
        </w:rPr>
        <w:t xml:space="preserve">9 </w:t>
      </w:r>
      <w:r w:rsidRPr="0092721E">
        <w:rPr>
          <w:rFonts w:ascii="Times New Roman" w:hAnsi="Times New Roman"/>
          <w:sz w:val="28"/>
        </w:rPr>
        <w:t xml:space="preserve">году показал, что рынком социального обслуживания населения удовлетворены </w:t>
      </w:r>
      <w:r w:rsidR="001A1860" w:rsidRPr="0092721E">
        <w:rPr>
          <w:rFonts w:ascii="Times New Roman" w:hAnsi="Times New Roman"/>
          <w:sz w:val="28"/>
        </w:rPr>
        <w:t>479</w:t>
      </w:r>
      <w:r w:rsidRPr="0092721E">
        <w:rPr>
          <w:rFonts w:ascii="Times New Roman" w:hAnsi="Times New Roman"/>
          <w:sz w:val="28"/>
        </w:rPr>
        <w:t xml:space="preserve"> человек, скорее удовлетворены</w:t>
      </w:r>
      <w:r w:rsidR="002B425C" w:rsidRPr="0092721E">
        <w:rPr>
          <w:rFonts w:ascii="Times New Roman" w:hAnsi="Times New Roman"/>
          <w:sz w:val="28"/>
        </w:rPr>
        <w:t xml:space="preserve"> – </w:t>
      </w:r>
      <w:r w:rsidR="001A1860" w:rsidRPr="0092721E">
        <w:rPr>
          <w:rFonts w:ascii="Times New Roman" w:hAnsi="Times New Roman"/>
          <w:sz w:val="28"/>
        </w:rPr>
        <w:t>24</w:t>
      </w:r>
      <w:r w:rsidRPr="0092721E">
        <w:rPr>
          <w:rFonts w:ascii="Times New Roman" w:hAnsi="Times New Roman"/>
          <w:sz w:val="28"/>
        </w:rPr>
        <w:t>, скорее не</w:t>
      </w:r>
      <w:r w:rsidR="002B425C" w:rsidRPr="0092721E">
        <w:rPr>
          <w:rFonts w:ascii="Times New Roman" w:hAnsi="Times New Roman"/>
          <w:sz w:val="28"/>
        </w:rPr>
        <w:t xml:space="preserve"> </w:t>
      </w:r>
      <w:r w:rsidRPr="0092721E">
        <w:rPr>
          <w:rFonts w:ascii="Times New Roman" w:hAnsi="Times New Roman"/>
          <w:sz w:val="28"/>
        </w:rPr>
        <w:t>удовлетворены</w:t>
      </w:r>
      <w:r w:rsidR="002B425C" w:rsidRPr="0092721E">
        <w:rPr>
          <w:rFonts w:ascii="Times New Roman" w:hAnsi="Times New Roman"/>
          <w:sz w:val="28"/>
        </w:rPr>
        <w:t xml:space="preserve"> – </w:t>
      </w:r>
      <w:r w:rsidR="001A1860" w:rsidRPr="0092721E">
        <w:rPr>
          <w:rFonts w:ascii="Times New Roman" w:hAnsi="Times New Roman"/>
          <w:sz w:val="28"/>
        </w:rPr>
        <w:t>16 и не удовлетворены – 24</w:t>
      </w:r>
      <w:r w:rsidR="00D521F5" w:rsidRPr="0092721E">
        <w:rPr>
          <w:rFonts w:ascii="Times New Roman" w:hAnsi="Times New Roman"/>
          <w:sz w:val="28"/>
        </w:rPr>
        <w:t xml:space="preserve"> человек</w:t>
      </w:r>
      <w:r w:rsidR="001A1860" w:rsidRPr="0092721E">
        <w:rPr>
          <w:rFonts w:ascii="Times New Roman" w:hAnsi="Times New Roman"/>
          <w:sz w:val="28"/>
        </w:rPr>
        <w:t>а</w:t>
      </w:r>
      <w:r w:rsidRPr="0092721E">
        <w:rPr>
          <w:rFonts w:ascii="Times New Roman" w:hAnsi="Times New Roman"/>
          <w:sz w:val="28"/>
        </w:rPr>
        <w:t>.</w:t>
      </w:r>
      <w:r w:rsidR="002B425C" w:rsidRPr="0092721E">
        <w:rPr>
          <w:rFonts w:ascii="Times New Roman" w:hAnsi="Times New Roman"/>
          <w:sz w:val="28"/>
        </w:rPr>
        <w:t xml:space="preserve"> </w:t>
      </w:r>
      <w:r w:rsidR="00652ADA" w:rsidRPr="0092721E">
        <w:rPr>
          <w:rFonts w:ascii="Times New Roman" w:hAnsi="Times New Roman"/>
          <w:sz w:val="28"/>
        </w:rPr>
        <w:t>По результатам опроса удовлетворенность хозяйствующих субъектов состоянием конкуренции на рынке оцен</w:t>
      </w:r>
      <w:r w:rsidRPr="0092721E">
        <w:rPr>
          <w:rFonts w:ascii="Times New Roman" w:hAnsi="Times New Roman"/>
          <w:sz w:val="28"/>
        </w:rPr>
        <w:t>ивается как достаточно высокая.</w:t>
      </w:r>
    </w:p>
    <w:p w:rsidR="009A7178" w:rsidRPr="0092721E" w:rsidRDefault="009A7178" w:rsidP="009A7178">
      <w:pPr>
        <w:spacing w:after="0" w:line="240" w:lineRule="auto"/>
        <w:ind w:firstLine="709"/>
        <w:jc w:val="both"/>
        <w:rPr>
          <w:rFonts w:ascii="Times New Roman" w:eastAsia="Times New Roman" w:hAnsi="Times New Roman"/>
          <w:sz w:val="28"/>
          <w:szCs w:val="24"/>
          <w:lang w:eastAsia="ru-RU"/>
        </w:rPr>
      </w:pPr>
      <w:r w:rsidRPr="0092721E">
        <w:rPr>
          <w:rFonts w:ascii="Times New Roman" w:eastAsia="Times New Roman" w:hAnsi="Times New Roman"/>
          <w:sz w:val="28"/>
          <w:szCs w:val="24"/>
          <w:lang w:eastAsia="ru-RU"/>
        </w:rPr>
        <w:t>К</w:t>
      </w:r>
      <w:r w:rsidR="0085017D" w:rsidRPr="0092721E">
        <w:rPr>
          <w:rFonts w:ascii="Times New Roman" w:eastAsia="Times New Roman" w:hAnsi="Times New Roman"/>
          <w:sz w:val="28"/>
          <w:szCs w:val="24"/>
          <w:lang w:eastAsia="ru-RU"/>
        </w:rPr>
        <w:t>ачество официальной информации о состоянии конкурентной среды на рынках товаров и услуг Краснодарского края, размещаемой в открытом доступе</w:t>
      </w:r>
      <w:r w:rsidRPr="0092721E">
        <w:rPr>
          <w:rFonts w:ascii="Times New Roman" w:eastAsia="Times New Roman" w:hAnsi="Times New Roman"/>
          <w:sz w:val="28"/>
          <w:szCs w:val="24"/>
          <w:lang w:eastAsia="ru-RU"/>
        </w:rPr>
        <w:t xml:space="preserve"> 480 опрошенных потребителей (или 88,4%) оценили удовлетворительно, и только 1,9 % </w:t>
      </w:r>
      <w:proofErr w:type="gramStart"/>
      <w:r w:rsidRPr="0092721E">
        <w:rPr>
          <w:rFonts w:ascii="Times New Roman" w:eastAsia="Times New Roman" w:hAnsi="Times New Roman"/>
          <w:sz w:val="28"/>
          <w:szCs w:val="24"/>
          <w:lang w:eastAsia="ru-RU"/>
        </w:rPr>
        <w:t>оценили</w:t>
      </w:r>
      <w:proofErr w:type="gramEnd"/>
      <w:r w:rsidRPr="0092721E">
        <w:rPr>
          <w:rFonts w:ascii="Times New Roman" w:eastAsia="Times New Roman" w:hAnsi="Times New Roman"/>
          <w:sz w:val="28"/>
          <w:szCs w:val="24"/>
          <w:lang w:eastAsia="ru-RU"/>
        </w:rPr>
        <w:t xml:space="preserve"> как неудовлетворительно.</w:t>
      </w:r>
      <w:r w:rsidR="00D525D8" w:rsidRPr="0092721E">
        <w:rPr>
          <w:rFonts w:ascii="Times New Roman" w:eastAsia="Times New Roman" w:hAnsi="Times New Roman"/>
          <w:sz w:val="28"/>
          <w:szCs w:val="24"/>
          <w:lang w:eastAsia="ru-RU"/>
        </w:rPr>
        <w:t xml:space="preserve"> 390 предпринимателей оценили на «отлично» (или 95,4%), а 2,4 % </w:t>
      </w:r>
      <w:proofErr w:type="gramStart"/>
      <w:r w:rsidR="00D525D8" w:rsidRPr="0092721E">
        <w:rPr>
          <w:rFonts w:ascii="Times New Roman" w:eastAsia="Times New Roman" w:hAnsi="Times New Roman"/>
          <w:sz w:val="28"/>
          <w:szCs w:val="24"/>
          <w:lang w:eastAsia="ru-RU"/>
        </w:rPr>
        <w:t>оценили</w:t>
      </w:r>
      <w:proofErr w:type="gramEnd"/>
      <w:r w:rsidR="00D525D8" w:rsidRPr="0092721E">
        <w:rPr>
          <w:rFonts w:ascii="Times New Roman" w:eastAsia="Times New Roman" w:hAnsi="Times New Roman"/>
          <w:sz w:val="28"/>
          <w:szCs w:val="24"/>
          <w:lang w:eastAsia="ru-RU"/>
        </w:rPr>
        <w:t xml:space="preserve"> как неудовлетворительно.</w:t>
      </w:r>
    </w:p>
    <w:p w:rsidR="0092260C" w:rsidRPr="0092721E" w:rsidRDefault="0092260C" w:rsidP="009A7178">
      <w:pPr>
        <w:spacing w:after="0" w:line="240" w:lineRule="auto"/>
        <w:ind w:firstLine="709"/>
        <w:jc w:val="both"/>
        <w:rPr>
          <w:rFonts w:ascii="Times New Roman" w:eastAsia="Times New Roman" w:hAnsi="Times New Roman"/>
          <w:sz w:val="28"/>
          <w:szCs w:val="24"/>
          <w:lang w:eastAsia="ru-RU"/>
        </w:rPr>
      </w:pPr>
    </w:p>
    <w:p w:rsidR="009A7178" w:rsidRPr="0092721E" w:rsidRDefault="00D525D8" w:rsidP="0092260C">
      <w:pPr>
        <w:spacing w:after="0" w:line="240" w:lineRule="auto"/>
        <w:jc w:val="both"/>
        <w:rPr>
          <w:rFonts w:ascii="Times New Roman" w:eastAsia="Times New Roman" w:hAnsi="Times New Roman"/>
          <w:sz w:val="28"/>
          <w:szCs w:val="24"/>
          <w:lang w:eastAsia="ru-RU"/>
        </w:rPr>
      </w:pPr>
      <w:r w:rsidRPr="0092721E">
        <w:rPr>
          <w:rFonts w:ascii="Times New Roman" w:eastAsia="Times New Roman" w:hAnsi="Times New Roman"/>
          <w:noProof/>
          <w:sz w:val="28"/>
          <w:szCs w:val="24"/>
          <w:lang w:eastAsia="ru-RU"/>
        </w:rPr>
        <w:drawing>
          <wp:inline distT="0" distB="0" distL="0" distR="0">
            <wp:extent cx="6143625" cy="352425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525D8" w:rsidRPr="0092721E" w:rsidRDefault="00D525D8" w:rsidP="004B6F55">
      <w:pPr>
        <w:spacing w:after="0" w:line="240" w:lineRule="auto"/>
        <w:contextualSpacing/>
        <w:jc w:val="both"/>
        <w:rPr>
          <w:rFonts w:ascii="Times New Roman" w:eastAsia="Times New Roman" w:hAnsi="Times New Roman"/>
          <w:sz w:val="28"/>
          <w:szCs w:val="24"/>
          <w:lang w:eastAsia="ru-RU"/>
        </w:rPr>
      </w:pPr>
    </w:p>
    <w:p w:rsidR="0092260C" w:rsidRPr="0092721E" w:rsidRDefault="009A313D" w:rsidP="009A313D">
      <w:pPr>
        <w:spacing w:after="0" w:line="240" w:lineRule="auto"/>
        <w:ind w:firstLine="708"/>
        <w:contextualSpacing/>
        <w:jc w:val="both"/>
        <w:rPr>
          <w:rFonts w:ascii="Times New Roman" w:eastAsia="Times New Roman" w:hAnsi="Times New Roman"/>
          <w:sz w:val="28"/>
          <w:szCs w:val="24"/>
          <w:lang w:eastAsia="ru-RU"/>
        </w:rPr>
      </w:pPr>
      <w:r w:rsidRPr="0092721E">
        <w:rPr>
          <w:rFonts w:ascii="Times New Roman" w:eastAsia="Times New Roman" w:hAnsi="Times New Roman"/>
          <w:sz w:val="28"/>
          <w:szCs w:val="24"/>
          <w:lang w:eastAsia="ru-RU"/>
        </w:rPr>
        <w:t>На вопрос о доступности для потребителей базового набора финансовых услуг (страхование, кредитование, вклады/сбережения, платежные услуги) ответили 431 человек, из них: 371 человек (или 86,1%) считают, что им доступны все виды финансовых услуг; 42 человека (или 9,7%) ответили, что доступны несколько видов финансовых услуг; 2,7% ответили, что доступен лишь один вид финансовой услуги; 1,4% ответили, что недоступен ни один вид финансовых услуг. На этот же вопрос</w:t>
      </w:r>
      <w:r w:rsidR="00ED36F6" w:rsidRPr="0092721E">
        <w:rPr>
          <w:rFonts w:ascii="Times New Roman" w:eastAsia="Times New Roman" w:hAnsi="Times New Roman"/>
          <w:sz w:val="28"/>
          <w:szCs w:val="24"/>
          <w:lang w:eastAsia="ru-RU"/>
        </w:rPr>
        <w:t xml:space="preserve"> 304 предпринимателя (или 98,1%) из 310 ответили, что</w:t>
      </w:r>
      <w:r w:rsidRPr="0092721E">
        <w:rPr>
          <w:rFonts w:ascii="Times New Roman" w:eastAsia="Times New Roman" w:hAnsi="Times New Roman"/>
          <w:sz w:val="28"/>
          <w:szCs w:val="24"/>
          <w:lang w:eastAsia="ru-RU"/>
        </w:rPr>
        <w:t xml:space="preserve"> </w:t>
      </w:r>
      <w:r w:rsidR="00ED36F6" w:rsidRPr="0092721E">
        <w:rPr>
          <w:rFonts w:ascii="Times New Roman" w:eastAsia="Times New Roman" w:hAnsi="Times New Roman"/>
          <w:sz w:val="28"/>
          <w:szCs w:val="24"/>
          <w:lang w:eastAsia="ru-RU"/>
        </w:rPr>
        <w:t>доступны все виды финансовых услуг.</w:t>
      </w:r>
    </w:p>
    <w:p w:rsidR="00ED36F6" w:rsidRPr="0092721E" w:rsidRDefault="00ED36F6" w:rsidP="009A313D">
      <w:pPr>
        <w:spacing w:after="0" w:line="240" w:lineRule="auto"/>
        <w:ind w:firstLine="708"/>
        <w:contextualSpacing/>
        <w:jc w:val="both"/>
        <w:rPr>
          <w:rFonts w:ascii="Times New Roman" w:eastAsia="Times New Roman" w:hAnsi="Times New Roman"/>
          <w:sz w:val="28"/>
          <w:szCs w:val="24"/>
          <w:lang w:eastAsia="ru-RU"/>
        </w:rPr>
      </w:pPr>
    </w:p>
    <w:p w:rsidR="00ED36F6" w:rsidRPr="0092721E" w:rsidRDefault="00ED36F6" w:rsidP="00ED36F6">
      <w:pPr>
        <w:spacing w:after="0" w:line="240" w:lineRule="auto"/>
        <w:contextualSpacing/>
        <w:jc w:val="both"/>
        <w:rPr>
          <w:rFonts w:ascii="Times New Roman" w:eastAsia="Times New Roman" w:hAnsi="Times New Roman"/>
          <w:sz w:val="28"/>
          <w:szCs w:val="24"/>
          <w:lang w:eastAsia="ru-RU"/>
        </w:rPr>
      </w:pPr>
      <w:r w:rsidRPr="0092721E">
        <w:rPr>
          <w:rFonts w:ascii="Times New Roman" w:eastAsia="Times New Roman" w:hAnsi="Times New Roman"/>
          <w:noProof/>
          <w:sz w:val="28"/>
          <w:szCs w:val="24"/>
          <w:lang w:eastAsia="ru-RU"/>
        </w:rPr>
        <w:lastRenderedPageBreak/>
        <w:drawing>
          <wp:inline distT="0" distB="0" distL="0" distR="0" wp14:anchorId="74E5CA54" wp14:editId="2E8FEF47">
            <wp:extent cx="6012180" cy="3448847"/>
            <wp:effectExtent l="0" t="0" r="7620" b="184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A313D" w:rsidRPr="0092721E" w:rsidRDefault="009A313D" w:rsidP="009A313D">
      <w:pPr>
        <w:spacing w:after="0" w:line="240" w:lineRule="auto"/>
        <w:ind w:firstLine="708"/>
        <w:contextualSpacing/>
        <w:jc w:val="both"/>
        <w:rPr>
          <w:rFonts w:ascii="Times New Roman" w:eastAsia="Times New Roman" w:hAnsi="Times New Roman"/>
          <w:sz w:val="28"/>
          <w:szCs w:val="24"/>
          <w:lang w:eastAsia="ru-RU"/>
        </w:rPr>
      </w:pPr>
    </w:p>
    <w:p w:rsidR="009A313D" w:rsidRPr="0092721E" w:rsidRDefault="00ED36F6" w:rsidP="004B6F55">
      <w:pPr>
        <w:spacing w:after="0" w:line="240" w:lineRule="auto"/>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t xml:space="preserve">Учитывая вышеизложенное, </w:t>
      </w:r>
      <w:r w:rsidR="00652236" w:rsidRPr="0092721E">
        <w:rPr>
          <w:rFonts w:ascii="Times New Roman" w:eastAsia="Times New Roman" w:hAnsi="Times New Roman"/>
          <w:sz w:val="28"/>
          <w:szCs w:val="28"/>
          <w:lang w:eastAsia="ru-RU"/>
        </w:rPr>
        <w:t>можно сделать вывод, что рынок финансовых услуг района в развитии конкуренции не нуждается.</w:t>
      </w:r>
    </w:p>
    <w:p w:rsidR="003A1F2B" w:rsidRPr="0092721E" w:rsidRDefault="00934BC6" w:rsidP="0037337D">
      <w:pPr>
        <w:pStyle w:val="a5"/>
        <w:tabs>
          <w:tab w:val="left" w:pos="0"/>
          <w:tab w:val="left" w:pos="142"/>
          <w:tab w:val="left" w:pos="284"/>
        </w:tabs>
        <w:spacing w:after="0" w:line="240" w:lineRule="auto"/>
        <w:ind w:left="0" w:firstLine="709"/>
        <w:jc w:val="both"/>
        <w:rPr>
          <w:rFonts w:ascii="Times New Roman" w:hAnsi="Times New Roman"/>
          <w:sz w:val="28"/>
          <w:szCs w:val="28"/>
        </w:rPr>
      </w:pPr>
      <w:r w:rsidRPr="0092721E">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page">
              <wp:posOffset>1047750</wp:posOffset>
            </wp:positionH>
            <wp:positionV relativeFrom="paragraph">
              <wp:posOffset>1395095</wp:posOffset>
            </wp:positionV>
            <wp:extent cx="5981700" cy="2028825"/>
            <wp:effectExtent l="0" t="0" r="0" b="9525"/>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3A1F2B" w:rsidRPr="0092721E">
        <w:rPr>
          <w:rFonts w:ascii="Times New Roman" w:eastAsia="Times New Roman" w:hAnsi="Times New Roman"/>
          <w:sz w:val="28"/>
          <w:szCs w:val="28"/>
          <w:lang w:eastAsia="ru-RU"/>
        </w:rPr>
        <w:t>227 предпринимателей на вопрос «</w:t>
      </w:r>
      <w:r w:rsidR="003A1F2B" w:rsidRPr="0092721E">
        <w:rPr>
          <w:rFonts w:ascii="Times New Roman" w:hAnsi="Times New Roman"/>
          <w:sz w:val="28"/>
          <w:szCs w:val="28"/>
        </w:rPr>
        <w:t>По вашему мнению за последние годы определились ли устойчивые тенденции в разви</w:t>
      </w:r>
      <w:r w:rsidR="003A1F2B" w:rsidRPr="0092721E">
        <w:rPr>
          <w:rFonts w:ascii="Times New Roman" w:hAnsi="Times New Roman"/>
          <w:sz w:val="28"/>
          <w:szCs w:val="28"/>
        </w:rPr>
        <w:softHyphen/>
        <w:t xml:space="preserve">тии логистики, которые сильно повлияли на эффективность процессов и продолжат оказывать влияние в будущем?» ответили, что повлияло повышение требований к логистическому сервису. 52 опрашиваемых отметили оптимизацию затрат по всей цепочке поставок, 36 – высокую конкуренцию </w:t>
      </w:r>
      <w:r w:rsidRPr="0092721E">
        <w:rPr>
          <w:rFonts w:ascii="Times New Roman" w:hAnsi="Times New Roman"/>
          <w:sz w:val="28"/>
          <w:szCs w:val="28"/>
        </w:rPr>
        <w:t xml:space="preserve">у перевозчиков, 27 </w:t>
      </w:r>
      <w:r w:rsidRPr="0092721E">
        <w:rPr>
          <w:rFonts w:ascii="Times New Roman" w:hAnsi="Times New Roman"/>
          <w:sz w:val="28"/>
          <w:szCs w:val="28"/>
        </w:rPr>
        <w:t>–</w:t>
      </w:r>
      <w:r w:rsidRPr="0092721E">
        <w:rPr>
          <w:rFonts w:ascii="Times New Roman" w:hAnsi="Times New Roman"/>
          <w:sz w:val="28"/>
          <w:szCs w:val="28"/>
        </w:rPr>
        <w:t xml:space="preserve"> автоматизацию.</w:t>
      </w:r>
    </w:p>
    <w:p w:rsidR="00652236" w:rsidRPr="0092721E" w:rsidRDefault="00811CAB" w:rsidP="00811CAB">
      <w:pPr>
        <w:spacing w:after="0" w:line="240" w:lineRule="auto"/>
        <w:ind w:firstLine="708"/>
        <w:contextualSpacing/>
        <w:jc w:val="both"/>
        <w:rPr>
          <w:rFonts w:ascii="Times New Roman" w:eastAsia="Times New Roman" w:hAnsi="Times New Roman"/>
          <w:sz w:val="32"/>
          <w:szCs w:val="28"/>
          <w:lang w:eastAsia="ru-RU"/>
        </w:rPr>
      </w:pPr>
      <w:r w:rsidRPr="0092721E">
        <w:rPr>
          <w:rFonts w:ascii="Times New Roman" w:eastAsia="Times New Roman" w:hAnsi="Times New Roman"/>
          <w:sz w:val="28"/>
          <w:szCs w:val="24"/>
          <w:lang w:eastAsia="ru-RU"/>
        </w:rPr>
        <w:t xml:space="preserve">По мнению 300 опрошенных (или 96,8%) предпринимателей применение цифровых технологий позволяет </w:t>
      </w:r>
      <w:r w:rsidRPr="0092721E">
        <w:rPr>
          <w:rFonts w:ascii="Times New Roman" w:eastAsia="Times New Roman" w:hAnsi="Times New Roman"/>
          <w:sz w:val="28"/>
          <w:szCs w:val="24"/>
          <w:lang w:eastAsia="ru-RU"/>
        </w:rPr>
        <w:t>улучшить деятельность предприятия/организации</w:t>
      </w:r>
      <w:r w:rsidRPr="0092721E">
        <w:rPr>
          <w:rFonts w:ascii="Times New Roman" w:eastAsia="Times New Roman" w:hAnsi="Times New Roman"/>
          <w:sz w:val="28"/>
          <w:szCs w:val="24"/>
          <w:lang w:eastAsia="ru-RU"/>
        </w:rPr>
        <w:t>, 7 затруднились ответить и 3 человека считают, что не оказало положительного эффекта. Следовательно</w:t>
      </w:r>
      <w:r w:rsidR="0037337D" w:rsidRPr="0092721E">
        <w:rPr>
          <w:rFonts w:ascii="Times New Roman" w:eastAsia="Times New Roman" w:hAnsi="Times New Roman"/>
          <w:sz w:val="28"/>
          <w:szCs w:val="24"/>
          <w:lang w:eastAsia="ru-RU"/>
        </w:rPr>
        <w:t>,</w:t>
      </w:r>
      <w:r w:rsidRPr="0092721E">
        <w:rPr>
          <w:rFonts w:ascii="Times New Roman" w:eastAsia="Times New Roman" w:hAnsi="Times New Roman"/>
          <w:sz w:val="28"/>
          <w:szCs w:val="24"/>
          <w:lang w:eastAsia="ru-RU"/>
        </w:rPr>
        <w:t xml:space="preserve"> можно сделать вывод, что цифровизация процессов оказывает значительное воздействие на социально-экономическое развитие. </w:t>
      </w:r>
    </w:p>
    <w:p w:rsidR="00D25C42" w:rsidRPr="0092721E" w:rsidRDefault="00617475" w:rsidP="00811CAB">
      <w:pPr>
        <w:spacing w:after="0" w:line="240" w:lineRule="auto"/>
        <w:ind w:firstLine="708"/>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 xml:space="preserve">На сайте администрации муниципального образования Павловский район в разделе «Мониторинг состояния и развития конкурентной среды на </w:t>
      </w:r>
      <w:r w:rsidRPr="0092721E">
        <w:rPr>
          <w:rFonts w:ascii="Times New Roman" w:eastAsia="Times New Roman" w:hAnsi="Times New Roman"/>
          <w:sz w:val="28"/>
          <w:szCs w:val="28"/>
        </w:rPr>
        <w:lastRenderedPageBreak/>
        <w:t xml:space="preserve">рынках товаров и услуг» </w:t>
      </w:r>
      <w:r w:rsidR="00E556F9" w:rsidRPr="0092721E">
        <w:rPr>
          <w:rFonts w:ascii="Times New Roman" w:eastAsia="Times New Roman" w:hAnsi="Times New Roman"/>
          <w:sz w:val="28"/>
          <w:szCs w:val="28"/>
        </w:rPr>
        <w:t>(</w:t>
      </w:r>
      <w:r w:rsidR="004B6F55" w:rsidRPr="0092721E">
        <w:rPr>
          <w:rStyle w:val="ae"/>
          <w:rFonts w:ascii="Times New Roman" w:eastAsia="Times New Roman" w:hAnsi="Times New Roman"/>
          <w:sz w:val="28"/>
          <w:szCs w:val="28"/>
        </w:rPr>
        <w:t>https://pavl23.ru/item/355005#/</w:t>
      </w:r>
      <w:r w:rsidR="00E556F9" w:rsidRPr="0092721E">
        <w:rPr>
          <w:rFonts w:ascii="Times New Roman" w:eastAsia="Times New Roman" w:hAnsi="Times New Roman"/>
          <w:sz w:val="28"/>
          <w:szCs w:val="28"/>
        </w:rPr>
        <w:t xml:space="preserve">) </w:t>
      </w:r>
      <w:r w:rsidRPr="0092721E">
        <w:rPr>
          <w:rFonts w:ascii="Times New Roman" w:eastAsia="Times New Roman" w:hAnsi="Times New Roman"/>
          <w:sz w:val="28"/>
          <w:szCs w:val="28"/>
        </w:rPr>
        <w:t xml:space="preserve">размещен </w:t>
      </w:r>
      <w:r w:rsidR="004B6F55" w:rsidRPr="0092721E">
        <w:rPr>
          <w:rFonts w:ascii="Times New Roman" w:eastAsia="Times New Roman" w:hAnsi="Times New Roman"/>
          <w:sz w:val="28"/>
          <w:szCs w:val="28"/>
        </w:rPr>
        <w:t xml:space="preserve">отчет «Состояние и развитие конкуренции на товарных рынках муниципального образования Павловский район в 2019 году» </w:t>
      </w:r>
      <w:r w:rsidRPr="0092721E">
        <w:rPr>
          <w:rFonts w:ascii="Times New Roman" w:eastAsia="Times New Roman" w:hAnsi="Times New Roman"/>
          <w:sz w:val="28"/>
          <w:szCs w:val="28"/>
        </w:rPr>
        <w:t>в муниципальном образовании Павловский район».</w:t>
      </w:r>
    </w:p>
    <w:p w:rsidR="00617475" w:rsidRPr="0092721E" w:rsidRDefault="0037337D" w:rsidP="0037337D">
      <w:pPr>
        <w:tabs>
          <w:tab w:val="left" w:pos="1455"/>
        </w:tabs>
        <w:spacing w:after="0" w:line="240" w:lineRule="auto"/>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ab/>
      </w:r>
    </w:p>
    <w:p w:rsidR="0037337D" w:rsidRPr="0092721E" w:rsidRDefault="0037337D" w:rsidP="0037337D">
      <w:pPr>
        <w:spacing w:after="0" w:line="240" w:lineRule="auto"/>
        <w:ind w:firstLine="709"/>
        <w:jc w:val="center"/>
        <w:rPr>
          <w:rFonts w:ascii="Times New Roman" w:hAnsi="Times New Roman"/>
          <w:b/>
          <w:sz w:val="28"/>
          <w:szCs w:val="28"/>
        </w:rPr>
      </w:pPr>
      <w:r w:rsidRPr="0092721E">
        <w:rPr>
          <w:rFonts w:ascii="Times New Roman" w:hAnsi="Times New Roman"/>
          <w:b/>
          <w:bCs/>
          <w:sz w:val="28"/>
          <w:szCs w:val="28"/>
        </w:rPr>
        <w:t>Раздел</w:t>
      </w:r>
      <w:r w:rsidRPr="0092721E">
        <w:rPr>
          <w:rFonts w:ascii="Times New Roman" w:hAnsi="Times New Roman"/>
          <w:b/>
          <w:bCs/>
          <w:sz w:val="28"/>
          <w:szCs w:val="28"/>
        </w:rPr>
        <w:t xml:space="preserve"> 2</w:t>
      </w:r>
      <w:r w:rsidRPr="0092721E">
        <w:rPr>
          <w:rFonts w:ascii="Times New Roman" w:hAnsi="Times New Roman"/>
          <w:b/>
          <w:bCs/>
          <w:sz w:val="28"/>
          <w:szCs w:val="28"/>
        </w:rPr>
        <w:t xml:space="preserve">. </w:t>
      </w:r>
      <w:r w:rsidRPr="0092721E">
        <w:rPr>
          <w:rFonts w:ascii="Times New Roman" w:hAnsi="Times New Roman"/>
          <w:b/>
          <w:sz w:val="28"/>
          <w:szCs w:val="28"/>
        </w:rPr>
        <w:t xml:space="preserve">Создание и реализация механизмов общественного </w:t>
      </w:r>
    </w:p>
    <w:p w:rsidR="0037337D" w:rsidRPr="0092721E" w:rsidRDefault="0037337D" w:rsidP="0037337D">
      <w:pPr>
        <w:spacing w:after="0" w:line="240" w:lineRule="auto"/>
        <w:ind w:firstLine="709"/>
        <w:jc w:val="center"/>
        <w:rPr>
          <w:rFonts w:ascii="Times New Roman" w:eastAsia="Times New Roman" w:hAnsi="Times New Roman"/>
          <w:b/>
          <w:sz w:val="28"/>
          <w:szCs w:val="24"/>
          <w:lang w:eastAsia="ru-RU"/>
        </w:rPr>
      </w:pPr>
      <w:r w:rsidRPr="0092721E">
        <w:rPr>
          <w:rFonts w:ascii="Times New Roman" w:hAnsi="Times New Roman"/>
          <w:b/>
          <w:sz w:val="28"/>
          <w:szCs w:val="28"/>
        </w:rPr>
        <w:t>контроля за деятельностью с</w:t>
      </w:r>
      <w:r w:rsidRPr="0092721E">
        <w:rPr>
          <w:rFonts w:ascii="Times New Roman" w:hAnsi="Times New Roman"/>
          <w:b/>
          <w:sz w:val="28"/>
          <w:szCs w:val="28"/>
        </w:rPr>
        <w:t>убъектов естественных монополий</w:t>
      </w:r>
    </w:p>
    <w:p w:rsidR="0037337D" w:rsidRPr="0092721E" w:rsidRDefault="0037337D" w:rsidP="0037337D">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ab/>
        <w:t>К естественным монополиям в муниципальном образовании Павловский район можно отнести следующие предприятия:</w:t>
      </w:r>
    </w:p>
    <w:p w:rsidR="0037337D" w:rsidRPr="0092721E" w:rsidRDefault="0037337D" w:rsidP="0037337D">
      <w:pPr>
        <w:tabs>
          <w:tab w:val="left" w:pos="709"/>
        </w:tabs>
        <w:spacing w:after="0" w:line="240" w:lineRule="auto"/>
        <w:ind w:left="708" w:firstLine="1"/>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ОАО «Тепловые сети» – подача тепловой энергии и горячего водоснабжения. Конкуренция у данного предприятия на территории района отсутствует. </w:t>
      </w:r>
    </w:p>
    <w:p w:rsidR="0037337D" w:rsidRPr="0092721E" w:rsidRDefault="0037337D" w:rsidP="0037337D">
      <w:pPr>
        <w:tabs>
          <w:tab w:val="left" w:pos="993"/>
        </w:tabs>
        <w:spacing w:after="0" w:line="240" w:lineRule="auto"/>
        <w:ind w:firstLine="709"/>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МУП ЖКХ сельских поселений – водоснабжение. В 11 сельских поселениях осуществляет подачу питьевой воды. Конкуренция отсутствует. Стоимость 1 куб. метра в зависимости от территории колеблется от </w:t>
      </w:r>
      <w:r w:rsidR="00833F6F" w:rsidRPr="0092721E">
        <w:rPr>
          <w:rFonts w:ascii="Times New Roman" w:hAnsi="Times New Roman"/>
          <w:sz w:val="28"/>
          <w:szCs w:val="28"/>
        </w:rPr>
        <w:t>22,80</w:t>
      </w:r>
      <w:r w:rsidRPr="0092721E">
        <w:rPr>
          <w:rFonts w:ascii="Times New Roman" w:hAnsi="Times New Roman"/>
          <w:sz w:val="28"/>
          <w:szCs w:val="28"/>
          <w:lang w:eastAsia="ru-RU"/>
        </w:rPr>
        <w:t xml:space="preserve"> рублей до </w:t>
      </w:r>
      <w:r w:rsidR="00833F6F" w:rsidRPr="0092721E">
        <w:rPr>
          <w:rFonts w:ascii="Times New Roman" w:hAnsi="Times New Roman"/>
          <w:sz w:val="28"/>
          <w:szCs w:val="28"/>
        </w:rPr>
        <w:t>40,10</w:t>
      </w:r>
      <w:r w:rsidRPr="0092721E">
        <w:rPr>
          <w:rFonts w:ascii="Times New Roman" w:hAnsi="Times New Roman"/>
          <w:sz w:val="28"/>
          <w:szCs w:val="28"/>
          <w:lang w:eastAsia="ru-RU"/>
        </w:rPr>
        <w:t xml:space="preserve"> рублей;</w:t>
      </w:r>
    </w:p>
    <w:p w:rsidR="0037337D" w:rsidRPr="0092721E" w:rsidRDefault="00833F6F" w:rsidP="0037337D">
      <w:pPr>
        <w:tabs>
          <w:tab w:val="left" w:pos="709"/>
        </w:tabs>
        <w:spacing w:after="0" w:line="240" w:lineRule="auto"/>
        <w:ind w:firstLine="1"/>
        <w:contextualSpacing/>
        <w:jc w:val="both"/>
        <w:rPr>
          <w:rFonts w:ascii="Times New Roman" w:hAnsi="Times New Roman"/>
          <w:sz w:val="28"/>
          <w:szCs w:val="28"/>
          <w:lang w:eastAsia="ru-RU"/>
        </w:rPr>
      </w:pPr>
      <w:r w:rsidRPr="0092721E">
        <w:rPr>
          <w:rFonts w:ascii="Times New Roman" w:hAnsi="Times New Roman"/>
          <w:sz w:val="28"/>
          <w:szCs w:val="28"/>
          <w:lang w:eastAsia="ru-RU"/>
        </w:rPr>
        <w:tab/>
      </w:r>
      <w:r w:rsidR="0037337D" w:rsidRPr="0092721E">
        <w:rPr>
          <w:rFonts w:ascii="Times New Roman" w:hAnsi="Times New Roman"/>
          <w:sz w:val="28"/>
          <w:szCs w:val="28"/>
          <w:lang w:eastAsia="ru-RU"/>
        </w:rPr>
        <w:t>ОАО «</w:t>
      </w:r>
      <w:proofErr w:type="spellStart"/>
      <w:r w:rsidR="0037337D" w:rsidRPr="0092721E">
        <w:rPr>
          <w:rFonts w:ascii="Times New Roman" w:hAnsi="Times New Roman"/>
          <w:sz w:val="28"/>
          <w:szCs w:val="28"/>
          <w:lang w:eastAsia="ru-RU"/>
        </w:rPr>
        <w:t>Павловскаярайгаз</w:t>
      </w:r>
      <w:proofErr w:type="spellEnd"/>
      <w:r w:rsidR="0037337D" w:rsidRPr="0092721E">
        <w:rPr>
          <w:rFonts w:ascii="Times New Roman" w:hAnsi="Times New Roman"/>
          <w:sz w:val="28"/>
          <w:szCs w:val="28"/>
          <w:lang w:eastAsia="ru-RU"/>
        </w:rPr>
        <w:t xml:space="preserve">» - газоснабжение. Осуществляет подачу газа потребителям и предприятиям на территории района. Конкуренция отсутствует. </w:t>
      </w:r>
    </w:p>
    <w:p w:rsidR="0037337D" w:rsidRPr="0092721E" w:rsidRDefault="0037337D" w:rsidP="0037337D">
      <w:pPr>
        <w:tabs>
          <w:tab w:val="left" w:pos="709"/>
        </w:tabs>
        <w:spacing w:after="0" w:line="240" w:lineRule="auto"/>
        <w:ind w:firstLine="1"/>
        <w:contextualSpacing/>
        <w:jc w:val="both"/>
        <w:rPr>
          <w:rFonts w:ascii="Times New Roman" w:hAnsi="Times New Roman"/>
          <w:sz w:val="28"/>
          <w:szCs w:val="28"/>
          <w:lang w:eastAsia="ru-RU"/>
        </w:rPr>
      </w:pPr>
      <w:r w:rsidRPr="0092721E">
        <w:rPr>
          <w:rFonts w:ascii="Times New Roman" w:hAnsi="Times New Roman"/>
          <w:sz w:val="28"/>
          <w:szCs w:val="28"/>
          <w:lang w:eastAsia="ru-RU"/>
        </w:rPr>
        <w:tab/>
        <w:t xml:space="preserve">ООО «Кубанская коммунальная компания» - водоочистка, водоотведение, канализация. Производит сбор и очистку сточных вод, вывоз жидких бытовых отходов. Конкуренция отсутствует. </w:t>
      </w:r>
    </w:p>
    <w:p w:rsidR="0037337D" w:rsidRPr="0092721E" w:rsidRDefault="0037337D" w:rsidP="0037337D">
      <w:pPr>
        <w:tabs>
          <w:tab w:val="left" w:pos="709"/>
        </w:tabs>
        <w:spacing w:after="0" w:line="240" w:lineRule="auto"/>
        <w:ind w:firstLine="709"/>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ПАО «ТНС </w:t>
      </w:r>
      <w:proofErr w:type="spellStart"/>
      <w:r w:rsidRPr="0092721E">
        <w:rPr>
          <w:rFonts w:ascii="Times New Roman" w:hAnsi="Times New Roman"/>
          <w:sz w:val="28"/>
          <w:szCs w:val="28"/>
          <w:lang w:eastAsia="ru-RU"/>
        </w:rPr>
        <w:t>энерго</w:t>
      </w:r>
      <w:proofErr w:type="spellEnd"/>
      <w:r w:rsidRPr="0092721E">
        <w:rPr>
          <w:rFonts w:ascii="Times New Roman" w:hAnsi="Times New Roman"/>
          <w:sz w:val="28"/>
          <w:szCs w:val="28"/>
          <w:lang w:eastAsia="ru-RU"/>
        </w:rPr>
        <w:t xml:space="preserve"> Кубань» – электрическая энергия. Конкуренция отсутствует. </w:t>
      </w:r>
    </w:p>
    <w:p w:rsidR="0037337D" w:rsidRPr="0092721E" w:rsidRDefault="0037337D" w:rsidP="0037337D">
      <w:pPr>
        <w:tabs>
          <w:tab w:val="left" w:pos="709"/>
        </w:tabs>
        <w:spacing w:after="0" w:line="240" w:lineRule="auto"/>
        <w:ind w:firstLine="709"/>
        <w:contextualSpacing/>
        <w:jc w:val="right"/>
        <w:rPr>
          <w:rFonts w:ascii="Times New Roman" w:hAnsi="Times New Roman"/>
          <w:sz w:val="28"/>
          <w:szCs w:val="28"/>
          <w:lang w:eastAsia="ru-RU"/>
        </w:rPr>
      </w:pPr>
      <w:r w:rsidRPr="0092721E">
        <w:rPr>
          <w:rFonts w:ascii="Times New Roman" w:hAnsi="Times New Roman"/>
          <w:sz w:val="28"/>
          <w:szCs w:val="28"/>
          <w:lang w:eastAsia="ru-RU"/>
        </w:rPr>
        <w:t xml:space="preserve">     Таблица 6</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672"/>
        <w:gridCol w:w="1560"/>
        <w:gridCol w:w="2169"/>
        <w:gridCol w:w="1785"/>
        <w:gridCol w:w="1744"/>
      </w:tblGrid>
      <w:tr w:rsidR="0037337D" w:rsidRPr="0092721E" w:rsidTr="0037337D">
        <w:tc>
          <w:tcPr>
            <w:tcW w:w="596" w:type="dxa"/>
            <w:shd w:val="clear" w:color="auto" w:fill="auto"/>
          </w:tcPr>
          <w:p w:rsidR="0037337D" w:rsidRPr="0092721E" w:rsidRDefault="0037337D" w:rsidP="0037337D">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 п/п</w:t>
            </w:r>
          </w:p>
        </w:tc>
        <w:tc>
          <w:tcPr>
            <w:tcW w:w="1672" w:type="dxa"/>
            <w:shd w:val="clear" w:color="auto" w:fill="auto"/>
          </w:tcPr>
          <w:p w:rsidR="0037337D" w:rsidRPr="0092721E" w:rsidRDefault="0037337D" w:rsidP="00E012CE">
            <w:pPr>
              <w:tabs>
                <w:tab w:val="left" w:pos="709"/>
              </w:tabs>
              <w:spacing w:after="0" w:line="240" w:lineRule="auto"/>
              <w:ind w:left="-61"/>
              <w:contextualSpacing/>
              <w:jc w:val="center"/>
              <w:rPr>
                <w:rFonts w:ascii="Times New Roman" w:hAnsi="Times New Roman"/>
                <w:sz w:val="28"/>
                <w:szCs w:val="28"/>
                <w:lang w:eastAsia="ru-RU"/>
              </w:rPr>
            </w:pPr>
            <w:r w:rsidRPr="0092721E">
              <w:rPr>
                <w:rFonts w:ascii="Times New Roman" w:hAnsi="Times New Roman"/>
                <w:sz w:val="28"/>
                <w:szCs w:val="28"/>
                <w:lang w:eastAsia="ru-RU"/>
              </w:rPr>
              <w:t>Субъект естественной монополии</w:t>
            </w:r>
          </w:p>
        </w:tc>
        <w:tc>
          <w:tcPr>
            <w:tcW w:w="1560" w:type="dxa"/>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Наименование рынка</w:t>
            </w:r>
          </w:p>
        </w:tc>
        <w:tc>
          <w:tcPr>
            <w:tcW w:w="2169" w:type="dxa"/>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Степень удовлетворенности качеством услуг потребителями</w:t>
            </w:r>
          </w:p>
        </w:tc>
        <w:tc>
          <w:tcPr>
            <w:tcW w:w="1785" w:type="dxa"/>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 xml:space="preserve">Степень </w:t>
            </w:r>
            <w:proofErr w:type="spellStart"/>
            <w:proofErr w:type="gramStart"/>
            <w:r w:rsidRPr="0092721E">
              <w:rPr>
                <w:rFonts w:ascii="Times New Roman" w:hAnsi="Times New Roman"/>
                <w:sz w:val="28"/>
                <w:szCs w:val="28"/>
                <w:lang w:eastAsia="ru-RU"/>
              </w:rPr>
              <w:t>удовлетво-ренности</w:t>
            </w:r>
            <w:proofErr w:type="spellEnd"/>
            <w:proofErr w:type="gramEnd"/>
            <w:r w:rsidRPr="0092721E">
              <w:rPr>
                <w:rFonts w:ascii="Times New Roman" w:hAnsi="Times New Roman"/>
                <w:sz w:val="28"/>
                <w:szCs w:val="28"/>
                <w:lang w:eastAsia="ru-RU"/>
              </w:rPr>
              <w:t xml:space="preserve"> хоз. субъектами состоянием конкуренции на рынке </w:t>
            </w:r>
          </w:p>
        </w:tc>
        <w:tc>
          <w:tcPr>
            <w:tcW w:w="1744" w:type="dxa"/>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Размещение обязательной к раскрытию информации</w:t>
            </w:r>
          </w:p>
        </w:tc>
      </w:tr>
      <w:tr w:rsidR="0037337D" w:rsidRPr="0092721E" w:rsidTr="0037337D">
        <w:tc>
          <w:tcPr>
            <w:tcW w:w="596" w:type="dxa"/>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1.</w:t>
            </w:r>
          </w:p>
        </w:tc>
        <w:tc>
          <w:tcPr>
            <w:tcW w:w="1672"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ОАО «Тепловые сети» - подача тепловой энергии и горячего водоснабжения</w:t>
            </w:r>
          </w:p>
        </w:tc>
        <w:tc>
          <w:tcPr>
            <w:tcW w:w="1560"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Теплоснабжение</w:t>
            </w:r>
          </w:p>
        </w:tc>
        <w:tc>
          <w:tcPr>
            <w:tcW w:w="2169" w:type="dxa"/>
          </w:tcPr>
          <w:p w:rsidR="0037337D" w:rsidRPr="0092721E" w:rsidRDefault="0037337D" w:rsidP="0048283A">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удовлетворены – </w:t>
            </w:r>
            <w:r w:rsidR="0048283A" w:rsidRPr="0092721E">
              <w:rPr>
                <w:rFonts w:ascii="Times New Roman" w:hAnsi="Times New Roman"/>
                <w:sz w:val="28"/>
                <w:szCs w:val="28"/>
                <w:lang w:eastAsia="ru-RU"/>
              </w:rPr>
              <w:t>493</w:t>
            </w:r>
            <w:r w:rsidRPr="0092721E">
              <w:rPr>
                <w:rFonts w:ascii="Times New Roman" w:hAnsi="Times New Roman"/>
                <w:sz w:val="28"/>
                <w:szCs w:val="28"/>
                <w:lang w:eastAsia="ru-RU"/>
              </w:rPr>
              <w:t>, скорее удовлетворены – 1</w:t>
            </w:r>
            <w:r w:rsidR="0048283A" w:rsidRPr="0092721E">
              <w:rPr>
                <w:rFonts w:ascii="Times New Roman" w:hAnsi="Times New Roman"/>
                <w:sz w:val="28"/>
                <w:szCs w:val="28"/>
                <w:lang w:eastAsia="ru-RU"/>
              </w:rPr>
              <w:t>6</w:t>
            </w:r>
            <w:r w:rsidRPr="0092721E">
              <w:rPr>
                <w:rFonts w:ascii="Times New Roman" w:hAnsi="Times New Roman"/>
                <w:sz w:val="28"/>
                <w:szCs w:val="28"/>
                <w:lang w:eastAsia="ru-RU"/>
              </w:rPr>
              <w:t xml:space="preserve">, скорее </w:t>
            </w:r>
            <w:proofErr w:type="spellStart"/>
            <w:r w:rsidRPr="0092721E">
              <w:rPr>
                <w:rFonts w:ascii="Times New Roman" w:hAnsi="Times New Roman"/>
                <w:sz w:val="28"/>
                <w:szCs w:val="28"/>
                <w:lang w:eastAsia="ru-RU"/>
              </w:rPr>
              <w:t>неудовлетворены</w:t>
            </w:r>
            <w:proofErr w:type="spellEnd"/>
            <w:r w:rsidRPr="0092721E">
              <w:rPr>
                <w:rFonts w:ascii="Times New Roman" w:hAnsi="Times New Roman"/>
                <w:sz w:val="28"/>
                <w:szCs w:val="28"/>
                <w:lang w:eastAsia="ru-RU"/>
              </w:rPr>
              <w:t xml:space="preserve"> – </w:t>
            </w:r>
            <w:r w:rsidR="0048283A" w:rsidRPr="0092721E">
              <w:rPr>
                <w:rFonts w:ascii="Times New Roman" w:hAnsi="Times New Roman"/>
                <w:sz w:val="28"/>
                <w:szCs w:val="28"/>
                <w:lang w:eastAsia="ru-RU"/>
              </w:rPr>
              <w:t>16</w:t>
            </w:r>
            <w:r w:rsidRPr="0092721E">
              <w:rPr>
                <w:rFonts w:ascii="Times New Roman" w:hAnsi="Times New Roman"/>
                <w:sz w:val="28"/>
                <w:szCs w:val="28"/>
                <w:lang w:eastAsia="ru-RU"/>
              </w:rPr>
              <w:t>,</w:t>
            </w:r>
            <w:r w:rsidR="0048283A" w:rsidRPr="0092721E">
              <w:rPr>
                <w:rFonts w:ascii="Times New Roman" w:hAnsi="Times New Roman"/>
                <w:sz w:val="28"/>
                <w:szCs w:val="28"/>
                <w:lang w:eastAsia="ru-RU"/>
              </w:rPr>
              <w:t xml:space="preserve"> не удовлетворены - 18</w:t>
            </w:r>
            <w:r w:rsidRPr="0092721E">
              <w:rPr>
                <w:rFonts w:ascii="Times New Roman" w:hAnsi="Times New Roman"/>
                <w:sz w:val="28"/>
                <w:szCs w:val="28"/>
                <w:lang w:eastAsia="ru-RU"/>
              </w:rPr>
              <w:t xml:space="preserve"> </w:t>
            </w:r>
          </w:p>
        </w:tc>
        <w:tc>
          <w:tcPr>
            <w:tcW w:w="1785"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Нет </w:t>
            </w:r>
          </w:p>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конкурентов</w:t>
            </w:r>
          </w:p>
        </w:tc>
        <w:tc>
          <w:tcPr>
            <w:tcW w:w="1744"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Размещается информация </w:t>
            </w:r>
          </w:p>
        </w:tc>
      </w:tr>
      <w:tr w:rsidR="0037337D" w:rsidRPr="0092721E" w:rsidTr="0037337D">
        <w:tc>
          <w:tcPr>
            <w:tcW w:w="596" w:type="dxa"/>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2.</w:t>
            </w:r>
          </w:p>
        </w:tc>
        <w:tc>
          <w:tcPr>
            <w:tcW w:w="1672"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МУП ЖКХ сельских поселений</w:t>
            </w:r>
          </w:p>
        </w:tc>
        <w:tc>
          <w:tcPr>
            <w:tcW w:w="1560"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Водоснабжение</w:t>
            </w:r>
          </w:p>
        </w:tc>
        <w:tc>
          <w:tcPr>
            <w:tcW w:w="2169" w:type="dxa"/>
          </w:tcPr>
          <w:p w:rsidR="0037337D" w:rsidRPr="0092721E" w:rsidRDefault="0037337D" w:rsidP="0048283A">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удовлетворены – </w:t>
            </w:r>
            <w:r w:rsidR="0048283A" w:rsidRPr="0092721E">
              <w:rPr>
                <w:rFonts w:ascii="Times New Roman" w:hAnsi="Times New Roman"/>
                <w:sz w:val="28"/>
                <w:szCs w:val="28"/>
                <w:lang w:eastAsia="ru-RU"/>
              </w:rPr>
              <w:t>469</w:t>
            </w:r>
            <w:r w:rsidRPr="0092721E">
              <w:rPr>
                <w:rFonts w:ascii="Times New Roman" w:hAnsi="Times New Roman"/>
                <w:sz w:val="28"/>
                <w:szCs w:val="28"/>
                <w:lang w:eastAsia="ru-RU"/>
              </w:rPr>
              <w:t xml:space="preserve">, скорее удовлетворены – </w:t>
            </w:r>
            <w:r w:rsidR="0048283A" w:rsidRPr="0092721E">
              <w:rPr>
                <w:rFonts w:ascii="Times New Roman" w:hAnsi="Times New Roman"/>
                <w:sz w:val="28"/>
                <w:szCs w:val="28"/>
                <w:lang w:eastAsia="ru-RU"/>
              </w:rPr>
              <w:t>28</w:t>
            </w:r>
            <w:r w:rsidRPr="0092721E">
              <w:rPr>
                <w:rFonts w:ascii="Times New Roman" w:hAnsi="Times New Roman"/>
                <w:sz w:val="28"/>
                <w:szCs w:val="28"/>
                <w:lang w:eastAsia="ru-RU"/>
              </w:rPr>
              <w:t xml:space="preserve">, скорее </w:t>
            </w:r>
            <w:proofErr w:type="spellStart"/>
            <w:r w:rsidRPr="0092721E">
              <w:rPr>
                <w:rFonts w:ascii="Times New Roman" w:hAnsi="Times New Roman"/>
                <w:sz w:val="28"/>
                <w:szCs w:val="28"/>
                <w:lang w:eastAsia="ru-RU"/>
              </w:rPr>
              <w:t>неудовлетворены</w:t>
            </w:r>
            <w:proofErr w:type="spellEnd"/>
            <w:r w:rsidRPr="0092721E">
              <w:rPr>
                <w:rFonts w:ascii="Times New Roman" w:hAnsi="Times New Roman"/>
                <w:sz w:val="28"/>
                <w:szCs w:val="28"/>
                <w:lang w:eastAsia="ru-RU"/>
              </w:rPr>
              <w:t xml:space="preserve"> – </w:t>
            </w:r>
            <w:r w:rsidR="0048283A" w:rsidRPr="0092721E">
              <w:rPr>
                <w:rFonts w:ascii="Times New Roman" w:hAnsi="Times New Roman"/>
                <w:sz w:val="28"/>
                <w:szCs w:val="28"/>
                <w:lang w:eastAsia="ru-RU"/>
              </w:rPr>
              <w:t>21</w:t>
            </w:r>
            <w:r w:rsidRPr="0092721E">
              <w:rPr>
                <w:rFonts w:ascii="Times New Roman" w:hAnsi="Times New Roman"/>
                <w:sz w:val="28"/>
                <w:szCs w:val="28"/>
                <w:lang w:eastAsia="ru-RU"/>
              </w:rPr>
              <w:t xml:space="preserve">, </w:t>
            </w:r>
            <w:r w:rsidR="0048283A" w:rsidRPr="0092721E">
              <w:rPr>
                <w:rFonts w:ascii="Times New Roman" w:hAnsi="Times New Roman"/>
                <w:sz w:val="28"/>
                <w:szCs w:val="28"/>
                <w:lang w:eastAsia="ru-RU"/>
              </w:rPr>
              <w:t>не удовлетворены – 25</w:t>
            </w:r>
          </w:p>
        </w:tc>
        <w:tc>
          <w:tcPr>
            <w:tcW w:w="1785"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нет </w:t>
            </w:r>
          </w:p>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конкурентов</w:t>
            </w:r>
          </w:p>
        </w:tc>
        <w:tc>
          <w:tcPr>
            <w:tcW w:w="1744"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Размещается информация</w:t>
            </w:r>
          </w:p>
        </w:tc>
      </w:tr>
      <w:tr w:rsidR="0037337D" w:rsidRPr="0092721E" w:rsidTr="0037337D">
        <w:tc>
          <w:tcPr>
            <w:tcW w:w="596" w:type="dxa"/>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3.</w:t>
            </w:r>
          </w:p>
        </w:tc>
        <w:tc>
          <w:tcPr>
            <w:tcW w:w="1672"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ОАО «</w:t>
            </w:r>
            <w:proofErr w:type="spellStart"/>
            <w:r w:rsidRPr="0092721E">
              <w:rPr>
                <w:rFonts w:ascii="Times New Roman" w:hAnsi="Times New Roman"/>
                <w:sz w:val="28"/>
                <w:szCs w:val="28"/>
                <w:lang w:eastAsia="ru-RU"/>
              </w:rPr>
              <w:t>Павловскаярайгаз</w:t>
            </w:r>
            <w:proofErr w:type="spellEnd"/>
            <w:r w:rsidRPr="0092721E">
              <w:rPr>
                <w:rFonts w:ascii="Times New Roman" w:hAnsi="Times New Roman"/>
                <w:sz w:val="28"/>
                <w:szCs w:val="28"/>
                <w:lang w:eastAsia="ru-RU"/>
              </w:rPr>
              <w:t>»</w:t>
            </w:r>
          </w:p>
        </w:tc>
        <w:tc>
          <w:tcPr>
            <w:tcW w:w="1560"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газоснабжение</w:t>
            </w:r>
          </w:p>
        </w:tc>
        <w:tc>
          <w:tcPr>
            <w:tcW w:w="2169"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удовлетворены – </w:t>
            </w:r>
            <w:r w:rsidR="0048283A" w:rsidRPr="0092721E">
              <w:rPr>
                <w:rFonts w:ascii="Times New Roman" w:hAnsi="Times New Roman"/>
                <w:sz w:val="28"/>
                <w:szCs w:val="28"/>
                <w:lang w:eastAsia="ru-RU"/>
              </w:rPr>
              <w:t>482</w:t>
            </w:r>
            <w:r w:rsidRPr="0092721E">
              <w:rPr>
                <w:rFonts w:ascii="Times New Roman" w:hAnsi="Times New Roman"/>
                <w:sz w:val="28"/>
                <w:szCs w:val="28"/>
                <w:lang w:eastAsia="ru-RU"/>
              </w:rPr>
              <w:t xml:space="preserve">, скорее удовлетворены – </w:t>
            </w:r>
            <w:r w:rsidR="0048283A" w:rsidRPr="0092721E">
              <w:rPr>
                <w:rFonts w:ascii="Times New Roman" w:hAnsi="Times New Roman"/>
                <w:sz w:val="28"/>
                <w:szCs w:val="28"/>
                <w:lang w:eastAsia="ru-RU"/>
              </w:rPr>
              <w:t>20</w:t>
            </w:r>
            <w:r w:rsidRPr="0092721E">
              <w:rPr>
                <w:rFonts w:ascii="Times New Roman" w:hAnsi="Times New Roman"/>
                <w:sz w:val="28"/>
                <w:szCs w:val="28"/>
                <w:lang w:eastAsia="ru-RU"/>
              </w:rPr>
              <w:t xml:space="preserve">, скорее </w:t>
            </w:r>
            <w:proofErr w:type="spellStart"/>
            <w:r w:rsidRPr="0092721E">
              <w:rPr>
                <w:rFonts w:ascii="Times New Roman" w:hAnsi="Times New Roman"/>
                <w:sz w:val="28"/>
                <w:szCs w:val="28"/>
                <w:lang w:eastAsia="ru-RU"/>
              </w:rPr>
              <w:t>неудовлетворены</w:t>
            </w:r>
            <w:proofErr w:type="spellEnd"/>
            <w:r w:rsidRPr="0092721E">
              <w:rPr>
                <w:rFonts w:ascii="Times New Roman" w:hAnsi="Times New Roman"/>
                <w:sz w:val="28"/>
                <w:szCs w:val="28"/>
                <w:lang w:eastAsia="ru-RU"/>
              </w:rPr>
              <w:t xml:space="preserve"> – </w:t>
            </w:r>
            <w:r w:rsidR="0048283A" w:rsidRPr="0092721E">
              <w:rPr>
                <w:rFonts w:ascii="Times New Roman" w:hAnsi="Times New Roman"/>
                <w:sz w:val="28"/>
                <w:szCs w:val="28"/>
                <w:lang w:eastAsia="ru-RU"/>
              </w:rPr>
              <w:t>14</w:t>
            </w:r>
            <w:r w:rsidRPr="0092721E">
              <w:rPr>
                <w:rFonts w:ascii="Times New Roman" w:hAnsi="Times New Roman"/>
                <w:sz w:val="28"/>
                <w:szCs w:val="28"/>
                <w:lang w:eastAsia="ru-RU"/>
              </w:rPr>
              <w:t xml:space="preserve">, </w:t>
            </w:r>
            <w:proofErr w:type="spellStart"/>
            <w:r w:rsidRPr="0092721E">
              <w:rPr>
                <w:rFonts w:ascii="Times New Roman" w:hAnsi="Times New Roman"/>
                <w:sz w:val="28"/>
                <w:szCs w:val="28"/>
                <w:lang w:eastAsia="ru-RU"/>
              </w:rPr>
              <w:t>неудовлетворены</w:t>
            </w:r>
            <w:proofErr w:type="spellEnd"/>
            <w:r w:rsidRPr="0092721E">
              <w:rPr>
                <w:rFonts w:ascii="Times New Roman" w:hAnsi="Times New Roman"/>
                <w:sz w:val="28"/>
                <w:szCs w:val="28"/>
                <w:lang w:eastAsia="ru-RU"/>
              </w:rPr>
              <w:t xml:space="preserve"> – </w:t>
            </w:r>
            <w:r w:rsidR="0048283A" w:rsidRPr="0092721E">
              <w:rPr>
                <w:rFonts w:ascii="Times New Roman" w:hAnsi="Times New Roman"/>
                <w:sz w:val="28"/>
                <w:szCs w:val="28"/>
                <w:lang w:eastAsia="ru-RU"/>
              </w:rPr>
              <w:t>27</w:t>
            </w:r>
          </w:p>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p>
        </w:tc>
        <w:tc>
          <w:tcPr>
            <w:tcW w:w="1785"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нет </w:t>
            </w:r>
          </w:p>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конкурентов</w:t>
            </w:r>
          </w:p>
        </w:tc>
        <w:tc>
          <w:tcPr>
            <w:tcW w:w="1744"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Размещается информация</w:t>
            </w:r>
          </w:p>
        </w:tc>
      </w:tr>
      <w:tr w:rsidR="0037337D" w:rsidRPr="0092721E" w:rsidTr="0037337D">
        <w:tc>
          <w:tcPr>
            <w:tcW w:w="596" w:type="dxa"/>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4.</w:t>
            </w:r>
          </w:p>
        </w:tc>
        <w:tc>
          <w:tcPr>
            <w:tcW w:w="1672"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ООО «Кубанская коммунальная компания» - водоотведение, канализация</w:t>
            </w:r>
          </w:p>
        </w:tc>
        <w:tc>
          <w:tcPr>
            <w:tcW w:w="1560"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водоотведение</w:t>
            </w:r>
          </w:p>
        </w:tc>
        <w:tc>
          <w:tcPr>
            <w:tcW w:w="2169" w:type="dxa"/>
          </w:tcPr>
          <w:p w:rsidR="0037337D" w:rsidRPr="0092721E" w:rsidRDefault="0037337D" w:rsidP="0048283A">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удовлетворены – </w:t>
            </w:r>
            <w:r w:rsidR="0048283A" w:rsidRPr="0092721E">
              <w:rPr>
                <w:rFonts w:ascii="Times New Roman" w:hAnsi="Times New Roman"/>
                <w:sz w:val="28"/>
                <w:szCs w:val="28"/>
                <w:lang w:eastAsia="ru-RU"/>
              </w:rPr>
              <w:t>462</w:t>
            </w:r>
            <w:r w:rsidRPr="0092721E">
              <w:rPr>
                <w:rFonts w:ascii="Times New Roman" w:hAnsi="Times New Roman"/>
                <w:sz w:val="28"/>
                <w:szCs w:val="28"/>
                <w:lang w:eastAsia="ru-RU"/>
              </w:rPr>
              <w:t xml:space="preserve">, скорее удовлетворены – </w:t>
            </w:r>
            <w:r w:rsidR="0048283A" w:rsidRPr="0092721E">
              <w:rPr>
                <w:rFonts w:ascii="Times New Roman" w:hAnsi="Times New Roman"/>
                <w:sz w:val="28"/>
                <w:szCs w:val="28"/>
                <w:lang w:eastAsia="ru-RU"/>
              </w:rPr>
              <w:t>13</w:t>
            </w:r>
            <w:r w:rsidRPr="0092721E">
              <w:rPr>
                <w:rFonts w:ascii="Times New Roman" w:hAnsi="Times New Roman"/>
                <w:sz w:val="28"/>
                <w:szCs w:val="28"/>
                <w:lang w:eastAsia="ru-RU"/>
              </w:rPr>
              <w:t xml:space="preserve">, скорее </w:t>
            </w:r>
            <w:proofErr w:type="spellStart"/>
            <w:r w:rsidRPr="0092721E">
              <w:rPr>
                <w:rFonts w:ascii="Times New Roman" w:hAnsi="Times New Roman"/>
                <w:sz w:val="28"/>
                <w:szCs w:val="28"/>
                <w:lang w:eastAsia="ru-RU"/>
              </w:rPr>
              <w:t>неудовлетворены</w:t>
            </w:r>
            <w:proofErr w:type="spellEnd"/>
            <w:r w:rsidRPr="0092721E">
              <w:rPr>
                <w:rFonts w:ascii="Times New Roman" w:hAnsi="Times New Roman"/>
                <w:sz w:val="28"/>
                <w:szCs w:val="28"/>
                <w:lang w:eastAsia="ru-RU"/>
              </w:rPr>
              <w:t xml:space="preserve"> – </w:t>
            </w:r>
            <w:r w:rsidR="0048283A" w:rsidRPr="0092721E">
              <w:rPr>
                <w:rFonts w:ascii="Times New Roman" w:hAnsi="Times New Roman"/>
                <w:sz w:val="28"/>
                <w:szCs w:val="28"/>
                <w:lang w:eastAsia="ru-RU"/>
              </w:rPr>
              <w:t>29</w:t>
            </w:r>
            <w:r w:rsidRPr="0092721E">
              <w:rPr>
                <w:rFonts w:ascii="Times New Roman" w:hAnsi="Times New Roman"/>
                <w:sz w:val="28"/>
                <w:szCs w:val="28"/>
                <w:lang w:eastAsia="ru-RU"/>
              </w:rPr>
              <w:t xml:space="preserve">, не удовлетворены – </w:t>
            </w:r>
            <w:r w:rsidR="0048283A" w:rsidRPr="0092721E">
              <w:rPr>
                <w:rFonts w:ascii="Times New Roman" w:hAnsi="Times New Roman"/>
                <w:sz w:val="28"/>
                <w:szCs w:val="28"/>
                <w:lang w:eastAsia="ru-RU"/>
              </w:rPr>
              <w:t>39</w:t>
            </w:r>
            <w:r w:rsidRPr="0092721E">
              <w:rPr>
                <w:rFonts w:ascii="Times New Roman" w:hAnsi="Times New Roman"/>
                <w:sz w:val="28"/>
                <w:szCs w:val="28"/>
                <w:lang w:eastAsia="ru-RU"/>
              </w:rPr>
              <w:t xml:space="preserve"> </w:t>
            </w:r>
          </w:p>
        </w:tc>
        <w:tc>
          <w:tcPr>
            <w:tcW w:w="1785"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нет </w:t>
            </w:r>
          </w:p>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конкурентов</w:t>
            </w:r>
          </w:p>
        </w:tc>
        <w:tc>
          <w:tcPr>
            <w:tcW w:w="1744"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Размещается информация</w:t>
            </w:r>
          </w:p>
        </w:tc>
      </w:tr>
      <w:tr w:rsidR="0037337D" w:rsidRPr="0092721E" w:rsidTr="0037337D">
        <w:tc>
          <w:tcPr>
            <w:tcW w:w="596" w:type="dxa"/>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5.</w:t>
            </w:r>
          </w:p>
        </w:tc>
        <w:tc>
          <w:tcPr>
            <w:tcW w:w="1672"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ПАО «ТНС </w:t>
            </w:r>
            <w:proofErr w:type="spellStart"/>
            <w:r w:rsidRPr="0092721E">
              <w:rPr>
                <w:rFonts w:ascii="Times New Roman" w:hAnsi="Times New Roman"/>
                <w:sz w:val="28"/>
                <w:szCs w:val="28"/>
                <w:lang w:eastAsia="ru-RU"/>
              </w:rPr>
              <w:t>энерго</w:t>
            </w:r>
            <w:proofErr w:type="spellEnd"/>
            <w:r w:rsidRPr="0092721E">
              <w:rPr>
                <w:rFonts w:ascii="Times New Roman" w:hAnsi="Times New Roman"/>
                <w:sz w:val="28"/>
                <w:szCs w:val="28"/>
                <w:lang w:eastAsia="ru-RU"/>
              </w:rPr>
              <w:t xml:space="preserve"> Кубань»</w:t>
            </w:r>
          </w:p>
        </w:tc>
        <w:tc>
          <w:tcPr>
            <w:tcW w:w="1560"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электроснабжение</w:t>
            </w:r>
          </w:p>
        </w:tc>
        <w:tc>
          <w:tcPr>
            <w:tcW w:w="2169" w:type="dxa"/>
          </w:tcPr>
          <w:p w:rsidR="0037337D" w:rsidRPr="0092721E" w:rsidRDefault="0037337D" w:rsidP="00CD738B">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удовлетворены – </w:t>
            </w:r>
            <w:r w:rsidR="0048283A" w:rsidRPr="0092721E">
              <w:rPr>
                <w:rFonts w:ascii="Times New Roman" w:hAnsi="Times New Roman"/>
                <w:sz w:val="28"/>
                <w:szCs w:val="28"/>
                <w:lang w:eastAsia="ru-RU"/>
              </w:rPr>
              <w:t>485</w:t>
            </w:r>
            <w:r w:rsidRPr="0092721E">
              <w:rPr>
                <w:rFonts w:ascii="Times New Roman" w:hAnsi="Times New Roman"/>
                <w:sz w:val="28"/>
                <w:szCs w:val="28"/>
                <w:lang w:eastAsia="ru-RU"/>
              </w:rPr>
              <w:t xml:space="preserve">, скорее удовлетворены – </w:t>
            </w:r>
            <w:r w:rsidR="00CD738B" w:rsidRPr="0092721E">
              <w:rPr>
                <w:rFonts w:ascii="Times New Roman" w:hAnsi="Times New Roman"/>
                <w:sz w:val="28"/>
                <w:szCs w:val="28"/>
                <w:lang w:eastAsia="ru-RU"/>
              </w:rPr>
              <w:t>28</w:t>
            </w:r>
            <w:r w:rsidRPr="0092721E">
              <w:rPr>
                <w:rFonts w:ascii="Times New Roman" w:hAnsi="Times New Roman"/>
                <w:sz w:val="28"/>
                <w:szCs w:val="28"/>
                <w:lang w:eastAsia="ru-RU"/>
              </w:rPr>
              <w:t xml:space="preserve">, скорее </w:t>
            </w:r>
            <w:proofErr w:type="spellStart"/>
            <w:r w:rsidRPr="0092721E">
              <w:rPr>
                <w:rFonts w:ascii="Times New Roman" w:hAnsi="Times New Roman"/>
                <w:sz w:val="28"/>
                <w:szCs w:val="28"/>
                <w:lang w:eastAsia="ru-RU"/>
              </w:rPr>
              <w:t>неудовлетворены</w:t>
            </w:r>
            <w:proofErr w:type="spellEnd"/>
            <w:r w:rsidRPr="0092721E">
              <w:rPr>
                <w:rFonts w:ascii="Times New Roman" w:hAnsi="Times New Roman"/>
                <w:sz w:val="28"/>
                <w:szCs w:val="28"/>
                <w:lang w:eastAsia="ru-RU"/>
              </w:rPr>
              <w:t xml:space="preserve"> – </w:t>
            </w:r>
            <w:r w:rsidR="00CD738B" w:rsidRPr="0092721E">
              <w:rPr>
                <w:rFonts w:ascii="Times New Roman" w:hAnsi="Times New Roman"/>
                <w:sz w:val="28"/>
                <w:szCs w:val="28"/>
                <w:lang w:eastAsia="ru-RU"/>
              </w:rPr>
              <w:t>1</w:t>
            </w:r>
            <w:r w:rsidRPr="0092721E">
              <w:rPr>
                <w:rFonts w:ascii="Times New Roman" w:hAnsi="Times New Roman"/>
                <w:sz w:val="28"/>
                <w:szCs w:val="28"/>
                <w:lang w:eastAsia="ru-RU"/>
              </w:rPr>
              <w:t xml:space="preserve">2, </w:t>
            </w:r>
            <w:proofErr w:type="spellStart"/>
            <w:r w:rsidRPr="0092721E">
              <w:rPr>
                <w:rFonts w:ascii="Times New Roman" w:hAnsi="Times New Roman"/>
                <w:sz w:val="28"/>
                <w:szCs w:val="28"/>
                <w:lang w:eastAsia="ru-RU"/>
              </w:rPr>
              <w:t>неудовлетворены</w:t>
            </w:r>
            <w:proofErr w:type="spellEnd"/>
            <w:r w:rsidRPr="0092721E">
              <w:rPr>
                <w:rFonts w:ascii="Times New Roman" w:hAnsi="Times New Roman"/>
                <w:sz w:val="28"/>
                <w:szCs w:val="28"/>
                <w:lang w:eastAsia="ru-RU"/>
              </w:rPr>
              <w:t xml:space="preserve"> – </w:t>
            </w:r>
            <w:r w:rsidR="00CD738B" w:rsidRPr="0092721E">
              <w:rPr>
                <w:rFonts w:ascii="Times New Roman" w:hAnsi="Times New Roman"/>
                <w:sz w:val="28"/>
                <w:szCs w:val="28"/>
                <w:lang w:eastAsia="ru-RU"/>
              </w:rPr>
              <w:t>18</w:t>
            </w:r>
          </w:p>
        </w:tc>
        <w:tc>
          <w:tcPr>
            <w:tcW w:w="1785"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 xml:space="preserve">нет </w:t>
            </w:r>
          </w:p>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конкурентов</w:t>
            </w:r>
          </w:p>
        </w:tc>
        <w:tc>
          <w:tcPr>
            <w:tcW w:w="1744"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Размещается информация</w:t>
            </w:r>
          </w:p>
        </w:tc>
      </w:tr>
    </w:tbl>
    <w:p w:rsidR="0048283A" w:rsidRPr="0092721E" w:rsidRDefault="0048283A" w:rsidP="00804BBB">
      <w:pPr>
        <w:tabs>
          <w:tab w:val="left" w:pos="0"/>
          <w:tab w:val="left" w:pos="1276"/>
          <w:tab w:val="left" w:pos="1418"/>
        </w:tabs>
        <w:spacing w:after="0" w:line="240" w:lineRule="auto"/>
        <w:contextualSpacing/>
        <w:jc w:val="both"/>
        <w:rPr>
          <w:rFonts w:ascii="Times New Roman" w:eastAsia="Times New Roman" w:hAnsi="Times New Roman"/>
          <w:sz w:val="28"/>
          <w:szCs w:val="28"/>
          <w:lang w:eastAsia="ru-RU"/>
        </w:rPr>
      </w:pPr>
    </w:p>
    <w:p w:rsidR="0037337D" w:rsidRPr="0092721E" w:rsidRDefault="0037337D" w:rsidP="0037337D">
      <w:pPr>
        <w:tabs>
          <w:tab w:val="left" w:pos="0"/>
          <w:tab w:val="left" w:pos="1276"/>
          <w:tab w:val="left" w:pos="1418"/>
        </w:tabs>
        <w:spacing w:after="0" w:line="240" w:lineRule="auto"/>
        <w:ind w:firstLine="709"/>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На сайте администрации муниципального образования Павловский район размещен реестр хозяйствующих субъектов, доля участия муниципального образования в которых составляет 50% и более </w:t>
      </w:r>
      <w:r w:rsidR="00804BBB" w:rsidRPr="0092721E">
        <w:rPr>
          <w:rStyle w:val="ae"/>
          <w:rFonts w:ascii="Times New Roman" w:eastAsia="Times New Roman" w:hAnsi="Times New Roman"/>
          <w:color w:val="auto"/>
          <w:sz w:val="28"/>
          <w:szCs w:val="28"/>
          <w:lang w:eastAsia="ru-RU"/>
        </w:rPr>
        <w:t>https://pavl23.ru/item/355005#/</w:t>
      </w:r>
      <w:r w:rsidRPr="0092721E">
        <w:rPr>
          <w:rFonts w:ascii="Times New Roman" w:eastAsia="Times New Roman" w:hAnsi="Times New Roman"/>
          <w:sz w:val="28"/>
          <w:szCs w:val="28"/>
          <w:lang w:eastAsia="ru-RU"/>
        </w:rPr>
        <w:t>.</w:t>
      </w:r>
      <w:r w:rsidRPr="0092721E">
        <w:rPr>
          <w:rFonts w:ascii="Times New Roman" w:eastAsia="Times New Roman" w:hAnsi="Times New Roman"/>
          <w:sz w:val="28"/>
          <w:szCs w:val="28"/>
        </w:rPr>
        <w:t xml:space="preserve"> </w:t>
      </w:r>
    </w:p>
    <w:p w:rsidR="0037337D" w:rsidRPr="0092721E" w:rsidRDefault="0037337D" w:rsidP="0037337D">
      <w:pPr>
        <w:tabs>
          <w:tab w:val="left" w:pos="709"/>
        </w:tabs>
        <w:spacing w:after="0" w:line="240" w:lineRule="auto"/>
        <w:ind w:firstLine="709"/>
        <w:contextualSpacing/>
        <w:jc w:val="right"/>
        <w:rPr>
          <w:rFonts w:ascii="Times New Roman" w:hAnsi="Times New Roman"/>
          <w:sz w:val="28"/>
          <w:szCs w:val="28"/>
          <w:lang w:eastAsia="ru-RU"/>
        </w:rPr>
      </w:pPr>
    </w:p>
    <w:p w:rsidR="00804BBB" w:rsidRPr="0092721E" w:rsidRDefault="0037337D" w:rsidP="0037337D">
      <w:pPr>
        <w:tabs>
          <w:tab w:val="left" w:pos="709"/>
        </w:tabs>
        <w:spacing w:after="0" w:line="240" w:lineRule="auto"/>
        <w:ind w:firstLine="709"/>
        <w:contextualSpacing/>
        <w:rPr>
          <w:rFonts w:ascii="Times New Roman" w:hAnsi="Times New Roman"/>
          <w:sz w:val="28"/>
          <w:szCs w:val="28"/>
          <w:lang w:eastAsia="ru-RU"/>
        </w:rPr>
      </w:pPr>
      <w:r w:rsidRPr="0092721E">
        <w:rPr>
          <w:rFonts w:ascii="Times New Roman" w:hAnsi="Times New Roman"/>
          <w:sz w:val="28"/>
          <w:szCs w:val="28"/>
          <w:lang w:eastAsia="ru-RU"/>
        </w:rPr>
        <w:t xml:space="preserve">                                                                                                         </w:t>
      </w:r>
    </w:p>
    <w:p w:rsidR="00804BBB" w:rsidRPr="0092721E" w:rsidRDefault="00804BBB" w:rsidP="0037337D">
      <w:pPr>
        <w:tabs>
          <w:tab w:val="left" w:pos="709"/>
        </w:tabs>
        <w:spacing w:after="0" w:line="240" w:lineRule="auto"/>
        <w:ind w:firstLine="709"/>
        <w:contextualSpacing/>
        <w:rPr>
          <w:rFonts w:ascii="Times New Roman" w:hAnsi="Times New Roman"/>
          <w:sz w:val="28"/>
          <w:szCs w:val="28"/>
          <w:lang w:eastAsia="ru-RU"/>
        </w:rPr>
      </w:pPr>
    </w:p>
    <w:p w:rsidR="00804BBB" w:rsidRPr="0092721E" w:rsidRDefault="00804BBB" w:rsidP="0037337D">
      <w:pPr>
        <w:tabs>
          <w:tab w:val="left" w:pos="709"/>
        </w:tabs>
        <w:spacing w:after="0" w:line="240" w:lineRule="auto"/>
        <w:ind w:firstLine="709"/>
        <w:contextualSpacing/>
        <w:rPr>
          <w:rFonts w:ascii="Times New Roman" w:hAnsi="Times New Roman"/>
          <w:sz w:val="28"/>
          <w:szCs w:val="28"/>
          <w:lang w:eastAsia="ru-RU"/>
        </w:rPr>
      </w:pPr>
    </w:p>
    <w:p w:rsidR="00804BBB" w:rsidRPr="0092721E" w:rsidRDefault="00804BBB" w:rsidP="0037337D">
      <w:pPr>
        <w:tabs>
          <w:tab w:val="left" w:pos="709"/>
        </w:tabs>
        <w:spacing w:after="0" w:line="240" w:lineRule="auto"/>
        <w:ind w:firstLine="709"/>
        <w:contextualSpacing/>
        <w:rPr>
          <w:rFonts w:ascii="Times New Roman" w:hAnsi="Times New Roman"/>
          <w:sz w:val="28"/>
          <w:szCs w:val="28"/>
          <w:lang w:eastAsia="ru-RU"/>
        </w:rPr>
      </w:pPr>
    </w:p>
    <w:p w:rsidR="00804BBB" w:rsidRPr="0092721E" w:rsidRDefault="00804BBB" w:rsidP="00804BBB">
      <w:pPr>
        <w:tabs>
          <w:tab w:val="left" w:pos="709"/>
        </w:tabs>
        <w:spacing w:after="0" w:line="240" w:lineRule="auto"/>
        <w:ind w:firstLine="8080"/>
        <w:contextualSpacing/>
        <w:rPr>
          <w:rFonts w:ascii="Times New Roman" w:hAnsi="Times New Roman"/>
          <w:sz w:val="28"/>
          <w:szCs w:val="28"/>
          <w:lang w:eastAsia="ru-RU"/>
        </w:rPr>
      </w:pPr>
    </w:p>
    <w:p w:rsidR="00804BBB" w:rsidRPr="0092721E" w:rsidRDefault="00804BBB" w:rsidP="00804BBB">
      <w:pPr>
        <w:tabs>
          <w:tab w:val="left" w:pos="709"/>
        </w:tabs>
        <w:spacing w:after="0" w:line="240" w:lineRule="auto"/>
        <w:ind w:firstLine="8080"/>
        <w:contextualSpacing/>
        <w:rPr>
          <w:rFonts w:ascii="Times New Roman" w:hAnsi="Times New Roman"/>
          <w:sz w:val="28"/>
          <w:szCs w:val="28"/>
          <w:lang w:eastAsia="ru-RU"/>
        </w:rPr>
      </w:pPr>
    </w:p>
    <w:p w:rsidR="0037337D" w:rsidRPr="0092721E" w:rsidRDefault="0037337D" w:rsidP="00804BBB">
      <w:pPr>
        <w:tabs>
          <w:tab w:val="left" w:pos="709"/>
        </w:tabs>
        <w:spacing w:after="0" w:line="240" w:lineRule="auto"/>
        <w:ind w:firstLine="8080"/>
        <w:contextualSpacing/>
        <w:rPr>
          <w:rFonts w:ascii="Times New Roman" w:hAnsi="Times New Roman"/>
          <w:sz w:val="28"/>
          <w:szCs w:val="28"/>
          <w:lang w:eastAsia="ru-RU"/>
        </w:rPr>
      </w:pPr>
      <w:r w:rsidRPr="0092721E">
        <w:rPr>
          <w:rFonts w:ascii="Times New Roman" w:hAnsi="Times New Roman"/>
          <w:sz w:val="28"/>
          <w:szCs w:val="28"/>
          <w:lang w:eastAsia="ru-RU"/>
        </w:rPr>
        <w:t>Таблица 7</w:t>
      </w:r>
    </w:p>
    <w:p w:rsidR="0037337D" w:rsidRPr="0092721E" w:rsidRDefault="0037337D" w:rsidP="0037337D">
      <w:pPr>
        <w:tabs>
          <w:tab w:val="left" w:pos="709"/>
        </w:tabs>
        <w:spacing w:after="0" w:line="240" w:lineRule="auto"/>
        <w:contextualSpacing/>
        <w:jc w:val="center"/>
        <w:rPr>
          <w:rFonts w:ascii="Times New Roman" w:hAnsi="Times New Roman"/>
          <w:b/>
          <w:sz w:val="28"/>
          <w:szCs w:val="28"/>
          <w:lang w:eastAsia="ru-RU"/>
        </w:rPr>
      </w:pPr>
      <w:r w:rsidRPr="0092721E">
        <w:rPr>
          <w:rFonts w:ascii="Times New Roman" w:eastAsia="Times New Roman" w:hAnsi="Times New Roman"/>
          <w:b/>
          <w:sz w:val="28"/>
          <w:szCs w:val="28"/>
          <w:lang w:eastAsia="ru-RU"/>
        </w:rPr>
        <w:t>Сведения о приватизации муниципальных предприятий, хозяйственных обществ с муниципальным участием</w:t>
      </w:r>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532"/>
        <w:gridCol w:w="1276"/>
        <w:gridCol w:w="1417"/>
        <w:gridCol w:w="1241"/>
        <w:gridCol w:w="1134"/>
        <w:gridCol w:w="1134"/>
      </w:tblGrid>
      <w:tr w:rsidR="0037337D" w:rsidRPr="0092721E" w:rsidTr="00E012CE">
        <w:trPr>
          <w:trHeight w:val="563"/>
        </w:trPr>
        <w:tc>
          <w:tcPr>
            <w:tcW w:w="587" w:type="dxa"/>
            <w:vMerge w:val="restart"/>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 xml:space="preserve">№ </w:t>
            </w:r>
            <w:proofErr w:type="spellStart"/>
            <w:r w:rsidRPr="0092721E">
              <w:rPr>
                <w:rFonts w:ascii="Times New Roman" w:hAnsi="Times New Roman"/>
                <w:sz w:val="28"/>
                <w:szCs w:val="28"/>
                <w:lang w:eastAsia="ru-RU"/>
              </w:rPr>
              <w:t>п.п</w:t>
            </w:r>
            <w:proofErr w:type="spellEnd"/>
          </w:p>
        </w:tc>
        <w:tc>
          <w:tcPr>
            <w:tcW w:w="2532" w:type="dxa"/>
            <w:vMerge w:val="restart"/>
            <w:shd w:val="clear" w:color="auto" w:fill="auto"/>
          </w:tcPr>
          <w:p w:rsidR="0037337D" w:rsidRPr="0092721E" w:rsidRDefault="0037337D" w:rsidP="00E012CE">
            <w:pPr>
              <w:tabs>
                <w:tab w:val="left" w:pos="709"/>
              </w:tabs>
              <w:spacing w:after="0" w:line="240" w:lineRule="auto"/>
              <w:ind w:left="-61"/>
              <w:contextualSpacing/>
              <w:jc w:val="center"/>
              <w:rPr>
                <w:rFonts w:ascii="Times New Roman" w:hAnsi="Times New Roman"/>
                <w:sz w:val="28"/>
                <w:szCs w:val="28"/>
                <w:lang w:eastAsia="ru-RU"/>
              </w:rPr>
            </w:pPr>
            <w:r w:rsidRPr="0092721E">
              <w:rPr>
                <w:rFonts w:ascii="Times New Roman" w:hAnsi="Times New Roman"/>
                <w:sz w:val="28"/>
                <w:szCs w:val="28"/>
                <w:lang w:eastAsia="ru-RU"/>
              </w:rPr>
              <w:t>Наименование муниципального предприятия, хозяйственного общества, осуществляющего деятельность в 201</w:t>
            </w:r>
            <w:r w:rsidR="00804BBB" w:rsidRPr="0092721E">
              <w:rPr>
                <w:rFonts w:ascii="Times New Roman" w:hAnsi="Times New Roman"/>
                <w:sz w:val="28"/>
                <w:szCs w:val="28"/>
                <w:lang w:eastAsia="ru-RU"/>
              </w:rPr>
              <w:t>7</w:t>
            </w:r>
            <w:r w:rsidRPr="0092721E">
              <w:rPr>
                <w:rFonts w:ascii="Times New Roman" w:hAnsi="Times New Roman"/>
                <w:sz w:val="28"/>
                <w:szCs w:val="28"/>
                <w:lang w:eastAsia="ru-RU"/>
              </w:rPr>
              <w:t>-201</w:t>
            </w:r>
            <w:r w:rsidR="00804BBB" w:rsidRPr="0092721E">
              <w:rPr>
                <w:rFonts w:ascii="Times New Roman" w:hAnsi="Times New Roman"/>
                <w:sz w:val="28"/>
                <w:szCs w:val="28"/>
                <w:lang w:eastAsia="ru-RU"/>
              </w:rPr>
              <w:t>9</w:t>
            </w:r>
            <w:r w:rsidRPr="0092721E">
              <w:rPr>
                <w:rFonts w:ascii="Times New Roman" w:hAnsi="Times New Roman"/>
                <w:sz w:val="28"/>
                <w:szCs w:val="28"/>
                <w:lang w:eastAsia="ru-RU"/>
              </w:rPr>
              <w:t xml:space="preserve"> гг.</w:t>
            </w:r>
          </w:p>
        </w:tc>
        <w:tc>
          <w:tcPr>
            <w:tcW w:w="1276" w:type="dxa"/>
            <w:vMerge w:val="restart"/>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proofErr w:type="gramStart"/>
            <w:r w:rsidRPr="0092721E">
              <w:rPr>
                <w:rFonts w:ascii="Times New Roman" w:hAnsi="Times New Roman"/>
                <w:sz w:val="28"/>
                <w:szCs w:val="28"/>
                <w:lang w:eastAsia="ru-RU"/>
              </w:rPr>
              <w:t>Ликвидирован  (</w:t>
            </w:r>
            <w:proofErr w:type="gramEnd"/>
            <w:r w:rsidRPr="0092721E">
              <w:rPr>
                <w:rFonts w:ascii="Times New Roman" w:hAnsi="Times New Roman"/>
                <w:sz w:val="28"/>
                <w:szCs w:val="28"/>
                <w:lang w:eastAsia="ru-RU"/>
              </w:rPr>
              <w:t>да/нет)</w:t>
            </w:r>
          </w:p>
        </w:tc>
        <w:tc>
          <w:tcPr>
            <w:tcW w:w="1417" w:type="dxa"/>
            <w:vMerge w:val="restart"/>
          </w:tcPr>
          <w:p w:rsidR="00804BBB"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Приватизирован в 201</w:t>
            </w:r>
            <w:r w:rsidR="00804BBB" w:rsidRPr="0092721E">
              <w:rPr>
                <w:rFonts w:ascii="Times New Roman" w:hAnsi="Times New Roman"/>
                <w:sz w:val="28"/>
                <w:szCs w:val="28"/>
                <w:lang w:eastAsia="ru-RU"/>
              </w:rPr>
              <w:t>7</w:t>
            </w:r>
            <w:r w:rsidRPr="0092721E">
              <w:rPr>
                <w:rFonts w:ascii="Times New Roman" w:hAnsi="Times New Roman"/>
                <w:sz w:val="28"/>
                <w:szCs w:val="28"/>
                <w:lang w:eastAsia="ru-RU"/>
              </w:rPr>
              <w:t>-201</w:t>
            </w:r>
            <w:r w:rsidR="00804BBB" w:rsidRPr="0092721E">
              <w:rPr>
                <w:rFonts w:ascii="Times New Roman" w:hAnsi="Times New Roman"/>
                <w:sz w:val="28"/>
                <w:szCs w:val="28"/>
                <w:lang w:eastAsia="ru-RU"/>
              </w:rPr>
              <w:t>9</w:t>
            </w:r>
            <w:r w:rsidRPr="0092721E">
              <w:rPr>
                <w:rFonts w:ascii="Times New Roman" w:hAnsi="Times New Roman"/>
                <w:sz w:val="28"/>
                <w:szCs w:val="28"/>
                <w:lang w:eastAsia="ru-RU"/>
              </w:rPr>
              <w:t xml:space="preserve"> </w:t>
            </w:r>
          </w:p>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годах (да/нет)</w:t>
            </w:r>
          </w:p>
        </w:tc>
        <w:tc>
          <w:tcPr>
            <w:tcW w:w="3509" w:type="dxa"/>
            <w:gridSpan w:val="3"/>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r w:rsidRPr="0092721E">
              <w:rPr>
                <w:rFonts w:ascii="Times New Roman" w:hAnsi="Times New Roman"/>
                <w:sz w:val="28"/>
                <w:szCs w:val="28"/>
                <w:lang w:eastAsia="ru-RU"/>
              </w:rPr>
              <w:t xml:space="preserve">Планируется приватизация (да/нет) </w:t>
            </w:r>
          </w:p>
        </w:tc>
      </w:tr>
      <w:tr w:rsidR="0037337D" w:rsidRPr="0092721E" w:rsidTr="00E012CE">
        <w:trPr>
          <w:trHeight w:val="1407"/>
        </w:trPr>
        <w:tc>
          <w:tcPr>
            <w:tcW w:w="587" w:type="dxa"/>
            <w:vMerge/>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p>
        </w:tc>
        <w:tc>
          <w:tcPr>
            <w:tcW w:w="2532" w:type="dxa"/>
            <w:vMerge/>
            <w:shd w:val="clear" w:color="auto" w:fill="auto"/>
          </w:tcPr>
          <w:p w:rsidR="0037337D" w:rsidRPr="0092721E" w:rsidRDefault="0037337D" w:rsidP="00E012CE">
            <w:pPr>
              <w:tabs>
                <w:tab w:val="left" w:pos="709"/>
              </w:tabs>
              <w:spacing w:after="0" w:line="240" w:lineRule="auto"/>
              <w:ind w:left="-61"/>
              <w:contextualSpacing/>
              <w:jc w:val="center"/>
              <w:rPr>
                <w:rFonts w:ascii="Times New Roman" w:hAnsi="Times New Roman"/>
                <w:sz w:val="28"/>
                <w:szCs w:val="28"/>
                <w:lang w:eastAsia="ru-RU"/>
              </w:rPr>
            </w:pPr>
          </w:p>
        </w:tc>
        <w:tc>
          <w:tcPr>
            <w:tcW w:w="1276" w:type="dxa"/>
            <w:vMerge/>
            <w:shd w:val="clear" w:color="auto" w:fill="auto"/>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p>
        </w:tc>
        <w:tc>
          <w:tcPr>
            <w:tcW w:w="1417" w:type="dxa"/>
            <w:vMerge/>
          </w:tcPr>
          <w:p w:rsidR="0037337D" w:rsidRPr="0092721E" w:rsidRDefault="0037337D" w:rsidP="00E012CE">
            <w:pPr>
              <w:tabs>
                <w:tab w:val="left" w:pos="709"/>
              </w:tabs>
              <w:spacing w:after="0" w:line="240" w:lineRule="auto"/>
              <w:contextualSpacing/>
              <w:jc w:val="center"/>
              <w:rPr>
                <w:rFonts w:ascii="Times New Roman" w:hAnsi="Times New Roman"/>
                <w:sz w:val="28"/>
                <w:szCs w:val="28"/>
                <w:lang w:eastAsia="ru-RU"/>
              </w:rPr>
            </w:pPr>
          </w:p>
        </w:tc>
        <w:tc>
          <w:tcPr>
            <w:tcW w:w="1241" w:type="dxa"/>
            <w:shd w:val="clear" w:color="auto" w:fill="auto"/>
          </w:tcPr>
          <w:p w:rsidR="0037337D" w:rsidRPr="0092721E" w:rsidRDefault="0037337D" w:rsidP="00E012CE">
            <w:pPr>
              <w:tabs>
                <w:tab w:val="left" w:pos="709"/>
              </w:tabs>
              <w:spacing w:after="0" w:line="240" w:lineRule="auto"/>
              <w:ind w:right="-143"/>
              <w:contextualSpacing/>
              <w:rPr>
                <w:rFonts w:ascii="Times New Roman" w:hAnsi="Times New Roman"/>
                <w:sz w:val="28"/>
                <w:szCs w:val="28"/>
                <w:lang w:eastAsia="ru-RU"/>
              </w:rPr>
            </w:pPr>
            <w:r w:rsidRPr="0092721E">
              <w:rPr>
                <w:rFonts w:ascii="Times New Roman" w:hAnsi="Times New Roman"/>
                <w:sz w:val="28"/>
                <w:szCs w:val="28"/>
                <w:lang w:eastAsia="ru-RU"/>
              </w:rPr>
              <w:t>в</w:t>
            </w:r>
            <w:r w:rsidR="00804BBB" w:rsidRPr="0092721E">
              <w:rPr>
                <w:rFonts w:ascii="Times New Roman" w:hAnsi="Times New Roman"/>
                <w:sz w:val="28"/>
                <w:szCs w:val="28"/>
                <w:lang w:eastAsia="ru-RU"/>
              </w:rPr>
              <w:t xml:space="preserve"> 2020</w:t>
            </w:r>
            <w:r w:rsidRPr="0092721E">
              <w:rPr>
                <w:rFonts w:ascii="Times New Roman" w:hAnsi="Times New Roman"/>
                <w:sz w:val="28"/>
                <w:szCs w:val="28"/>
                <w:lang w:eastAsia="ru-RU"/>
              </w:rPr>
              <w:t xml:space="preserve"> г.</w:t>
            </w:r>
          </w:p>
        </w:tc>
        <w:tc>
          <w:tcPr>
            <w:tcW w:w="1134" w:type="dxa"/>
          </w:tcPr>
          <w:p w:rsidR="0037337D" w:rsidRPr="0092721E" w:rsidRDefault="0037337D" w:rsidP="00E012CE">
            <w:pPr>
              <w:tabs>
                <w:tab w:val="left" w:pos="709"/>
              </w:tabs>
              <w:spacing w:after="0" w:line="240" w:lineRule="auto"/>
              <w:ind w:right="-143"/>
              <w:contextualSpacing/>
              <w:rPr>
                <w:rFonts w:ascii="Times New Roman" w:hAnsi="Times New Roman"/>
                <w:sz w:val="28"/>
                <w:szCs w:val="28"/>
                <w:lang w:eastAsia="ru-RU"/>
              </w:rPr>
            </w:pPr>
            <w:r w:rsidRPr="0092721E">
              <w:rPr>
                <w:rFonts w:ascii="Times New Roman" w:hAnsi="Times New Roman"/>
                <w:sz w:val="28"/>
                <w:szCs w:val="28"/>
                <w:lang w:eastAsia="ru-RU"/>
              </w:rPr>
              <w:t>в</w:t>
            </w:r>
            <w:r w:rsidR="00804BBB" w:rsidRPr="0092721E">
              <w:rPr>
                <w:rFonts w:ascii="Times New Roman" w:hAnsi="Times New Roman"/>
                <w:sz w:val="28"/>
                <w:szCs w:val="28"/>
                <w:lang w:eastAsia="ru-RU"/>
              </w:rPr>
              <w:t xml:space="preserve"> 2021</w:t>
            </w:r>
            <w:r w:rsidRPr="0092721E">
              <w:rPr>
                <w:rFonts w:ascii="Times New Roman" w:hAnsi="Times New Roman"/>
                <w:sz w:val="28"/>
                <w:szCs w:val="28"/>
                <w:lang w:eastAsia="ru-RU"/>
              </w:rPr>
              <w:t xml:space="preserve"> г.</w:t>
            </w:r>
          </w:p>
        </w:tc>
        <w:tc>
          <w:tcPr>
            <w:tcW w:w="1134" w:type="dxa"/>
          </w:tcPr>
          <w:p w:rsidR="0037337D" w:rsidRPr="0092721E" w:rsidRDefault="0037337D" w:rsidP="00E012CE">
            <w:pPr>
              <w:tabs>
                <w:tab w:val="left" w:pos="709"/>
              </w:tabs>
              <w:spacing w:after="0" w:line="240" w:lineRule="auto"/>
              <w:ind w:right="-143"/>
              <w:contextualSpacing/>
              <w:rPr>
                <w:rFonts w:ascii="Times New Roman" w:hAnsi="Times New Roman"/>
                <w:sz w:val="28"/>
                <w:szCs w:val="28"/>
                <w:lang w:eastAsia="ru-RU"/>
              </w:rPr>
            </w:pPr>
            <w:r w:rsidRPr="0092721E">
              <w:rPr>
                <w:rFonts w:ascii="Times New Roman" w:hAnsi="Times New Roman"/>
                <w:sz w:val="28"/>
                <w:szCs w:val="28"/>
                <w:lang w:eastAsia="ru-RU"/>
              </w:rPr>
              <w:t>в 20</w:t>
            </w:r>
            <w:r w:rsidR="00804BBB" w:rsidRPr="0092721E">
              <w:rPr>
                <w:rFonts w:ascii="Times New Roman" w:hAnsi="Times New Roman"/>
                <w:sz w:val="28"/>
                <w:szCs w:val="28"/>
                <w:lang w:eastAsia="ru-RU"/>
              </w:rPr>
              <w:t>22</w:t>
            </w:r>
            <w:r w:rsidRPr="0092721E">
              <w:rPr>
                <w:rFonts w:ascii="Times New Roman" w:hAnsi="Times New Roman"/>
                <w:sz w:val="28"/>
                <w:szCs w:val="28"/>
                <w:lang w:eastAsia="ru-RU"/>
              </w:rPr>
              <w:t xml:space="preserve"> г.</w:t>
            </w:r>
          </w:p>
        </w:tc>
      </w:tr>
      <w:tr w:rsidR="0037337D" w:rsidRPr="0092721E" w:rsidTr="00E012CE">
        <w:tc>
          <w:tcPr>
            <w:tcW w:w="587"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1.</w:t>
            </w:r>
          </w:p>
        </w:tc>
        <w:tc>
          <w:tcPr>
            <w:tcW w:w="2532"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Муниципальное унитарное предприятие (далее МУП) «Павловский архитектурно - градостроительный центр»</w:t>
            </w:r>
          </w:p>
        </w:tc>
        <w:tc>
          <w:tcPr>
            <w:tcW w:w="1276"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417"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241"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134"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134"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r>
      <w:tr w:rsidR="0037337D" w:rsidRPr="0092721E" w:rsidTr="00E012CE">
        <w:tc>
          <w:tcPr>
            <w:tcW w:w="587"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2.</w:t>
            </w:r>
          </w:p>
        </w:tc>
        <w:tc>
          <w:tcPr>
            <w:tcW w:w="2532"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МУП «Аптека №460»</w:t>
            </w:r>
          </w:p>
        </w:tc>
        <w:tc>
          <w:tcPr>
            <w:tcW w:w="1276"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417"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241"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134"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134"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r>
      <w:tr w:rsidR="0037337D" w:rsidRPr="0092721E" w:rsidTr="00E012CE">
        <w:tc>
          <w:tcPr>
            <w:tcW w:w="587"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3.</w:t>
            </w:r>
          </w:p>
        </w:tc>
        <w:tc>
          <w:tcPr>
            <w:tcW w:w="2532"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МУП «</w:t>
            </w:r>
            <w:proofErr w:type="spellStart"/>
            <w:r w:rsidRPr="0092721E">
              <w:rPr>
                <w:rFonts w:ascii="Times New Roman" w:hAnsi="Times New Roman"/>
                <w:sz w:val="28"/>
                <w:szCs w:val="28"/>
                <w:lang w:eastAsia="ru-RU"/>
              </w:rPr>
              <w:t>Учебно</w:t>
            </w:r>
            <w:proofErr w:type="spellEnd"/>
            <w:r w:rsidRPr="0092721E">
              <w:rPr>
                <w:rFonts w:ascii="Times New Roman" w:hAnsi="Times New Roman"/>
                <w:sz w:val="28"/>
                <w:szCs w:val="28"/>
                <w:lang w:eastAsia="ru-RU"/>
              </w:rPr>
              <w:t xml:space="preserve"> – курсовой комбинат «Павловский»</w:t>
            </w:r>
          </w:p>
        </w:tc>
        <w:tc>
          <w:tcPr>
            <w:tcW w:w="1276"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417"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241" w:type="dxa"/>
            <w:shd w:val="clear" w:color="auto" w:fill="auto"/>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134"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c>
          <w:tcPr>
            <w:tcW w:w="1134" w:type="dxa"/>
          </w:tcPr>
          <w:p w:rsidR="0037337D" w:rsidRPr="0092721E" w:rsidRDefault="0037337D" w:rsidP="00E012CE">
            <w:pPr>
              <w:tabs>
                <w:tab w:val="left" w:pos="709"/>
              </w:tabs>
              <w:spacing w:after="0" w:line="240" w:lineRule="auto"/>
              <w:contextualSpacing/>
              <w:jc w:val="both"/>
              <w:rPr>
                <w:rFonts w:ascii="Times New Roman" w:hAnsi="Times New Roman"/>
                <w:sz w:val="28"/>
                <w:szCs w:val="28"/>
                <w:lang w:eastAsia="ru-RU"/>
              </w:rPr>
            </w:pPr>
            <w:r w:rsidRPr="0092721E">
              <w:rPr>
                <w:rFonts w:ascii="Times New Roman" w:hAnsi="Times New Roman"/>
                <w:sz w:val="28"/>
                <w:szCs w:val="28"/>
                <w:lang w:eastAsia="ru-RU"/>
              </w:rPr>
              <w:t>нет</w:t>
            </w:r>
          </w:p>
        </w:tc>
      </w:tr>
    </w:tbl>
    <w:p w:rsidR="0037337D" w:rsidRPr="0092721E" w:rsidRDefault="0037337D" w:rsidP="0037337D">
      <w:pPr>
        <w:tabs>
          <w:tab w:val="left" w:pos="1455"/>
        </w:tabs>
        <w:spacing w:after="0" w:line="240" w:lineRule="auto"/>
        <w:contextualSpacing/>
        <w:jc w:val="both"/>
        <w:rPr>
          <w:rFonts w:ascii="Times New Roman" w:eastAsia="Times New Roman" w:hAnsi="Times New Roman"/>
          <w:sz w:val="28"/>
          <w:szCs w:val="28"/>
          <w:lang w:eastAsia="ru-RU"/>
        </w:rPr>
      </w:pPr>
    </w:p>
    <w:p w:rsidR="00845662" w:rsidRPr="0092721E" w:rsidRDefault="00845662" w:rsidP="00845662">
      <w:pPr>
        <w:spacing w:after="0" w:line="240" w:lineRule="auto"/>
        <w:ind w:firstLine="708"/>
        <w:contextualSpacing/>
        <w:jc w:val="center"/>
        <w:rPr>
          <w:rFonts w:ascii="Times New Roman" w:eastAsia="Times New Roman" w:hAnsi="Times New Roman"/>
          <w:b/>
          <w:sz w:val="28"/>
          <w:szCs w:val="28"/>
          <w:lang w:eastAsia="ru-RU"/>
        </w:rPr>
      </w:pPr>
    </w:p>
    <w:p w:rsidR="00845662" w:rsidRPr="0092721E" w:rsidRDefault="00845662" w:rsidP="00845662">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Раздел 3</w:t>
      </w:r>
      <w:r w:rsidRPr="0092721E">
        <w:rPr>
          <w:rFonts w:ascii="Times New Roman" w:eastAsia="Times New Roman" w:hAnsi="Times New Roman"/>
          <w:b/>
          <w:sz w:val="28"/>
          <w:szCs w:val="28"/>
          <w:lang w:eastAsia="ru-RU"/>
        </w:rPr>
        <w:t xml:space="preserve">. Административные барьеры, препятствующие развитию </w:t>
      </w:r>
    </w:p>
    <w:p w:rsidR="00845662" w:rsidRPr="0092721E" w:rsidRDefault="00845662" w:rsidP="00845662">
      <w:pPr>
        <w:spacing w:after="0" w:line="240" w:lineRule="auto"/>
        <w:ind w:firstLine="708"/>
        <w:contextualSpacing/>
        <w:jc w:val="center"/>
        <w:rPr>
          <w:rFonts w:ascii="Times New Roman" w:eastAsia="Times New Roman" w:hAnsi="Times New Roman"/>
          <w:b/>
          <w:sz w:val="28"/>
          <w:szCs w:val="28"/>
        </w:rPr>
      </w:pPr>
      <w:r w:rsidRPr="0092721E">
        <w:rPr>
          <w:rFonts w:ascii="Times New Roman" w:eastAsia="Times New Roman" w:hAnsi="Times New Roman"/>
          <w:b/>
          <w:sz w:val="28"/>
          <w:szCs w:val="28"/>
          <w:lang w:eastAsia="ru-RU"/>
        </w:rPr>
        <w:t>малого и среднего предпринимательства</w:t>
      </w:r>
    </w:p>
    <w:p w:rsidR="00845662" w:rsidRPr="0092721E" w:rsidRDefault="00845662" w:rsidP="00845662">
      <w:pPr>
        <w:tabs>
          <w:tab w:val="left" w:pos="1134"/>
        </w:tabs>
        <w:spacing w:after="0" w:line="240" w:lineRule="auto"/>
        <w:ind w:firstLine="709"/>
        <w:jc w:val="both"/>
        <w:rPr>
          <w:rFonts w:ascii="Times New Roman" w:hAnsi="Times New Roman"/>
          <w:bCs/>
          <w:sz w:val="28"/>
          <w:szCs w:val="28"/>
        </w:rPr>
      </w:pPr>
      <w:r w:rsidRPr="0092721E">
        <w:rPr>
          <w:rFonts w:ascii="Times New Roman" w:hAnsi="Times New Roman"/>
          <w:bCs/>
          <w:sz w:val="28"/>
          <w:szCs w:val="28"/>
        </w:rPr>
        <w:t xml:space="preserve">Одной из актуальных проблем российской экономики является высокий уровень административных барьеров при осуществлении хозяйственной деятельности. </w:t>
      </w:r>
    </w:p>
    <w:p w:rsidR="00845662" w:rsidRPr="0092721E" w:rsidRDefault="00845662" w:rsidP="00697DDC">
      <w:pPr>
        <w:spacing w:after="0" w:line="240" w:lineRule="auto"/>
        <w:ind w:firstLine="708"/>
        <w:contextualSpacing/>
        <w:jc w:val="both"/>
        <w:rPr>
          <w:rFonts w:ascii="Times New Roman" w:hAnsi="Times New Roman"/>
          <w:bCs/>
          <w:sz w:val="28"/>
          <w:szCs w:val="28"/>
        </w:rPr>
      </w:pPr>
      <w:r w:rsidRPr="0092721E">
        <w:rPr>
          <w:rFonts w:ascii="Times New Roman" w:hAnsi="Times New Roman"/>
          <w:bCs/>
          <w:sz w:val="28"/>
          <w:szCs w:val="28"/>
        </w:rPr>
        <w:t xml:space="preserve">Административные барьеры – это установленные решениями законодательных и исполнительных органов власти правила, соблюдение которых является обязательным условием ведения хозяйственной деятельности на соответствующих рынках товаров и услуг. В результате опроса </w:t>
      </w:r>
      <w:r w:rsidR="00697DDC" w:rsidRPr="0092721E">
        <w:rPr>
          <w:rFonts w:ascii="Times New Roman" w:hAnsi="Times New Roman"/>
          <w:bCs/>
          <w:sz w:val="28"/>
          <w:szCs w:val="28"/>
        </w:rPr>
        <w:t>69,5</w:t>
      </w:r>
      <w:r w:rsidR="00AD7793" w:rsidRPr="0092721E">
        <w:rPr>
          <w:rFonts w:ascii="Times New Roman" w:hAnsi="Times New Roman"/>
          <w:bCs/>
          <w:sz w:val="28"/>
          <w:szCs w:val="28"/>
        </w:rPr>
        <w:t> </w:t>
      </w:r>
      <w:r w:rsidRPr="0092721E">
        <w:rPr>
          <w:rFonts w:ascii="Times New Roman" w:hAnsi="Times New Roman"/>
          <w:bCs/>
          <w:sz w:val="28"/>
          <w:szCs w:val="28"/>
        </w:rPr>
        <w:t xml:space="preserve">% респондентов отметили, что бизнесу стало проще преодолевать административные барьеры, чем раньше, </w:t>
      </w:r>
      <w:r w:rsidR="00697DDC" w:rsidRPr="0092721E">
        <w:rPr>
          <w:rFonts w:ascii="Times New Roman" w:hAnsi="Times New Roman"/>
          <w:bCs/>
          <w:sz w:val="28"/>
          <w:szCs w:val="28"/>
        </w:rPr>
        <w:t>13,2</w:t>
      </w:r>
      <w:r w:rsidRPr="0092721E">
        <w:rPr>
          <w:rFonts w:ascii="Times New Roman" w:hAnsi="Times New Roman"/>
          <w:bCs/>
          <w:sz w:val="28"/>
          <w:szCs w:val="28"/>
        </w:rPr>
        <w:t xml:space="preserve">% считают, что административные барьеры полностью устранены, </w:t>
      </w:r>
      <w:r w:rsidR="00697DDC" w:rsidRPr="0092721E">
        <w:rPr>
          <w:rFonts w:ascii="Times New Roman" w:hAnsi="Times New Roman"/>
          <w:bCs/>
          <w:sz w:val="28"/>
          <w:szCs w:val="28"/>
        </w:rPr>
        <w:t>15,6</w:t>
      </w:r>
      <w:r w:rsidRPr="0092721E">
        <w:rPr>
          <w:rFonts w:ascii="Times New Roman" w:hAnsi="Times New Roman"/>
          <w:bCs/>
          <w:sz w:val="28"/>
          <w:szCs w:val="28"/>
        </w:rPr>
        <w:t xml:space="preserve">% ответили, что административные барьеры полностью отсутствуют, как и раньше и </w:t>
      </w:r>
      <w:r w:rsidR="00697DDC" w:rsidRPr="0092721E">
        <w:rPr>
          <w:rFonts w:ascii="Times New Roman" w:hAnsi="Times New Roman"/>
          <w:bCs/>
          <w:sz w:val="28"/>
          <w:szCs w:val="28"/>
        </w:rPr>
        <w:t>0,8</w:t>
      </w:r>
      <w:r w:rsidRPr="0092721E">
        <w:rPr>
          <w:rFonts w:ascii="Times New Roman" w:hAnsi="Times New Roman"/>
          <w:bCs/>
          <w:sz w:val="28"/>
          <w:szCs w:val="28"/>
        </w:rPr>
        <w:t>% ответили, что административные барьеры не изменились.</w:t>
      </w:r>
    </w:p>
    <w:p w:rsidR="00AD7793" w:rsidRPr="0092721E" w:rsidRDefault="00AD7793" w:rsidP="00845662">
      <w:pPr>
        <w:spacing w:after="0" w:line="240" w:lineRule="auto"/>
        <w:ind w:firstLine="708"/>
        <w:contextualSpacing/>
        <w:jc w:val="both"/>
        <w:rPr>
          <w:rFonts w:ascii="Times New Roman" w:eastAsia="Times New Roman" w:hAnsi="Times New Roman"/>
          <w:sz w:val="28"/>
          <w:szCs w:val="28"/>
        </w:rPr>
      </w:pPr>
    </w:p>
    <w:p w:rsidR="00845662" w:rsidRPr="0092721E" w:rsidRDefault="00845662" w:rsidP="00845662">
      <w:pPr>
        <w:spacing w:after="0" w:line="240" w:lineRule="auto"/>
        <w:ind w:firstLine="708"/>
        <w:contextualSpacing/>
        <w:jc w:val="both"/>
        <w:rPr>
          <w:rFonts w:ascii="Times New Roman" w:eastAsia="Times New Roman" w:hAnsi="Times New Roman"/>
          <w:sz w:val="24"/>
          <w:szCs w:val="24"/>
        </w:rPr>
      </w:pPr>
    </w:p>
    <w:p w:rsidR="00697DDC" w:rsidRPr="0092721E" w:rsidRDefault="00697DDC" w:rsidP="00845662">
      <w:pPr>
        <w:spacing w:after="0" w:line="240" w:lineRule="auto"/>
        <w:ind w:firstLine="708"/>
        <w:contextualSpacing/>
        <w:jc w:val="both"/>
        <w:rPr>
          <w:rFonts w:ascii="Times New Roman" w:eastAsia="Times New Roman" w:hAnsi="Times New Roman"/>
          <w:sz w:val="24"/>
          <w:szCs w:val="24"/>
        </w:rPr>
      </w:pPr>
    </w:p>
    <w:p w:rsidR="00697DDC" w:rsidRPr="0092721E" w:rsidRDefault="00697DDC" w:rsidP="00845662">
      <w:pPr>
        <w:spacing w:after="0" w:line="240" w:lineRule="auto"/>
        <w:ind w:firstLine="708"/>
        <w:contextualSpacing/>
        <w:jc w:val="both"/>
        <w:rPr>
          <w:rFonts w:ascii="Times New Roman" w:eastAsia="Times New Roman" w:hAnsi="Times New Roman"/>
          <w:sz w:val="24"/>
          <w:szCs w:val="24"/>
        </w:rPr>
      </w:pPr>
    </w:p>
    <w:p w:rsidR="00697DDC" w:rsidRPr="0092721E" w:rsidRDefault="00697DDC" w:rsidP="00845662">
      <w:pPr>
        <w:spacing w:after="0" w:line="240" w:lineRule="auto"/>
        <w:ind w:firstLine="708"/>
        <w:contextualSpacing/>
        <w:jc w:val="both"/>
        <w:rPr>
          <w:rFonts w:ascii="Times New Roman" w:eastAsia="Times New Roman" w:hAnsi="Times New Roman"/>
          <w:sz w:val="24"/>
          <w:szCs w:val="24"/>
        </w:rPr>
      </w:pPr>
    </w:p>
    <w:p w:rsidR="00697DDC" w:rsidRPr="0092721E" w:rsidRDefault="00697DDC" w:rsidP="00845662">
      <w:pPr>
        <w:spacing w:after="0" w:line="240" w:lineRule="auto"/>
        <w:ind w:firstLine="708"/>
        <w:contextualSpacing/>
        <w:jc w:val="both"/>
        <w:rPr>
          <w:rFonts w:ascii="Times New Roman" w:eastAsia="Times New Roman" w:hAnsi="Times New Roman"/>
          <w:sz w:val="24"/>
          <w:szCs w:val="24"/>
        </w:rPr>
      </w:pPr>
    </w:p>
    <w:p w:rsidR="00697DDC" w:rsidRPr="0092721E" w:rsidRDefault="00697DDC" w:rsidP="00845662">
      <w:pPr>
        <w:spacing w:after="0" w:line="240" w:lineRule="auto"/>
        <w:ind w:firstLine="708"/>
        <w:contextualSpacing/>
        <w:jc w:val="both"/>
        <w:rPr>
          <w:rFonts w:ascii="Times New Roman" w:eastAsia="Times New Roman" w:hAnsi="Times New Roman"/>
          <w:sz w:val="24"/>
          <w:szCs w:val="24"/>
        </w:rPr>
      </w:pPr>
    </w:p>
    <w:p w:rsidR="00845662" w:rsidRPr="0092721E" w:rsidRDefault="00845662" w:rsidP="00845662">
      <w:pPr>
        <w:spacing w:after="0" w:line="240" w:lineRule="auto"/>
        <w:ind w:firstLine="708"/>
        <w:contextualSpacing/>
        <w:jc w:val="both"/>
        <w:rPr>
          <w:rFonts w:ascii="Times New Roman" w:eastAsia="Times New Roman" w:hAnsi="Times New Roman"/>
          <w:sz w:val="24"/>
          <w:szCs w:val="24"/>
        </w:rPr>
      </w:pPr>
    </w:p>
    <w:p w:rsidR="00845662" w:rsidRPr="0092721E" w:rsidRDefault="00845662" w:rsidP="00845662">
      <w:pPr>
        <w:spacing w:after="0" w:line="240" w:lineRule="auto"/>
        <w:ind w:firstLine="708"/>
        <w:contextualSpacing/>
        <w:jc w:val="both"/>
        <w:rPr>
          <w:rFonts w:ascii="Times New Roman" w:eastAsia="Times New Roman" w:hAnsi="Times New Roman"/>
          <w:sz w:val="24"/>
          <w:szCs w:val="24"/>
        </w:rPr>
      </w:pPr>
    </w:p>
    <w:p w:rsidR="00845662" w:rsidRPr="0092721E" w:rsidRDefault="00845662" w:rsidP="00845662">
      <w:pPr>
        <w:spacing w:after="0" w:line="240" w:lineRule="auto"/>
        <w:ind w:firstLine="708"/>
        <w:contextualSpacing/>
        <w:jc w:val="center"/>
        <w:rPr>
          <w:rFonts w:ascii="Times New Roman" w:eastAsia="Times New Roman" w:hAnsi="Times New Roman"/>
          <w:sz w:val="24"/>
          <w:szCs w:val="24"/>
        </w:rPr>
      </w:pPr>
      <w:r w:rsidRPr="0092721E">
        <w:rPr>
          <w:rFonts w:ascii="Times New Roman" w:hAnsi="Times New Roman"/>
          <w:b/>
          <w:bCs/>
          <w:sz w:val="24"/>
          <w:szCs w:val="24"/>
          <w:shd w:val="clear" w:color="auto" w:fill="FFFFFF"/>
        </w:rPr>
        <w:t>Уровень административных барьеров для бизнеса в течение последних 3 лет</w:t>
      </w:r>
    </w:p>
    <w:p w:rsidR="00845662" w:rsidRPr="0092721E" w:rsidRDefault="00845662" w:rsidP="00E134EF">
      <w:pPr>
        <w:spacing w:after="0" w:line="240" w:lineRule="auto"/>
        <w:ind w:hanging="284"/>
        <w:contextualSpacing/>
        <w:jc w:val="both"/>
        <w:rPr>
          <w:rFonts w:ascii="Times New Roman" w:hAnsi="Times New Roman"/>
          <w:sz w:val="28"/>
          <w:szCs w:val="28"/>
        </w:rPr>
      </w:pPr>
      <w:r w:rsidRPr="0092721E">
        <w:rPr>
          <w:rFonts w:ascii="Times New Roman" w:hAnsi="Times New Roman"/>
          <w:noProof/>
          <w:sz w:val="28"/>
          <w:szCs w:val="28"/>
          <w:lang w:eastAsia="ru-RU"/>
        </w:rPr>
        <w:drawing>
          <wp:inline distT="0" distB="0" distL="0" distR="0" wp14:anchorId="6E894676" wp14:editId="2361089E">
            <wp:extent cx="6305550" cy="3105150"/>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134EF" w:rsidRPr="0092721E" w:rsidRDefault="00845662" w:rsidP="00845662">
      <w:pPr>
        <w:spacing w:after="0" w:line="240" w:lineRule="auto"/>
        <w:ind w:firstLineChars="100" w:firstLine="280"/>
        <w:jc w:val="both"/>
        <w:rPr>
          <w:rFonts w:ascii="Times New Roman" w:hAnsi="Times New Roman"/>
          <w:sz w:val="28"/>
          <w:szCs w:val="28"/>
        </w:rPr>
      </w:pPr>
      <w:r w:rsidRPr="0092721E">
        <w:rPr>
          <w:rFonts w:ascii="Times New Roman" w:hAnsi="Times New Roman"/>
          <w:sz w:val="28"/>
          <w:szCs w:val="28"/>
        </w:rPr>
        <w:tab/>
      </w:r>
    </w:p>
    <w:p w:rsidR="00845662" w:rsidRPr="0092721E" w:rsidRDefault="00845662" w:rsidP="00845662">
      <w:pPr>
        <w:spacing w:after="0" w:line="240" w:lineRule="auto"/>
        <w:ind w:firstLineChars="100" w:firstLine="280"/>
        <w:jc w:val="both"/>
        <w:rPr>
          <w:rFonts w:ascii="Times New Roman" w:eastAsia="Times New Roman" w:hAnsi="Times New Roman"/>
          <w:color w:val="000000"/>
          <w:sz w:val="28"/>
          <w:szCs w:val="28"/>
          <w:lang w:eastAsia="ru-RU"/>
        </w:rPr>
      </w:pPr>
      <w:r w:rsidRPr="0092721E">
        <w:rPr>
          <w:rFonts w:ascii="Times New Roman" w:eastAsia="Times New Roman" w:hAnsi="Times New Roman"/>
          <w:color w:val="000000"/>
          <w:sz w:val="28"/>
          <w:szCs w:val="28"/>
          <w:lang w:eastAsia="ru-RU"/>
        </w:rPr>
        <w:t xml:space="preserve">Насыщенность рынков сбыта, высокие начальные издержки, нехватка финансовых средств по мнению большинства респондентов являются основными препятствиями для развития бизнеса. 51% опрошенных бизнесменов считаю, что наиболее существенными административными барьерами являются высокие налоги и высокие транспортные и логистические издержки.  </w:t>
      </w:r>
    </w:p>
    <w:p w:rsidR="0037337D" w:rsidRPr="0092721E" w:rsidRDefault="0037337D" w:rsidP="0037337D">
      <w:pPr>
        <w:tabs>
          <w:tab w:val="left" w:pos="1455"/>
        </w:tabs>
        <w:spacing w:after="0" w:line="240" w:lineRule="auto"/>
        <w:contextualSpacing/>
        <w:jc w:val="both"/>
        <w:rPr>
          <w:rFonts w:ascii="Times New Roman" w:eastAsia="Times New Roman" w:hAnsi="Times New Roman"/>
          <w:sz w:val="28"/>
          <w:szCs w:val="28"/>
          <w:lang w:eastAsia="ru-RU"/>
        </w:rPr>
      </w:pPr>
    </w:p>
    <w:p w:rsidR="00E134EF" w:rsidRPr="0092721E" w:rsidRDefault="00E134EF" w:rsidP="00E134EF">
      <w:pPr>
        <w:spacing w:after="0" w:line="240" w:lineRule="auto"/>
        <w:ind w:firstLine="709"/>
        <w:jc w:val="center"/>
        <w:rPr>
          <w:rFonts w:ascii="Times New Roman" w:eastAsia="Times New Roman" w:hAnsi="Times New Roman"/>
          <w:b/>
          <w:sz w:val="28"/>
          <w:szCs w:val="28"/>
          <w:lang w:eastAsia="ru-RU"/>
        </w:rPr>
      </w:pPr>
      <w:r w:rsidRPr="0092721E">
        <w:rPr>
          <w:rFonts w:ascii="Times New Roman" w:hAnsi="Times New Roman"/>
          <w:b/>
          <w:bCs/>
          <w:sz w:val="28"/>
          <w:szCs w:val="28"/>
        </w:rPr>
        <w:t>Раздел 4</w:t>
      </w:r>
      <w:r w:rsidRPr="0092721E">
        <w:rPr>
          <w:rFonts w:ascii="Times New Roman" w:hAnsi="Times New Roman"/>
          <w:b/>
          <w:bCs/>
          <w:sz w:val="28"/>
          <w:szCs w:val="28"/>
        </w:rPr>
        <w:t xml:space="preserve">. </w:t>
      </w:r>
      <w:r w:rsidRPr="0092721E">
        <w:rPr>
          <w:rFonts w:ascii="Times New Roman" w:eastAsia="Times New Roman" w:hAnsi="Times New Roman"/>
          <w:b/>
          <w:sz w:val="28"/>
          <w:szCs w:val="28"/>
          <w:lang w:eastAsia="ru-RU"/>
        </w:rPr>
        <w:t>Повышение уровня информированности субъектов</w:t>
      </w:r>
    </w:p>
    <w:p w:rsidR="00E134EF" w:rsidRPr="0092721E" w:rsidRDefault="00E134EF" w:rsidP="00E134EF">
      <w:pPr>
        <w:spacing w:after="0" w:line="240" w:lineRule="auto"/>
        <w:ind w:firstLine="709"/>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 xml:space="preserve"> предпринимательской деятельности и потребителей товаров, работ и услуг о состоянии конкурентной среды и деятельности </w:t>
      </w:r>
    </w:p>
    <w:p w:rsidR="00E134EF" w:rsidRPr="0092721E" w:rsidRDefault="00E134EF" w:rsidP="00E134EF">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по содействию развитию конкуренции</w:t>
      </w:r>
    </w:p>
    <w:p w:rsidR="00E134EF" w:rsidRPr="0092721E" w:rsidRDefault="00E134EF" w:rsidP="00E134EF">
      <w:pPr>
        <w:spacing w:after="0" w:line="240" w:lineRule="auto"/>
        <w:ind w:firstLine="708"/>
        <w:contextualSpacing/>
        <w:jc w:val="center"/>
        <w:rPr>
          <w:rFonts w:ascii="Times New Roman" w:eastAsia="Times New Roman" w:hAnsi="Times New Roman"/>
          <w:sz w:val="28"/>
          <w:szCs w:val="28"/>
        </w:rPr>
      </w:pPr>
    </w:p>
    <w:p w:rsidR="00E134EF" w:rsidRPr="0092721E" w:rsidRDefault="00E134EF" w:rsidP="00E134EF">
      <w:pPr>
        <w:spacing w:after="0" w:line="240" w:lineRule="auto"/>
        <w:ind w:firstLine="708"/>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 xml:space="preserve">В целях повышения уровня информированности субъектов предпринимательской деятельности </w:t>
      </w:r>
      <w:r w:rsidRPr="0092721E">
        <w:rPr>
          <w:rFonts w:ascii="Times New Roman" w:eastAsia="Times New Roman" w:hAnsi="Times New Roman"/>
          <w:sz w:val="28"/>
          <w:szCs w:val="28"/>
          <w:lang w:eastAsia="ru-RU"/>
        </w:rPr>
        <w:t xml:space="preserve">постановлением администрации муниципального образования Павловский район </w:t>
      </w:r>
      <w:r w:rsidR="00015E49" w:rsidRPr="0092721E">
        <w:rPr>
          <w:rFonts w:ascii="Times New Roman" w:eastAsia="Times New Roman" w:hAnsi="Times New Roman"/>
          <w:sz w:val="28"/>
          <w:szCs w:val="28"/>
          <w:lang w:eastAsia="ru-RU"/>
        </w:rPr>
        <w:t xml:space="preserve">26 декабря 2016 года № 1438 </w:t>
      </w:r>
      <w:r w:rsidRPr="0092721E">
        <w:rPr>
          <w:rFonts w:ascii="Times New Roman" w:eastAsia="Times New Roman" w:hAnsi="Times New Roman"/>
          <w:sz w:val="28"/>
          <w:szCs w:val="28"/>
          <w:lang w:eastAsia="ru-RU"/>
        </w:rPr>
        <w:t xml:space="preserve">утверждена муниципальная программа «Экономическое развитие и инновационная экономика». </w:t>
      </w:r>
      <w:r w:rsidRPr="0092721E">
        <w:rPr>
          <w:rFonts w:ascii="Times New Roman" w:eastAsia="Times New Roman" w:hAnsi="Times New Roman"/>
          <w:sz w:val="28"/>
          <w:szCs w:val="28"/>
        </w:rPr>
        <w:t xml:space="preserve">В рамках данной программы предусмотрены мероприятия информационного характера. </w:t>
      </w:r>
      <w:r w:rsidR="00E16A72" w:rsidRPr="0092721E">
        <w:rPr>
          <w:rFonts w:ascii="Times New Roman" w:eastAsia="Times New Roman" w:hAnsi="Times New Roman"/>
          <w:sz w:val="28"/>
          <w:szCs w:val="28"/>
        </w:rPr>
        <w:t xml:space="preserve">По итогам четвертого квартала 2019 года проведено 7 мероприятий с общим количеством участников 210 человек. </w:t>
      </w:r>
      <w:r w:rsidR="00E16A72" w:rsidRPr="0092721E">
        <w:rPr>
          <w:rFonts w:ascii="Times New Roman" w:eastAsia="Times New Roman" w:hAnsi="Times New Roman"/>
          <w:sz w:val="28"/>
          <w:szCs w:val="28"/>
          <w:lang w:eastAsia="ru-RU"/>
        </w:rPr>
        <w:t>Также в 2019</w:t>
      </w:r>
      <w:r w:rsidRPr="0092721E">
        <w:rPr>
          <w:rFonts w:ascii="Times New Roman" w:eastAsia="Times New Roman" w:hAnsi="Times New Roman"/>
          <w:sz w:val="28"/>
          <w:szCs w:val="28"/>
          <w:lang w:eastAsia="ru-RU"/>
        </w:rPr>
        <w:t xml:space="preserve"> году проведено 4 заседания Совета по развитию предпринимательства, на котором рассмотрено 10 вопросов, с общим количеством участников </w:t>
      </w:r>
      <w:r w:rsidR="00E16A72" w:rsidRPr="0092721E">
        <w:rPr>
          <w:rFonts w:ascii="Times New Roman" w:eastAsia="Times New Roman" w:hAnsi="Times New Roman"/>
          <w:sz w:val="28"/>
          <w:szCs w:val="28"/>
          <w:lang w:eastAsia="ru-RU"/>
        </w:rPr>
        <w:t xml:space="preserve">157 </w:t>
      </w:r>
      <w:r w:rsidRPr="0092721E">
        <w:rPr>
          <w:rFonts w:ascii="Times New Roman" w:eastAsia="Times New Roman" w:hAnsi="Times New Roman"/>
          <w:sz w:val="28"/>
          <w:szCs w:val="28"/>
          <w:lang w:eastAsia="ru-RU"/>
        </w:rPr>
        <w:t>человек.</w:t>
      </w:r>
      <w:r w:rsidRPr="0092721E">
        <w:rPr>
          <w:rFonts w:ascii="Times New Roman" w:eastAsia="Times New Roman" w:hAnsi="Times New Roman"/>
          <w:sz w:val="28"/>
          <w:szCs w:val="28"/>
        </w:rPr>
        <w:t xml:space="preserve"> Благодаря данным мероприятиям </w:t>
      </w:r>
      <w:r w:rsidR="00E16A72" w:rsidRPr="0092721E">
        <w:rPr>
          <w:rFonts w:ascii="Times New Roman" w:eastAsia="Times New Roman" w:hAnsi="Times New Roman"/>
          <w:sz w:val="28"/>
          <w:szCs w:val="28"/>
        </w:rPr>
        <w:t>2</w:t>
      </w:r>
      <w:r w:rsidRPr="0092721E">
        <w:rPr>
          <w:rFonts w:ascii="Times New Roman" w:eastAsia="Times New Roman" w:hAnsi="Times New Roman"/>
          <w:sz w:val="28"/>
          <w:szCs w:val="28"/>
        </w:rPr>
        <w:t xml:space="preserve"> субъектов бизнеса получили поручительство в </w:t>
      </w:r>
      <w:r w:rsidRPr="0092721E">
        <w:rPr>
          <w:rFonts w:ascii="Times New Roman" w:eastAsia="Times New Roman" w:hAnsi="Times New Roman"/>
          <w:sz w:val="28"/>
          <w:szCs w:val="28"/>
          <w:lang w:eastAsia="ru-RU"/>
        </w:rPr>
        <w:t xml:space="preserve">Фонде развития бизнеса и 9 займов в Фонде микрофинансирования. </w:t>
      </w:r>
    </w:p>
    <w:p w:rsidR="00E134EF" w:rsidRPr="0092721E" w:rsidRDefault="00E134EF" w:rsidP="00E134E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Ведется работа по освещению деятельности администрации по поддержке и развитию малого бизнеса в СМИ. В районной газете «Единство» опубликовано </w:t>
      </w:r>
      <w:r w:rsidR="005640C5" w:rsidRPr="0092721E">
        <w:rPr>
          <w:rFonts w:ascii="Times New Roman" w:eastAsia="Times New Roman" w:hAnsi="Times New Roman"/>
          <w:sz w:val="28"/>
          <w:szCs w:val="28"/>
          <w:lang w:eastAsia="ru-RU"/>
        </w:rPr>
        <w:t>33 материала</w:t>
      </w:r>
      <w:r w:rsidRPr="0092721E">
        <w:rPr>
          <w:rFonts w:ascii="Times New Roman" w:eastAsia="Times New Roman" w:hAnsi="Times New Roman"/>
          <w:sz w:val="28"/>
          <w:szCs w:val="28"/>
          <w:lang w:eastAsia="ru-RU"/>
        </w:rPr>
        <w:t xml:space="preserve"> о развитии предпринимательства и </w:t>
      </w:r>
      <w:r w:rsidR="005640C5" w:rsidRPr="0092721E">
        <w:rPr>
          <w:rFonts w:ascii="Times New Roman" w:eastAsia="Times New Roman" w:hAnsi="Times New Roman"/>
          <w:sz w:val="28"/>
          <w:szCs w:val="28"/>
          <w:lang w:eastAsia="ru-RU"/>
        </w:rPr>
        <w:t>61</w:t>
      </w:r>
      <w:r w:rsidRPr="0092721E">
        <w:rPr>
          <w:rFonts w:ascii="Times New Roman" w:eastAsia="Times New Roman" w:hAnsi="Times New Roman"/>
          <w:sz w:val="28"/>
          <w:szCs w:val="28"/>
          <w:lang w:eastAsia="ru-RU"/>
        </w:rPr>
        <w:t xml:space="preserve"> на сайте района. Кроме этого, там же размещена рубрика «Задать вопрос по поддержке предпринимательства», где любой субъект малого бизнеса может задать интересующий его вопрос и получить ответ на него в максимально сжатые сроки. </w:t>
      </w:r>
    </w:p>
    <w:p w:rsidR="00E134EF" w:rsidRPr="0092721E" w:rsidRDefault="00E134EF" w:rsidP="00E134EF">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В рамках муниципальной программы «Экономическое развитие и инновационная экономика» реализуется подпрограмма «Поддержка субъектов малого и среднего предприниматель</w:t>
      </w:r>
      <w:r w:rsidR="00015E49" w:rsidRPr="0092721E">
        <w:rPr>
          <w:rFonts w:ascii="Times New Roman" w:eastAsia="Times New Roman" w:hAnsi="Times New Roman"/>
          <w:sz w:val="28"/>
          <w:szCs w:val="28"/>
          <w:lang w:eastAsia="ru-RU"/>
        </w:rPr>
        <w:t>ства в Павловском районе на 2</w:t>
      </w:r>
      <w:r w:rsidR="000E18FD" w:rsidRPr="0092721E">
        <w:rPr>
          <w:rFonts w:ascii="Times New Roman" w:eastAsia="Times New Roman" w:hAnsi="Times New Roman"/>
          <w:sz w:val="28"/>
          <w:szCs w:val="28"/>
          <w:lang w:eastAsia="ru-RU"/>
        </w:rPr>
        <w:t>01</w:t>
      </w:r>
      <w:r w:rsidR="00015E49" w:rsidRPr="0092721E">
        <w:rPr>
          <w:rFonts w:ascii="Times New Roman" w:eastAsia="Times New Roman" w:hAnsi="Times New Roman"/>
          <w:sz w:val="28"/>
          <w:szCs w:val="28"/>
          <w:lang w:eastAsia="ru-RU"/>
        </w:rPr>
        <w:t>7</w:t>
      </w:r>
      <w:r w:rsidRPr="0092721E">
        <w:rPr>
          <w:rFonts w:ascii="Times New Roman" w:eastAsia="Times New Roman" w:hAnsi="Times New Roman"/>
          <w:sz w:val="28"/>
          <w:szCs w:val="28"/>
          <w:lang w:eastAsia="ru-RU"/>
        </w:rPr>
        <w:t>-2019 годы»</w:t>
      </w:r>
      <w:r w:rsidR="000E18FD" w:rsidRPr="0092721E">
        <w:rPr>
          <w:rFonts w:ascii="Times New Roman" w:eastAsia="Times New Roman" w:hAnsi="Times New Roman"/>
          <w:sz w:val="28"/>
          <w:szCs w:val="28"/>
          <w:lang w:eastAsia="ru-RU"/>
        </w:rPr>
        <w:t xml:space="preserve"> с объемом финансирования в 2019</w:t>
      </w:r>
      <w:r w:rsidRPr="0092721E">
        <w:rPr>
          <w:rFonts w:ascii="Times New Roman" w:eastAsia="Times New Roman" w:hAnsi="Times New Roman"/>
          <w:sz w:val="28"/>
          <w:szCs w:val="28"/>
          <w:lang w:eastAsia="ru-RU"/>
        </w:rPr>
        <w:t xml:space="preserve"> году в размере </w:t>
      </w:r>
      <w:r w:rsidR="000E18FD" w:rsidRPr="0092721E">
        <w:rPr>
          <w:rFonts w:ascii="Times New Roman" w:eastAsia="Times New Roman" w:hAnsi="Times New Roman"/>
          <w:sz w:val="28"/>
          <w:szCs w:val="28"/>
          <w:lang w:eastAsia="ru-RU"/>
        </w:rPr>
        <w:t>30</w:t>
      </w:r>
      <w:r w:rsidRPr="0092721E">
        <w:rPr>
          <w:rFonts w:ascii="Times New Roman" w:eastAsia="Times New Roman" w:hAnsi="Times New Roman"/>
          <w:sz w:val="28"/>
          <w:szCs w:val="28"/>
          <w:lang w:eastAsia="ru-RU"/>
        </w:rPr>
        <w:t>0 тыс. рублей. В рамках реализации подпрограммы средства были направлены на создание и функционирование муниципального центра поддержки предпринимательства, в котором субъекты малого бизнеса могут получить квалифицированную помощь по тем или иным вопросам ведения бизнеса абсолютно бесплатно. По итогам 201</w:t>
      </w:r>
      <w:r w:rsidR="000E18FD" w:rsidRPr="0092721E">
        <w:rPr>
          <w:rFonts w:ascii="Times New Roman" w:eastAsia="Times New Roman" w:hAnsi="Times New Roman"/>
          <w:sz w:val="28"/>
          <w:szCs w:val="28"/>
          <w:lang w:eastAsia="ru-RU"/>
        </w:rPr>
        <w:t>9</w:t>
      </w:r>
      <w:r w:rsidRPr="0092721E">
        <w:rPr>
          <w:rFonts w:ascii="Times New Roman" w:eastAsia="Times New Roman" w:hAnsi="Times New Roman"/>
          <w:sz w:val="28"/>
          <w:szCs w:val="28"/>
          <w:lang w:eastAsia="ru-RU"/>
        </w:rPr>
        <w:t xml:space="preserve"> года услугами центра поддержки воспользовались </w:t>
      </w:r>
      <w:r w:rsidR="000E18FD" w:rsidRPr="0092721E">
        <w:rPr>
          <w:rFonts w:ascii="Times New Roman" w:eastAsia="Times New Roman" w:hAnsi="Times New Roman"/>
          <w:sz w:val="28"/>
          <w:szCs w:val="28"/>
          <w:lang w:eastAsia="ru-RU"/>
        </w:rPr>
        <w:t>132</w:t>
      </w:r>
      <w:r w:rsidRPr="0092721E">
        <w:rPr>
          <w:rFonts w:ascii="Times New Roman" w:eastAsia="Times New Roman" w:hAnsi="Times New Roman"/>
          <w:sz w:val="28"/>
          <w:szCs w:val="28"/>
          <w:lang w:eastAsia="ru-RU"/>
        </w:rPr>
        <w:t xml:space="preserve"> субъектов предпринимательской деятельности. Работа в данном направлении продолжается, в 20</w:t>
      </w:r>
      <w:r w:rsidR="000E18FD" w:rsidRPr="0092721E">
        <w:rPr>
          <w:rFonts w:ascii="Times New Roman" w:eastAsia="Times New Roman" w:hAnsi="Times New Roman"/>
          <w:sz w:val="28"/>
          <w:szCs w:val="28"/>
          <w:lang w:eastAsia="ru-RU"/>
        </w:rPr>
        <w:t>20</w:t>
      </w:r>
      <w:r w:rsidRPr="0092721E">
        <w:rPr>
          <w:rFonts w:ascii="Times New Roman" w:eastAsia="Times New Roman" w:hAnsi="Times New Roman"/>
          <w:sz w:val="28"/>
          <w:szCs w:val="28"/>
          <w:lang w:eastAsia="ru-RU"/>
        </w:rPr>
        <w:t xml:space="preserve"> году в районном бюджете на реализацию подпрограммы предусмотрено </w:t>
      </w:r>
      <w:r w:rsidR="000E18FD" w:rsidRPr="0092721E">
        <w:rPr>
          <w:rFonts w:ascii="Times New Roman" w:eastAsia="Times New Roman" w:hAnsi="Times New Roman"/>
          <w:sz w:val="28"/>
          <w:szCs w:val="28"/>
          <w:lang w:eastAsia="ru-RU"/>
        </w:rPr>
        <w:t>400</w:t>
      </w:r>
      <w:r w:rsidRPr="0092721E">
        <w:rPr>
          <w:rFonts w:ascii="Times New Roman" w:eastAsia="Times New Roman" w:hAnsi="Times New Roman"/>
          <w:sz w:val="28"/>
          <w:szCs w:val="28"/>
          <w:lang w:eastAsia="ru-RU"/>
        </w:rPr>
        <w:t xml:space="preserve"> тыс. рублей.</w:t>
      </w:r>
    </w:p>
    <w:p w:rsidR="00E134EF" w:rsidRPr="0092721E" w:rsidRDefault="00E134EF" w:rsidP="00E134EF">
      <w:pPr>
        <w:spacing w:after="0" w:line="240" w:lineRule="auto"/>
        <w:ind w:firstLine="708"/>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 xml:space="preserve">Кроме этого, на районном сайте </w:t>
      </w:r>
      <w:proofErr w:type="spellStart"/>
      <w:r w:rsidRPr="0092721E">
        <w:rPr>
          <w:rFonts w:ascii="Times New Roman" w:eastAsia="Times New Roman" w:hAnsi="Times New Roman"/>
          <w:sz w:val="28"/>
          <w:szCs w:val="28"/>
          <w:lang w:val="en-US"/>
        </w:rPr>
        <w:t>pavl</w:t>
      </w:r>
      <w:proofErr w:type="spellEnd"/>
      <w:r w:rsidRPr="0092721E">
        <w:rPr>
          <w:rFonts w:ascii="Times New Roman" w:eastAsia="Times New Roman" w:hAnsi="Times New Roman"/>
          <w:sz w:val="28"/>
          <w:szCs w:val="28"/>
        </w:rPr>
        <w:t>23.</w:t>
      </w:r>
      <w:proofErr w:type="spellStart"/>
      <w:r w:rsidRPr="0092721E">
        <w:rPr>
          <w:rFonts w:ascii="Times New Roman" w:eastAsia="Times New Roman" w:hAnsi="Times New Roman"/>
          <w:sz w:val="28"/>
          <w:szCs w:val="28"/>
          <w:lang w:val="en-US"/>
        </w:rPr>
        <w:t>ru</w:t>
      </w:r>
      <w:proofErr w:type="spellEnd"/>
      <w:r w:rsidRPr="0092721E">
        <w:rPr>
          <w:rFonts w:ascii="Times New Roman" w:eastAsia="Times New Roman" w:hAnsi="Times New Roman"/>
          <w:sz w:val="28"/>
          <w:szCs w:val="28"/>
        </w:rPr>
        <w:t xml:space="preserve"> созданы и функционируют разделы «Малый бизнес» и «Стандарт развития конкуренции» в котором размещается вся актуальная информация о развитии предпринимательства, в том числе о мерах государственной поддержки, инфраструктуре поддержки</w:t>
      </w:r>
      <w:r w:rsidR="005640C5" w:rsidRPr="0092721E">
        <w:rPr>
          <w:rFonts w:ascii="Times New Roman" w:eastAsia="Times New Roman" w:hAnsi="Times New Roman"/>
          <w:sz w:val="28"/>
          <w:szCs w:val="28"/>
        </w:rPr>
        <w:t xml:space="preserve">, </w:t>
      </w:r>
      <w:r w:rsidRPr="0092721E">
        <w:rPr>
          <w:rFonts w:ascii="Times New Roman" w:eastAsia="Times New Roman" w:hAnsi="Times New Roman"/>
          <w:sz w:val="28"/>
          <w:szCs w:val="28"/>
        </w:rPr>
        <w:t>и многое другое.</w:t>
      </w:r>
    </w:p>
    <w:p w:rsidR="00845662" w:rsidRPr="0092721E" w:rsidRDefault="00845662" w:rsidP="00E134EF">
      <w:pPr>
        <w:spacing w:after="0" w:line="240" w:lineRule="auto"/>
        <w:ind w:firstLine="709"/>
        <w:rPr>
          <w:rFonts w:ascii="Times New Roman" w:hAnsi="Times New Roman"/>
          <w:b/>
          <w:sz w:val="28"/>
          <w:szCs w:val="28"/>
        </w:rPr>
      </w:pPr>
    </w:p>
    <w:p w:rsidR="005640C5" w:rsidRPr="0092721E" w:rsidRDefault="00544FC7" w:rsidP="00544FC7">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 xml:space="preserve">Раздел </w:t>
      </w:r>
      <w:r w:rsidRPr="0092721E">
        <w:rPr>
          <w:rFonts w:ascii="Times New Roman" w:eastAsia="Times New Roman" w:hAnsi="Times New Roman"/>
          <w:b/>
          <w:sz w:val="28"/>
          <w:szCs w:val="28"/>
          <w:lang w:eastAsia="ru-RU"/>
        </w:rPr>
        <w:t>5</w:t>
      </w:r>
      <w:proofErr w:type="gramStart"/>
      <w:r w:rsidRPr="0092721E">
        <w:rPr>
          <w:rFonts w:ascii="Times New Roman" w:eastAsia="Times New Roman" w:hAnsi="Times New Roman"/>
          <w:b/>
          <w:sz w:val="28"/>
          <w:szCs w:val="28"/>
          <w:lang w:eastAsia="ru-RU"/>
        </w:rPr>
        <w:t>.</w:t>
      </w:r>
      <w:proofErr w:type="gramEnd"/>
      <w:r w:rsidR="005640C5" w:rsidRPr="0092721E">
        <w:rPr>
          <w:rFonts w:ascii="Times New Roman" w:eastAsia="Times New Roman" w:hAnsi="Times New Roman"/>
          <w:b/>
          <w:sz w:val="28"/>
          <w:szCs w:val="28"/>
          <w:lang w:eastAsia="ru-RU"/>
        </w:rPr>
        <w:t xml:space="preserve"> Информация о реализации проектного подхода при </w:t>
      </w:r>
    </w:p>
    <w:p w:rsidR="005640C5" w:rsidRPr="0092721E" w:rsidRDefault="005640C5" w:rsidP="00544FC7">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внедрении Стандарта развития конкуренции</w:t>
      </w:r>
      <w:r w:rsidR="00544FC7" w:rsidRPr="0092721E">
        <w:rPr>
          <w:rFonts w:ascii="Times New Roman" w:eastAsia="Times New Roman" w:hAnsi="Times New Roman"/>
          <w:b/>
          <w:sz w:val="28"/>
          <w:szCs w:val="28"/>
          <w:lang w:eastAsia="ru-RU"/>
        </w:rPr>
        <w:t xml:space="preserve"> на территории </w:t>
      </w:r>
    </w:p>
    <w:p w:rsidR="00544FC7" w:rsidRPr="0092721E" w:rsidRDefault="00544FC7" w:rsidP="00544FC7">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муниципального образования Павловский район</w:t>
      </w:r>
    </w:p>
    <w:p w:rsidR="00544FC7" w:rsidRPr="0092721E" w:rsidRDefault="00544FC7" w:rsidP="00544FC7">
      <w:pPr>
        <w:spacing w:after="0" w:line="240" w:lineRule="auto"/>
        <w:ind w:firstLine="708"/>
        <w:contextualSpacing/>
        <w:jc w:val="center"/>
        <w:rPr>
          <w:rFonts w:ascii="Times New Roman" w:eastAsia="Times New Roman" w:hAnsi="Times New Roman"/>
          <w:b/>
          <w:sz w:val="28"/>
          <w:szCs w:val="28"/>
          <w:lang w:eastAsia="ru-RU"/>
        </w:rPr>
      </w:pPr>
    </w:p>
    <w:p w:rsidR="00144B2B" w:rsidRPr="0092721E" w:rsidRDefault="00144B2B" w:rsidP="00144B2B">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Администрацией муниципального образования Павловский район утверждено постановление от 17 апреля 2019 года № 548 «Об организации проектной деятельности в муниципальном образовании Павловский район», согласно которому утверждено положение об организации проектной деятельности, утверждена функциональная структура системы управления проектной деятельностью, состав муниципального проектного комитета и утверждено положение о муниципальном проектном комитете.</w:t>
      </w:r>
    </w:p>
    <w:p w:rsidR="00144B2B" w:rsidRPr="0092721E" w:rsidRDefault="00144B2B" w:rsidP="00144B2B">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Кроме того, распоряжением администрации муниципального образования Павловский район № 453-р от 12 июля 2019 года «О реализации региональных проектов Краснодарского края в муниципальном образовании Павловский район» назначены должностные лица, ответственные за реализацию региональных проектов на территории района.</w:t>
      </w:r>
    </w:p>
    <w:p w:rsidR="00144B2B" w:rsidRPr="0092721E" w:rsidRDefault="00144B2B" w:rsidP="00144B2B">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Протоколами проектного комитета утверждены 9 паспортов муниципальных проектов Павловского района:</w:t>
      </w:r>
    </w:p>
    <w:p w:rsidR="00144B2B" w:rsidRPr="0092721E" w:rsidRDefault="00144B2B" w:rsidP="00144B2B">
      <w:pPr>
        <w:numPr>
          <w:ilvl w:val="0"/>
          <w:numId w:val="19"/>
        </w:numPr>
        <w:spacing w:after="0" w:line="240" w:lineRule="auto"/>
        <w:ind w:left="0"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Малое и среднее предпринимательство и поддержка индивидуальной предпринимательской инициативы;</w:t>
      </w:r>
    </w:p>
    <w:p w:rsidR="00144B2B" w:rsidRPr="0092721E" w:rsidRDefault="00144B2B" w:rsidP="00144B2B">
      <w:pPr>
        <w:numPr>
          <w:ilvl w:val="0"/>
          <w:numId w:val="19"/>
        </w:numPr>
        <w:spacing w:after="0" w:line="240" w:lineRule="auto"/>
        <w:ind w:left="0"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Жилье;</w:t>
      </w:r>
    </w:p>
    <w:p w:rsidR="00144B2B" w:rsidRPr="0092721E" w:rsidRDefault="00144B2B" w:rsidP="00144B2B">
      <w:pPr>
        <w:numPr>
          <w:ilvl w:val="0"/>
          <w:numId w:val="19"/>
        </w:numPr>
        <w:spacing w:after="0" w:line="240" w:lineRule="auto"/>
        <w:ind w:left="0"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Формирование комфортной городской среды на территориях сельских поселений Павловского района;</w:t>
      </w:r>
    </w:p>
    <w:p w:rsidR="00144B2B" w:rsidRPr="0092721E" w:rsidRDefault="00144B2B" w:rsidP="00144B2B">
      <w:pPr>
        <w:numPr>
          <w:ilvl w:val="0"/>
          <w:numId w:val="19"/>
        </w:numPr>
        <w:spacing w:after="0" w:line="240" w:lineRule="auto"/>
        <w:ind w:left="0" w:firstLine="709"/>
        <w:jc w:val="both"/>
        <w:rPr>
          <w:rFonts w:ascii="Times New Roman" w:eastAsia="Times New Roman" w:hAnsi="Times New Roman"/>
          <w:sz w:val="28"/>
          <w:szCs w:val="28"/>
          <w:lang w:eastAsia="ru-RU"/>
        </w:rPr>
      </w:pPr>
      <w:r w:rsidRPr="0092721E">
        <w:rPr>
          <w:rFonts w:ascii="Times New Roman" w:hAnsi="Times New Roman"/>
          <w:bCs/>
          <w:sz w:val="28"/>
          <w:szCs w:val="28"/>
        </w:rPr>
        <w:t>Успех каждого ребёнка</w:t>
      </w:r>
      <w:r w:rsidRPr="0092721E">
        <w:rPr>
          <w:rFonts w:ascii="Times New Roman" w:hAnsi="Times New Roman"/>
          <w:sz w:val="28"/>
          <w:szCs w:val="28"/>
        </w:rPr>
        <w:t>;</w:t>
      </w:r>
    </w:p>
    <w:p w:rsidR="00144B2B" w:rsidRPr="0092721E" w:rsidRDefault="00144B2B" w:rsidP="00144B2B">
      <w:pPr>
        <w:numPr>
          <w:ilvl w:val="0"/>
          <w:numId w:val="19"/>
        </w:numPr>
        <w:spacing w:after="0" w:line="240" w:lineRule="auto"/>
        <w:ind w:left="0"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Современная школа;</w:t>
      </w:r>
    </w:p>
    <w:p w:rsidR="00144B2B" w:rsidRPr="0092721E" w:rsidRDefault="00144B2B" w:rsidP="00144B2B">
      <w:pPr>
        <w:numPr>
          <w:ilvl w:val="0"/>
          <w:numId w:val="19"/>
        </w:numPr>
        <w:spacing w:after="0" w:line="240" w:lineRule="auto"/>
        <w:ind w:left="0"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Спорт – норма жизни;</w:t>
      </w:r>
    </w:p>
    <w:p w:rsidR="00144B2B" w:rsidRPr="0092721E" w:rsidRDefault="00144B2B" w:rsidP="00144B2B">
      <w:pPr>
        <w:numPr>
          <w:ilvl w:val="0"/>
          <w:numId w:val="19"/>
        </w:numPr>
        <w:spacing w:after="0" w:line="240" w:lineRule="auto"/>
        <w:ind w:left="0"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Создание системы поддержки фермеров и развитие кооперации.</w:t>
      </w:r>
    </w:p>
    <w:p w:rsidR="00144B2B" w:rsidRPr="0092721E" w:rsidRDefault="00144B2B" w:rsidP="00144B2B">
      <w:pPr>
        <w:numPr>
          <w:ilvl w:val="0"/>
          <w:numId w:val="19"/>
        </w:numPr>
        <w:spacing w:after="0" w:line="240" w:lineRule="auto"/>
        <w:ind w:left="0"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Культурная среда;</w:t>
      </w:r>
    </w:p>
    <w:p w:rsidR="00144B2B" w:rsidRPr="0092721E" w:rsidRDefault="00144B2B" w:rsidP="00144B2B">
      <w:pPr>
        <w:numPr>
          <w:ilvl w:val="0"/>
          <w:numId w:val="19"/>
        </w:numPr>
        <w:spacing w:after="0" w:line="240" w:lineRule="auto"/>
        <w:ind w:left="0"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Творческие люди;</w:t>
      </w:r>
    </w:p>
    <w:p w:rsidR="00144B2B" w:rsidRPr="0092721E" w:rsidRDefault="00144B2B" w:rsidP="00144B2B">
      <w:pPr>
        <w:spacing w:after="0" w:line="240" w:lineRule="auto"/>
        <w:ind w:firstLine="709"/>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На официальном сайте муниципального образования Павловский район создан раздел «Проектное управление» (</w:t>
      </w:r>
      <w:hyperlink r:id="rId26" w:history="1">
        <w:r w:rsidRPr="0092721E">
          <w:rPr>
            <w:rStyle w:val="ae"/>
            <w:rFonts w:ascii="Times New Roman" w:eastAsia="Times New Roman" w:hAnsi="Times New Roman"/>
            <w:sz w:val="28"/>
            <w:szCs w:val="28"/>
            <w:lang w:eastAsia="ru-RU"/>
          </w:rPr>
          <w:t>https://pavl23.ru/item/309891#/</w:t>
        </w:r>
      </w:hyperlink>
      <w:r w:rsidRPr="0092721E">
        <w:rPr>
          <w:rFonts w:ascii="Times New Roman" w:eastAsia="Times New Roman" w:hAnsi="Times New Roman"/>
          <w:sz w:val="28"/>
          <w:szCs w:val="28"/>
          <w:lang w:eastAsia="ru-RU"/>
        </w:rPr>
        <w:t>), в котором размещается вся актуальная информация об осуществлении проектного подхода на территории района.</w:t>
      </w:r>
    </w:p>
    <w:p w:rsidR="00544FC7" w:rsidRPr="0092721E" w:rsidRDefault="00544FC7" w:rsidP="00544FC7">
      <w:pPr>
        <w:spacing w:after="0" w:line="240" w:lineRule="auto"/>
        <w:ind w:firstLine="708"/>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 xml:space="preserve">Функции муниципального проектного офиса осуществляет управление экономики администрации муниципального образования Павловский район. Ответственный за внедрение проектной деятельности в муниципальном образовании Павловский район Евгений Юрьевич Дзюба – заместитель главы муниципального образования Павловский район, инвестиционный уполномоченный, 8-861-91-3-24-93, </w:t>
      </w:r>
      <w:r w:rsidRPr="0092721E">
        <w:rPr>
          <w:rFonts w:ascii="Times New Roman" w:eastAsia="Times New Roman" w:hAnsi="Times New Roman"/>
          <w:sz w:val="28"/>
          <w:szCs w:val="28"/>
          <w:lang w:val="en-US" w:eastAsia="ru-RU"/>
        </w:rPr>
        <w:t>economicapavl</w:t>
      </w:r>
      <w:r w:rsidRPr="0092721E">
        <w:rPr>
          <w:rFonts w:ascii="Times New Roman" w:eastAsia="Times New Roman" w:hAnsi="Times New Roman"/>
          <w:sz w:val="28"/>
          <w:szCs w:val="28"/>
          <w:lang w:eastAsia="ru-RU"/>
        </w:rPr>
        <w:t>1@</w:t>
      </w:r>
      <w:r w:rsidRPr="0092721E">
        <w:rPr>
          <w:rFonts w:ascii="Times New Roman" w:eastAsia="Times New Roman" w:hAnsi="Times New Roman"/>
          <w:sz w:val="28"/>
          <w:szCs w:val="28"/>
          <w:lang w:val="en-US" w:eastAsia="ru-RU"/>
        </w:rPr>
        <w:t>rambler</w:t>
      </w:r>
      <w:r w:rsidRPr="0092721E">
        <w:rPr>
          <w:rFonts w:ascii="Times New Roman" w:eastAsia="Times New Roman" w:hAnsi="Times New Roman"/>
          <w:sz w:val="28"/>
          <w:szCs w:val="28"/>
          <w:lang w:eastAsia="ru-RU"/>
        </w:rPr>
        <w:t>.</w:t>
      </w:r>
      <w:proofErr w:type="spellStart"/>
      <w:r w:rsidRPr="0092721E">
        <w:rPr>
          <w:rFonts w:ascii="Times New Roman" w:eastAsia="Times New Roman" w:hAnsi="Times New Roman"/>
          <w:sz w:val="28"/>
          <w:szCs w:val="28"/>
          <w:lang w:val="en-US" w:eastAsia="ru-RU"/>
        </w:rPr>
        <w:t>ru</w:t>
      </w:r>
      <w:proofErr w:type="spellEnd"/>
      <w:r w:rsidRPr="0092721E">
        <w:rPr>
          <w:rFonts w:ascii="Times New Roman" w:eastAsia="Times New Roman" w:hAnsi="Times New Roman"/>
          <w:sz w:val="28"/>
          <w:szCs w:val="28"/>
          <w:lang w:eastAsia="ru-RU"/>
        </w:rPr>
        <w:t xml:space="preserve">. </w:t>
      </w:r>
    </w:p>
    <w:p w:rsidR="00544FC7" w:rsidRPr="0092721E" w:rsidRDefault="00544FC7" w:rsidP="00E134EF">
      <w:pPr>
        <w:spacing w:after="0" w:line="240" w:lineRule="auto"/>
        <w:ind w:firstLine="709"/>
        <w:rPr>
          <w:rFonts w:ascii="Times New Roman" w:hAnsi="Times New Roman"/>
          <w:b/>
          <w:sz w:val="28"/>
          <w:szCs w:val="28"/>
        </w:rPr>
      </w:pPr>
    </w:p>
    <w:p w:rsidR="006B6EC4" w:rsidRPr="0092721E" w:rsidRDefault="006B6EC4" w:rsidP="00E134EF">
      <w:pPr>
        <w:spacing w:after="0" w:line="240" w:lineRule="auto"/>
        <w:ind w:firstLine="709"/>
        <w:rPr>
          <w:rFonts w:ascii="Times New Roman" w:hAnsi="Times New Roman"/>
          <w:b/>
          <w:sz w:val="28"/>
          <w:szCs w:val="28"/>
        </w:rPr>
      </w:pPr>
    </w:p>
    <w:p w:rsidR="006B6EC4" w:rsidRPr="0092721E" w:rsidRDefault="006B6EC4" w:rsidP="006B6EC4">
      <w:pPr>
        <w:spacing w:after="0" w:line="240" w:lineRule="auto"/>
        <w:jc w:val="center"/>
        <w:rPr>
          <w:rFonts w:ascii="Times New Roman" w:hAnsi="Times New Roman"/>
          <w:b/>
          <w:sz w:val="28"/>
          <w:szCs w:val="28"/>
        </w:rPr>
      </w:pPr>
      <w:r w:rsidRPr="006B6EC4">
        <w:rPr>
          <w:rFonts w:ascii="Times New Roman" w:hAnsi="Times New Roman"/>
          <w:b/>
          <w:sz w:val="28"/>
          <w:szCs w:val="28"/>
        </w:rPr>
        <w:t xml:space="preserve">Раздел 6. Информация для проведения оценки деятельности </w:t>
      </w:r>
    </w:p>
    <w:p w:rsidR="006B6EC4" w:rsidRPr="0092721E" w:rsidRDefault="006B6EC4" w:rsidP="006B6EC4">
      <w:pPr>
        <w:spacing w:after="0" w:line="240" w:lineRule="auto"/>
        <w:jc w:val="center"/>
        <w:rPr>
          <w:rFonts w:ascii="Times New Roman" w:hAnsi="Times New Roman"/>
          <w:b/>
          <w:sz w:val="28"/>
          <w:szCs w:val="28"/>
        </w:rPr>
      </w:pPr>
      <w:r w:rsidRPr="006B6EC4">
        <w:rPr>
          <w:rFonts w:ascii="Times New Roman" w:hAnsi="Times New Roman"/>
          <w:b/>
          <w:sz w:val="28"/>
          <w:szCs w:val="28"/>
        </w:rPr>
        <w:t>муниципального образования</w:t>
      </w:r>
      <w:r w:rsidRPr="0092721E">
        <w:rPr>
          <w:rFonts w:ascii="Times New Roman" w:hAnsi="Times New Roman"/>
          <w:b/>
          <w:sz w:val="28"/>
          <w:szCs w:val="28"/>
        </w:rPr>
        <w:t xml:space="preserve"> Павловский район</w:t>
      </w:r>
      <w:r w:rsidRPr="006B6EC4">
        <w:rPr>
          <w:rFonts w:ascii="Times New Roman" w:hAnsi="Times New Roman"/>
          <w:b/>
          <w:sz w:val="28"/>
          <w:szCs w:val="28"/>
        </w:rPr>
        <w:t xml:space="preserve"> </w:t>
      </w:r>
    </w:p>
    <w:p w:rsidR="006B6EC4" w:rsidRPr="006B6EC4" w:rsidRDefault="006B6EC4" w:rsidP="006B6EC4">
      <w:pPr>
        <w:spacing w:after="0" w:line="240" w:lineRule="auto"/>
        <w:jc w:val="center"/>
        <w:rPr>
          <w:rFonts w:ascii="Times New Roman" w:hAnsi="Times New Roman"/>
          <w:b/>
          <w:sz w:val="28"/>
          <w:szCs w:val="28"/>
        </w:rPr>
      </w:pPr>
      <w:r w:rsidRPr="006B6EC4">
        <w:rPr>
          <w:rFonts w:ascii="Times New Roman" w:hAnsi="Times New Roman"/>
          <w:b/>
          <w:sz w:val="28"/>
          <w:szCs w:val="28"/>
        </w:rPr>
        <w:t>по содействию развитию конкуренции за 2019 год</w:t>
      </w:r>
    </w:p>
    <w:p w:rsidR="006B6EC4" w:rsidRPr="006B6EC4" w:rsidRDefault="006B6EC4" w:rsidP="006B6EC4">
      <w:pPr>
        <w:spacing w:after="0" w:line="240" w:lineRule="auto"/>
        <w:jc w:val="center"/>
        <w:rPr>
          <w:rFonts w:ascii="Times New Roman" w:hAnsi="Times New Roman"/>
          <w:b/>
          <w:sz w:val="28"/>
          <w:szCs w:val="28"/>
        </w:rPr>
      </w:pPr>
    </w:p>
    <w:tbl>
      <w:tblPr>
        <w:tblStyle w:val="20"/>
        <w:tblW w:w="9611" w:type="dxa"/>
        <w:tblInd w:w="-5" w:type="dxa"/>
        <w:tblLook w:val="04A0" w:firstRow="1" w:lastRow="0" w:firstColumn="1" w:lastColumn="0" w:noHBand="0" w:noVBand="1"/>
      </w:tblPr>
      <w:tblGrid>
        <w:gridCol w:w="736"/>
        <w:gridCol w:w="4661"/>
        <w:gridCol w:w="4214"/>
      </w:tblGrid>
      <w:tr w:rsidR="006B6EC4" w:rsidRPr="006B6EC4" w:rsidTr="00E012CE">
        <w:tc>
          <w:tcPr>
            <w:tcW w:w="452" w:type="dxa"/>
            <w:tcBorders>
              <w:bottom w:val="single" w:sz="4" w:space="0" w:color="auto"/>
            </w:tcBorders>
          </w:tcPr>
          <w:p w:rsidR="006B6EC4" w:rsidRPr="006B6EC4" w:rsidRDefault="006B6EC4" w:rsidP="006B6EC4">
            <w:pPr>
              <w:spacing w:after="0" w:line="240" w:lineRule="auto"/>
              <w:jc w:val="center"/>
              <w:rPr>
                <w:rFonts w:ascii="Times New Roman" w:hAnsi="Times New Roman"/>
                <w:b/>
                <w:sz w:val="24"/>
                <w:szCs w:val="24"/>
              </w:rPr>
            </w:pPr>
            <w:r w:rsidRPr="006B6EC4">
              <w:rPr>
                <w:rFonts w:ascii="Times New Roman" w:hAnsi="Times New Roman"/>
                <w:b/>
                <w:sz w:val="24"/>
                <w:szCs w:val="24"/>
              </w:rPr>
              <w:t>№</w:t>
            </w:r>
          </w:p>
          <w:p w:rsidR="006B6EC4" w:rsidRPr="006B6EC4" w:rsidRDefault="006B6EC4" w:rsidP="006B6EC4">
            <w:pPr>
              <w:spacing w:after="0" w:line="240" w:lineRule="auto"/>
              <w:jc w:val="center"/>
              <w:rPr>
                <w:rFonts w:ascii="Times New Roman" w:hAnsi="Times New Roman"/>
                <w:b/>
                <w:sz w:val="24"/>
                <w:szCs w:val="24"/>
              </w:rPr>
            </w:pPr>
            <w:r w:rsidRPr="006B6EC4">
              <w:rPr>
                <w:rFonts w:ascii="Times New Roman" w:hAnsi="Times New Roman"/>
                <w:b/>
                <w:sz w:val="24"/>
                <w:szCs w:val="24"/>
              </w:rPr>
              <w:t>п/п</w:t>
            </w:r>
          </w:p>
        </w:tc>
        <w:tc>
          <w:tcPr>
            <w:tcW w:w="4886" w:type="dxa"/>
            <w:tcBorders>
              <w:bottom w:val="single" w:sz="4" w:space="0" w:color="auto"/>
            </w:tcBorders>
          </w:tcPr>
          <w:p w:rsidR="006B6EC4" w:rsidRPr="006B6EC4" w:rsidRDefault="006B6EC4" w:rsidP="006B6EC4">
            <w:pPr>
              <w:spacing w:after="0" w:line="240" w:lineRule="auto"/>
              <w:jc w:val="center"/>
              <w:rPr>
                <w:rFonts w:ascii="Times New Roman" w:hAnsi="Times New Roman"/>
                <w:b/>
                <w:sz w:val="24"/>
                <w:szCs w:val="24"/>
              </w:rPr>
            </w:pPr>
            <w:r w:rsidRPr="006B6EC4">
              <w:rPr>
                <w:rFonts w:ascii="Times New Roman" w:hAnsi="Times New Roman"/>
                <w:b/>
                <w:sz w:val="24"/>
                <w:szCs w:val="24"/>
              </w:rPr>
              <w:t xml:space="preserve">Показатели внедрения Стандарта развития конкуренции в муниципальных образованиях Краснодарского края </w:t>
            </w:r>
          </w:p>
          <w:p w:rsidR="006B6EC4" w:rsidRPr="006B6EC4" w:rsidRDefault="006B6EC4" w:rsidP="006B6EC4">
            <w:pPr>
              <w:spacing w:after="0" w:line="240" w:lineRule="auto"/>
              <w:jc w:val="center"/>
              <w:rPr>
                <w:rFonts w:ascii="Times New Roman" w:hAnsi="Times New Roman"/>
                <w:b/>
                <w:sz w:val="24"/>
                <w:szCs w:val="24"/>
              </w:rPr>
            </w:pPr>
            <w:r w:rsidRPr="006B6EC4">
              <w:rPr>
                <w:rFonts w:ascii="Times New Roman" w:hAnsi="Times New Roman"/>
                <w:b/>
                <w:sz w:val="24"/>
                <w:szCs w:val="24"/>
              </w:rPr>
              <w:t>(далее – Стандарт)</w:t>
            </w:r>
          </w:p>
        </w:tc>
        <w:tc>
          <w:tcPr>
            <w:tcW w:w="4273" w:type="dxa"/>
            <w:tcBorders>
              <w:bottom w:val="single" w:sz="4" w:space="0" w:color="auto"/>
            </w:tcBorders>
          </w:tcPr>
          <w:p w:rsidR="006B6EC4" w:rsidRPr="006B6EC4" w:rsidRDefault="006B6EC4" w:rsidP="006B6EC4">
            <w:pPr>
              <w:spacing w:after="0" w:line="240" w:lineRule="auto"/>
              <w:jc w:val="center"/>
              <w:rPr>
                <w:rFonts w:ascii="Times New Roman" w:hAnsi="Times New Roman"/>
                <w:b/>
                <w:sz w:val="24"/>
                <w:szCs w:val="24"/>
              </w:rPr>
            </w:pPr>
            <w:r w:rsidRPr="006B6EC4">
              <w:rPr>
                <w:rFonts w:ascii="Times New Roman" w:hAnsi="Times New Roman"/>
                <w:b/>
                <w:sz w:val="24"/>
                <w:szCs w:val="24"/>
              </w:rPr>
              <w:t>Комментарии муниципальных образований Краснодарского края</w:t>
            </w:r>
          </w:p>
        </w:tc>
      </w:tr>
      <w:tr w:rsidR="006B6EC4" w:rsidRPr="006B6EC4" w:rsidTr="00E012CE">
        <w:trPr>
          <w:trHeight w:val="553"/>
        </w:trPr>
        <w:tc>
          <w:tcPr>
            <w:tcW w:w="5338" w:type="dxa"/>
            <w:gridSpan w:val="2"/>
            <w:tcBorders>
              <w:bottom w:val="single" w:sz="4" w:space="0" w:color="auto"/>
            </w:tcBorders>
            <w:shd w:val="clear" w:color="auto" w:fill="auto"/>
            <w:vAlign w:val="center"/>
          </w:tcPr>
          <w:p w:rsidR="005A5EC3" w:rsidRPr="0092721E" w:rsidRDefault="006B6EC4" w:rsidP="006B6EC4">
            <w:pPr>
              <w:spacing w:after="0" w:line="240" w:lineRule="auto"/>
              <w:jc w:val="center"/>
              <w:rPr>
                <w:rFonts w:ascii="Times New Roman" w:hAnsi="Times New Roman"/>
                <w:sz w:val="24"/>
                <w:szCs w:val="24"/>
              </w:rPr>
            </w:pPr>
            <w:r w:rsidRPr="006B6EC4">
              <w:rPr>
                <w:rFonts w:ascii="Times New Roman" w:hAnsi="Times New Roman"/>
                <w:sz w:val="24"/>
                <w:szCs w:val="24"/>
              </w:rPr>
              <w:t xml:space="preserve">Наименование муниципального образования </w:t>
            </w:r>
          </w:p>
          <w:p w:rsidR="006B6EC4" w:rsidRPr="006B6EC4" w:rsidRDefault="006B6EC4" w:rsidP="006B6EC4">
            <w:pPr>
              <w:spacing w:after="0" w:line="240" w:lineRule="auto"/>
              <w:jc w:val="center"/>
              <w:rPr>
                <w:rFonts w:ascii="Times New Roman" w:hAnsi="Times New Roman"/>
                <w:sz w:val="24"/>
                <w:szCs w:val="24"/>
              </w:rPr>
            </w:pPr>
            <w:r w:rsidRPr="006B6EC4">
              <w:rPr>
                <w:rFonts w:ascii="Times New Roman" w:hAnsi="Times New Roman"/>
                <w:sz w:val="24"/>
                <w:szCs w:val="24"/>
              </w:rPr>
              <w:t>Краснодарского края</w:t>
            </w:r>
          </w:p>
        </w:tc>
        <w:tc>
          <w:tcPr>
            <w:tcW w:w="4273" w:type="dxa"/>
            <w:tcBorders>
              <w:bottom w:val="single" w:sz="4" w:space="0" w:color="auto"/>
            </w:tcBorders>
            <w:vAlign w:val="center"/>
          </w:tcPr>
          <w:p w:rsidR="006B6EC4" w:rsidRPr="006B6EC4" w:rsidRDefault="005A5EC3" w:rsidP="006B6EC4">
            <w:pPr>
              <w:spacing w:after="0" w:line="240" w:lineRule="auto"/>
              <w:jc w:val="both"/>
              <w:rPr>
                <w:rFonts w:ascii="Times New Roman" w:hAnsi="Times New Roman"/>
                <w:sz w:val="24"/>
                <w:szCs w:val="24"/>
              </w:rPr>
            </w:pPr>
            <w:r w:rsidRPr="0092721E">
              <w:rPr>
                <w:rFonts w:ascii="Times New Roman" w:hAnsi="Times New Roman"/>
                <w:sz w:val="24"/>
                <w:szCs w:val="24"/>
              </w:rPr>
              <w:t>Павловский район</w:t>
            </w:r>
          </w:p>
        </w:tc>
      </w:tr>
      <w:tr w:rsidR="006B6EC4" w:rsidRPr="006B6EC4" w:rsidTr="00E012CE">
        <w:trPr>
          <w:trHeight w:val="553"/>
        </w:trPr>
        <w:tc>
          <w:tcPr>
            <w:tcW w:w="5338" w:type="dxa"/>
            <w:gridSpan w:val="2"/>
            <w:tcBorders>
              <w:bottom w:val="single" w:sz="4" w:space="0" w:color="auto"/>
            </w:tcBorders>
            <w:vAlign w:val="center"/>
          </w:tcPr>
          <w:p w:rsidR="006B6EC4" w:rsidRPr="006B6EC4" w:rsidRDefault="006B6EC4" w:rsidP="006B6EC4">
            <w:pPr>
              <w:spacing w:after="0" w:line="240" w:lineRule="auto"/>
              <w:jc w:val="center"/>
              <w:rPr>
                <w:rFonts w:ascii="Times New Roman" w:hAnsi="Times New Roman"/>
                <w:sz w:val="24"/>
                <w:szCs w:val="24"/>
              </w:rPr>
            </w:pPr>
            <w:r w:rsidRPr="006B6EC4">
              <w:rPr>
                <w:rFonts w:ascii="Times New Roman" w:hAnsi="Times New Roman"/>
                <w:sz w:val="24"/>
                <w:szCs w:val="24"/>
              </w:rPr>
              <w:t>Контактная информация исполнителей</w:t>
            </w:r>
          </w:p>
        </w:tc>
        <w:tc>
          <w:tcPr>
            <w:tcW w:w="4273" w:type="dxa"/>
            <w:tcBorders>
              <w:bottom w:val="single" w:sz="4" w:space="0" w:color="auto"/>
            </w:tcBorders>
            <w:vAlign w:val="center"/>
          </w:tcPr>
          <w:p w:rsidR="005A5EC3" w:rsidRPr="0092721E" w:rsidRDefault="005A5EC3" w:rsidP="006B6EC4">
            <w:pPr>
              <w:spacing w:after="0" w:line="240" w:lineRule="auto"/>
              <w:jc w:val="both"/>
              <w:rPr>
                <w:rFonts w:ascii="Times New Roman" w:hAnsi="Times New Roman"/>
                <w:sz w:val="24"/>
                <w:szCs w:val="24"/>
              </w:rPr>
            </w:pPr>
            <w:r w:rsidRPr="0092721E">
              <w:rPr>
                <w:rFonts w:ascii="Times New Roman" w:hAnsi="Times New Roman"/>
                <w:sz w:val="24"/>
                <w:szCs w:val="24"/>
              </w:rPr>
              <w:t xml:space="preserve">Литвиненко Андрей Алексеевич, заведующий сектором экономики и малого бизнеса управления экономики администрации муниципального образования Павловский район, </w:t>
            </w:r>
          </w:p>
          <w:p w:rsidR="006B6EC4" w:rsidRPr="006B6EC4" w:rsidRDefault="005A5EC3" w:rsidP="006B6EC4">
            <w:pPr>
              <w:spacing w:after="0" w:line="240" w:lineRule="auto"/>
              <w:jc w:val="both"/>
              <w:rPr>
                <w:rFonts w:ascii="Times New Roman" w:hAnsi="Times New Roman"/>
                <w:sz w:val="24"/>
                <w:szCs w:val="24"/>
              </w:rPr>
            </w:pPr>
            <w:r w:rsidRPr="0092721E">
              <w:rPr>
                <w:rFonts w:ascii="Times New Roman" w:hAnsi="Times New Roman"/>
                <w:sz w:val="24"/>
                <w:szCs w:val="24"/>
              </w:rPr>
              <w:t>8(86191)3-36-70</w:t>
            </w:r>
          </w:p>
        </w:tc>
      </w:tr>
      <w:tr w:rsidR="006B6EC4" w:rsidRPr="006B6EC4" w:rsidTr="006B6EC4">
        <w:trPr>
          <w:trHeight w:val="270"/>
        </w:trPr>
        <w:tc>
          <w:tcPr>
            <w:tcW w:w="452" w:type="dxa"/>
            <w:tcBorders>
              <w:bottom w:val="single" w:sz="4" w:space="0" w:color="auto"/>
            </w:tcBorders>
            <w:shd w:val="clear" w:color="auto" w:fill="EAF1DD"/>
          </w:tcPr>
          <w:p w:rsidR="006B6EC4" w:rsidRPr="006B6EC4" w:rsidRDefault="006B6EC4" w:rsidP="006B6EC4">
            <w:pPr>
              <w:spacing w:after="0" w:line="240" w:lineRule="auto"/>
              <w:jc w:val="both"/>
              <w:rPr>
                <w:rFonts w:ascii="Times New Roman" w:hAnsi="Times New Roman"/>
                <w:b/>
                <w:sz w:val="24"/>
                <w:szCs w:val="24"/>
              </w:rPr>
            </w:pPr>
            <w:r w:rsidRPr="006B6EC4">
              <w:rPr>
                <w:rFonts w:ascii="Times New Roman" w:hAnsi="Times New Roman"/>
                <w:b/>
                <w:sz w:val="24"/>
                <w:szCs w:val="24"/>
              </w:rPr>
              <w:t>1.</w:t>
            </w:r>
          </w:p>
        </w:tc>
        <w:tc>
          <w:tcPr>
            <w:tcW w:w="9159" w:type="dxa"/>
            <w:gridSpan w:val="2"/>
            <w:tcBorders>
              <w:bottom w:val="single" w:sz="4" w:space="0" w:color="auto"/>
            </w:tcBorders>
            <w:shd w:val="clear" w:color="auto" w:fill="EAF1DD"/>
          </w:tcPr>
          <w:p w:rsidR="006B6EC4" w:rsidRPr="006B6EC4" w:rsidRDefault="006B6EC4" w:rsidP="006B6EC4">
            <w:pPr>
              <w:spacing w:after="0" w:line="240" w:lineRule="auto"/>
              <w:jc w:val="both"/>
              <w:rPr>
                <w:rFonts w:ascii="Times New Roman" w:hAnsi="Times New Roman"/>
                <w:b/>
                <w:sz w:val="24"/>
                <w:szCs w:val="24"/>
              </w:rPr>
            </w:pPr>
            <w:r w:rsidRPr="006B6EC4">
              <w:rPr>
                <w:rFonts w:ascii="Times New Roman" w:hAnsi="Times New Roman"/>
                <w:b/>
                <w:sz w:val="24"/>
                <w:szCs w:val="24"/>
              </w:rPr>
              <w:t xml:space="preserve">Направление 1 </w:t>
            </w:r>
          </w:p>
          <w:p w:rsidR="006B6EC4" w:rsidRPr="006B6EC4" w:rsidRDefault="006B6EC4" w:rsidP="006B6EC4">
            <w:pPr>
              <w:spacing w:after="0" w:line="240" w:lineRule="auto"/>
              <w:jc w:val="both"/>
              <w:rPr>
                <w:rFonts w:ascii="Times New Roman" w:hAnsi="Times New Roman"/>
                <w:b/>
                <w:sz w:val="24"/>
                <w:szCs w:val="24"/>
              </w:rPr>
            </w:pPr>
            <w:r w:rsidRPr="006B6EC4">
              <w:rPr>
                <w:rFonts w:ascii="Times New Roman" w:hAnsi="Times New Roman"/>
                <w:b/>
                <w:sz w:val="24"/>
                <w:szCs w:val="24"/>
              </w:rPr>
              <w:t>Результативность работы органов местного самоуправления муниципальных образований по достижению ключевых показателей Национального плана развития конкуренции в Российской Федерации</w:t>
            </w:r>
          </w:p>
        </w:tc>
      </w:tr>
      <w:tr w:rsidR="006B6EC4" w:rsidRPr="006B6EC4" w:rsidTr="006B6EC4">
        <w:trPr>
          <w:trHeight w:val="270"/>
        </w:trPr>
        <w:tc>
          <w:tcPr>
            <w:tcW w:w="452" w:type="dxa"/>
            <w:tcBorders>
              <w:bottom w:val="single" w:sz="4" w:space="0" w:color="auto"/>
            </w:tcBorders>
            <w:shd w:val="clear" w:color="auto" w:fill="EAF1DD"/>
          </w:tcPr>
          <w:p w:rsidR="006B6EC4" w:rsidRPr="006B6EC4" w:rsidRDefault="006B6EC4" w:rsidP="006B6EC4">
            <w:pPr>
              <w:spacing w:after="0" w:line="240" w:lineRule="auto"/>
              <w:jc w:val="both"/>
              <w:rPr>
                <w:rFonts w:ascii="Times New Roman" w:hAnsi="Times New Roman"/>
                <w:b/>
                <w:sz w:val="24"/>
                <w:szCs w:val="24"/>
              </w:rPr>
            </w:pPr>
            <w:r w:rsidRPr="006B6EC4">
              <w:rPr>
                <w:rFonts w:ascii="Times New Roman" w:hAnsi="Times New Roman"/>
                <w:b/>
                <w:sz w:val="24"/>
                <w:szCs w:val="24"/>
              </w:rPr>
              <w:t>1.1</w:t>
            </w:r>
          </w:p>
        </w:tc>
        <w:tc>
          <w:tcPr>
            <w:tcW w:w="9159" w:type="dxa"/>
            <w:gridSpan w:val="2"/>
            <w:tcBorders>
              <w:bottom w:val="single" w:sz="4" w:space="0" w:color="auto"/>
            </w:tcBorders>
            <w:shd w:val="clear" w:color="auto" w:fill="EAF1DD"/>
          </w:tcPr>
          <w:p w:rsidR="006B6EC4" w:rsidRPr="006B6EC4" w:rsidRDefault="006B6EC4" w:rsidP="006B6EC4">
            <w:pPr>
              <w:spacing w:after="0" w:line="240" w:lineRule="auto"/>
              <w:jc w:val="both"/>
              <w:rPr>
                <w:rFonts w:ascii="Times New Roman" w:hAnsi="Times New Roman"/>
                <w:b/>
                <w:sz w:val="24"/>
                <w:szCs w:val="24"/>
              </w:rPr>
            </w:pPr>
            <w:r w:rsidRPr="006B6EC4">
              <w:rPr>
                <w:rFonts w:ascii="Times New Roman" w:hAnsi="Times New Roman"/>
                <w:b/>
                <w:sz w:val="24"/>
                <w:szCs w:val="24"/>
              </w:rPr>
              <w:t>Обеспечение развития частного сектора на товарных рынках муниципального                         образования</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1.1.1</w:t>
            </w:r>
          </w:p>
        </w:tc>
        <w:tc>
          <w:tcPr>
            <w:tcW w:w="4886"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Проведение информационной и </w:t>
            </w:r>
            <w:proofErr w:type="gramStart"/>
            <w:r w:rsidRPr="006B6EC4">
              <w:rPr>
                <w:rFonts w:ascii="Times New Roman" w:hAnsi="Times New Roman"/>
                <w:sz w:val="24"/>
                <w:szCs w:val="24"/>
              </w:rPr>
              <w:t>разъясни-тельной</w:t>
            </w:r>
            <w:proofErr w:type="gramEnd"/>
            <w:r w:rsidRPr="006B6EC4">
              <w:rPr>
                <w:rFonts w:ascii="Times New Roman" w:hAnsi="Times New Roman"/>
                <w:sz w:val="24"/>
                <w:szCs w:val="24"/>
              </w:rPr>
              <w:t xml:space="preserve"> работы с представителями бизнес-сообщества по созданию новых организаций на товарных рынках</w:t>
            </w:r>
          </w:p>
        </w:tc>
        <w:tc>
          <w:tcPr>
            <w:tcW w:w="4273" w:type="dxa"/>
          </w:tcPr>
          <w:p w:rsidR="006B6EC4" w:rsidRPr="006B6EC4" w:rsidRDefault="00C76308" w:rsidP="006B6EC4">
            <w:pPr>
              <w:spacing w:after="0" w:line="240" w:lineRule="auto"/>
              <w:jc w:val="both"/>
              <w:rPr>
                <w:rFonts w:ascii="Times New Roman" w:hAnsi="Times New Roman"/>
                <w:sz w:val="24"/>
                <w:szCs w:val="24"/>
                <w:u w:val="single"/>
              </w:rPr>
            </w:pPr>
            <w:r w:rsidRPr="0092721E">
              <w:rPr>
                <w:rFonts w:ascii="Times New Roman" w:hAnsi="Times New Roman"/>
                <w:sz w:val="24"/>
                <w:szCs w:val="24"/>
              </w:rPr>
              <w:t>В районной газете «Единство» опубликовано 33 материала о развитии предпринимательства и 61 на сайте района, что способствует созданию новых организаций на товарных рынках.</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1.1.2</w:t>
            </w:r>
          </w:p>
        </w:tc>
        <w:tc>
          <w:tcPr>
            <w:tcW w:w="4886"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Создание информационного ресурса в                    информационно-телекоммуникационной сети «Интернет» о наличии свободного                          муниципального имущества с целью                        введения его в хозяйственный оборот для частного бизнеса</w:t>
            </w:r>
          </w:p>
        </w:tc>
        <w:tc>
          <w:tcPr>
            <w:tcW w:w="4273" w:type="dxa"/>
          </w:tcPr>
          <w:p w:rsidR="006B6EC4" w:rsidRPr="006B6EC4" w:rsidRDefault="00C76308" w:rsidP="006B6EC4">
            <w:pPr>
              <w:spacing w:after="0" w:line="240" w:lineRule="auto"/>
              <w:jc w:val="both"/>
              <w:rPr>
                <w:rFonts w:ascii="Times New Roman" w:hAnsi="Times New Roman"/>
                <w:sz w:val="24"/>
                <w:szCs w:val="24"/>
              </w:rPr>
            </w:pPr>
            <w:r w:rsidRPr="0092721E">
              <w:rPr>
                <w:rFonts w:ascii="Times New Roman" w:hAnsi="Times New Roman"/>
                <w:sz w:val="24"/>
                <w:szCs w:val="24"/>
              </w:rPr>
              <w:t>https://pavl23.ru/item/4416#/</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1.1.3</w:t>
            </w:r>
          </w:p>
        </w:tc>
        <w:tc>
          <w:tcPr>
            <w:tcW w:w="4886"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Осуществление приватизации муниципального имущества путем создания организаций частной формы собственности на то</w:t>
            </w:r>
            <w:r w:rsidR="00903FAF" w:rsidRPr="0092721E">
              <w:rPr>
                <w:rFonts w:ascii="Times New Roman" w:hAnsi="Times New Roman"/>
                <w:sz w:val="24"/>
                <w:szCs w:val="24"/>
              </w:rPr>
              <w:t xml:space="preserve">варных </w:t>
            </w:r>
            <w:r w:rsidRPr="006B6EC4">
              <w:rPr>
                <w:rFonts w:ascii="Times New Roman" w:hAnsi="Times New Roman"/>
                <w:sz w:val="24"/>
                <w:szCs w:val="24"/>
              </w:rPr>
              <w:t>рынках</w:t>
            </w:r>
          </w:p>
        </w:tc>
        <w:tc>
          <w:tcPr>
            <w:tcW w:w="4273" w:type="dxa"/>
          </w:tcPr>
          <w:p w:rsidR="006B6EC4" w:rsidRPr="006B6EC4" w:rsidRDefault="005B22A3" w:rsidP="006B6EC4">
            <w:pPr>
              <w:spacing w:after="0" w:line="240" w:lineRule="auto"/>
              <w:jc w:val="both"/>
              <w:rPr>
                <w:rFonts w:ascii="Times New Roman" w:hAnsi="Times New Roman"/>
                <w:sz w:val="24"/>
                <w:szCs w:val="24"/>
              </w:rPr>
            </w:pPr>
            <w:r w:rsidRPr="0092721E">
              <w:rPr>
                <w:rFonts w:ascii="Times New Roman" w:hAnsi="Times New Roman"/>
                <w:sz w:val="24"/>
                <w:szCs w:val="24"/>
              </w:rPr>
              <w:t>Отсутствуют</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1.1.4</w:t>
            </w:r>
          </w:p>
        </w:tc>
        <w:tc>
          <w:tcPr>
            <w:tcW w:w="4886"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Достижение ключевого показателя                    Национального плана развития конкуренции в Российской Федерации в части присутствия на каждом товарном рынке не менее трех хозяйствующих субъектов, не менее чем один из которых относится к частному бизнесу</w:t>
            </w:r>
          </w:p>
        </w:tc>
        <w:tc>
          <w:tcPr>
            <w:tcW w:w="4273" w:type="dxa"/>
          </w:tcPr>
          <w:p w:rsidR="000840A1" w:rsidRPr="0092721E" w:rsidRDefault="000840A1" w:rsidP="006B6EC4">
            <w:pPr>
              <w:spacing w:after="0" w:line="240" w:lineRule="auto"/>
              <w:jc w:val="both"/>
              <w:rPr>
                <w:rFonts w:ascii="Times New Roman" w:hAnsi="Times New Roman"/>
                <w:sz w:val="24"/>
                <w:szCs w:val="24"/>
              </w:rPr>
            </w:pPr>
            <w:r w:rsidRPr="0092721E">
              <w:rPr>
                <w:rFonts w:ascii="Times New Roman" w:hAnsi="Times New Roman"/>
                <w:sz w:val="24"/>
                <w:szCs w:val="24"/>
              </w:rPr>
              <w:t>Информация</w:t>
            </w:r>
            <w:r w:rsidR="006B6EC4" w:rsidRPr="006B6EC4">
              <w:rPr>
                <w:rFonts w:ascii="Times New Roman" w:hAnsi="Times New Roman"/>
                <w:sz w:val="24"/>
                <w:szCs w:val="24"/>
              </w:rPr>
              <w:t xml:space="preserve"> по всем товарным рынкам </w:t>
            </w:r>
            <w:r w:rsidRPr="0092721E">
              <w:rPr>
                <w:rFonts w:ascii="Times New Roman" w:hAnsi="Times New Roman"/>
                <w:sz w:val="24"/>
                <w:szCs w:val="24"/>
              </w:rPr>
              <w:t>указана в</w:t>
            </w:r>
            <w:r w:rsidR="006B6EC4" w:rsidRPr="006B6EC4">
              <w:rPr>
                <w:rFonts w:ascii="Times New Roman" w:hAnsi="Times New Roman"/>
                <w:sz w:val="24"/>
                <w:szCs w:val="24"/>
              </w:rPr>
              <w:t xml:space="preserve"> приложени</w:t>
            </w:r>
            <w:r w:rsidRPr="0092721E">
              <w:rPr>
                <w:rFonts w:ascii="Times New Roman" w:hAnsi="Times New Roman"/>
                <w:sz w:val="24"/>
                <w:szCs w:val="24"/>
              </w:rPr>
              <w:t>и</w:t>
            </w:r>
            <w:r w:rsidR="006B6EC4" w:rsidRPr="006B6EC4">
              <w:rPr>
                <w:rFonts w:ascii="Times New Roman" w:hAnsi="Times New Roman"/>
                <w:sz w:val="24"/>
                <w:szCs w:val="24"/>
              </w:rPr>
              <w:t xml:space="preserve"> 3 </w:t>
            </w:r>
          </w:p>
          <w:p w:rsidR="00903FAF" w:rsidRPr="0092721E"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к разделу 6 </w:t>
            </w:r>
          </w:p>
          <w:p w:rsidR="00903FAF" w:rsidRPr="0092721E" w:rsidRDefault="00903FAF" w:rsidP="00903FAF">
            <w:pPr>
              <w:rPr>
                <w:rFonts w:ascii="Times New Roman" w:hAnsi="Times New Roman"/>
                <w:sz w:val="24"/>
                <w:szCs w:val="24"/>
              </w:rPr>
            </w:pPr>
          </w:p>
          <w:p w:rsidR="006B6EC4" w:rsidRPr="0092721E" w:rsidRDefault="006B6EC4" w:rsidP="00903FAF">
            <w:pPr>
              <w:jc w:val="center"/>
              <w:rPr>
                <w:rFonts w:ascii="Times New Roman" w:hAnsi="Times New Roman"/>
                <w:sz w:val="24"/>
                <w:szCs w:val="24"/>
              </w:rPr>
            </w:pPr>
          </w:p>
        </w:tc>
      </w:tr>
      <w:tr w:rsidR="006B6EC4" w:rsidRPr="006B6EC4" w:rsidTr="006B6EC4">
        <w:tc>
          <w:tcPr>
            <w:tcW w:w="452" w:type="dxa"/>
            <w:tcBorders>
              <w:top w:val="single" w:sz="4" w:space="0" w:color="auto"/>
              <w:bottom w:val="single" w:sz="4" w:space="0" w:color="auto"/>
            </w:tcBorders>
            <w:shd w:val="clear" w:color="auto" w:fill="EAF1DD"/>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1.2</w:t>
            </w:r>
          </w:p>
          <w:p w:rsidR="006B6EC4" w:rsidRPr="006B6EC4" w:rsidRDefault="006B6EC4" w:rsidP="006B6EC4">
            <w:pPr>
              <w:spacing w:after="0" w:line="240" w:lineRule="auto"/>
              <w:jc w:val="both"/>
              <w:rPr>
                <w:rFonts w:ascii="Times New Roman" w:hAnsi="Times New Roman"/>
                <w:sz w:val="24"/>
                <w:szCs w:val="24"/>
              </w:rPr>
            </w:pPr>
          </w:p>
        </w:tc>
        <w:tc>
          <w:tcPr>
            <w:tcW w:w="9159" w:type="dxa"/>
            <w:gridSpan w:val="2"/>
            <w:tcBorders>
              <w:top w:val="single" w:sz="4" w:space="0" w:color="auto"/>
            </w:tcBorders>
            <w:shd w:val="clear" w:color="auto" w:fill="EAF1DD"/>
          </w:tcPr>
          <w:p w:rsidR="006B6EC4" w:rsidRPr="006B6EC4" w:rsidRDefault="006B6EC4" w:rsidP="006B6EC4">
            <w:pPr>
              <w:spacing w:after="0" w:line="240" w:lineRule="auto"/>
              <w:rPr>
                <w:rFonts w:ascii="Times New Roman" w:hAnsi="Times New Roman"/>
                <w:i/>
                <w:sz w:val="24"/>
                <w:szCs w:val="24"/>
              </w:rPr>
            </w:pPr>
            <w:r w:rsidRPr="006B6EC4">
              <w:rPr>
                <w:rFonts w:ascii="Times New Roman" w:hAnsi="Times New Roman"/>
                <w:sz w:val="24"/>
                <w:szCs w:val="24"/>
              </w:rPr>
              <w:t xml:space="preserve">Предупреждение рисков нарушения антимонопольного законодательства (антимонопольный </w:t>
            </w:r>
            <w:proofErr w:type="spellStart"/>
            <w:r w:rsidRPr="006B6EC4">
              <w:rPr>
                <w:rFonts w:ascii="Times New Roman" w:hAnsi="Times New Roman"/>
                <w:sz w:val="24"/>
                <w:szCs w:val="24"/>
              </w:rPr>
              <w:t>комплаенс</w:t>
            </w:r>
            <w:proofErr w:type="spellEnd"/>
            <w:r w:rsidRPr="006B6EC4">
              <w:rPr>
                <w:rFonts w:ascii="Times New Roman" w:hAnsi="Times New Roman"/>
                <w:sz w:val="24"/>
                <w:szCs w:val="24"/>
              </w:rPr>
              <w:t>) в органах местного самоуправления муниципальных образований</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1.2.1</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Наличие акта о создании и функционировании антимонопольного </w:t>
            </w:r>
            <w:proofErr w:type="spellStart"/>
            <w:r w:rsidRPr="006B6EC4">
              <w:rPr>
                <w:rFonts w:ascii="Times New Roman" w:hAnsi="Times New Roman"/>
                <w:sz w:val="24"/>
                <w:szCs w:val="24"/>
              </w:rPr>
              <w:t>комплаенса</w:t>
            </w:r>
            <w:proofErr w:type="spellEnd"/>
          </w:p>
        </w:tc>
        <w:tc>
          <w:tcPr>
            <w:tcW w:w="4273" w:type="dxa"/>
          </w:tcPr>
          <w:p w:rsidR="00FB3C3C" w:rsidRPr="0092721E" w:rsidRDefault="00FB3C3C" w:rsidP="00FB3C3C">
            <w:pPr>
              <w:spacing w:after="0" w:line="240" w:lineRule="auto"/>
              <w:jc w:val="both"/>
              <w:rPr>
                <w:rFonts w:ascii="Times New Roman" w:eastAsia="Times New Roman" w:hAnsi="Times New Roman"/>
                <w:sz w:val="24"/>
                <w:szCs w:val="28"/>
                <w:lang w:eastAsia="ru-RU"/>
              </w:rPr>
            </w:pPr>
            <w:r w:rsidRPr="0092721E">
              <w:rPr>
                <w:rFonts w:ascii="Times New Roman" w:eastAsia="Times New Roman" w:hAnsi="Times New Roman"/>
                <w:sz w:val="24"/>
                <w:szCs w:val="28"/>
                <w:lang w:eastAsia="ru-RU"/>
              </w:rPr>
              <w:t xml:space="preserve">постановление администрации муниципального образования Павловский район от 29 марта 2019 года № 419 «Об организации системы внутреннего обеспечения соответствия требованиям антимонопольного законодательства Российской Федерации в администрации муниципального образования Павловский район», </w:t>
            </w:r>
          </w:p>
          <w:p w:rsidR="006B6EC4" w:rsidRPr="006B6EC4" w:rsidRDefault="00FB3C3C" w:rsidP="00FB3C3C">
            <w:pPr>
              <w:spacing w:after="0" w:line="240" w:lineRule="auto"/>
              <w:jc w:val="both"/>
              <w:rPr>
                <w:rFonts w:ascii="Times New Roman" w:hAnsi="Times New Roman"/>
                <w:i/>
                <w:sz w:val="24"/>
                <w:szCs w:val="24"/>
              </w:rPr>
            </w:pPr>
            <w:r w:rsidRPr="0092721E">
              <w:rPr>
                <w:rFonts w:ascii="Times New Roman" w:eastAsia="Times New Roman" w:hAnsi="Times New Roman"/>
                <w:sz w:val="24"/>
                <w:szCs w:val="28"/>
                <w:lang w:eastAsia="ru-RU"/>
              </w:rPr>
              <w:t>https://pavl23.ru/item/284496#/</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1.2.2</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Наличие решений антимонопольного органа о нарушении ант</w:t>
            </w:r>
            <w:r w:rsidR="00FB3C3C" w:rsidRPr="0092721E">
              <w:rPr>
                <w:rFonts w:ascii="Times New Roman" w:hAnsi="Times New Roman"/>
                <w:sz w:val="24"/>
                <w:szCs w:val="24"/>
              </w:rPr>
              <w:t>имонопольного законо</w:t>
            </w:r>
            <w:r w:rsidRPr="006B6EC4">
              <w:rPr>
                <w:rFonts w:ascii="Times New Roman" w:hAnsi="Times New Roman"/>
                <w:sz w:val="24"/>
                <w:szCs w:val="24"/>
              </w:rPr>
              <w:t>дательства, принятых в отношении органа местного самоуправления и подведомственных учреждений, организаций</w:t>
            </w:r>
          </w:p>
        </w:tc>
        <w:tc>
          <w:tcPr>
            <w:tcW w:w="4273" w:type="dxa"/>
          </w:tcPr>
          <w:p w:rsidR="006B6EC4" w:rsidRPr="006B6EC4" w:rsidRDefault="006C020A" w:rsidP="006C020A">
            <w:pPr>
              <w:spacing w:after="0" w:line="240" w:lineRule="auto"/>
              <w:jc w:val="both"/>
              <w:rPr>
                <w:rFonts w:ascii="Times New Roman" w:hAnsi="Times New Roman"/>
                <w:sz w:val="24"/>
                <w:szCs w:val="24"/>
                <w:u w:val="single"/>
              </w:rPr>
            </w:pPr>
            <w:r w:rsidRPr="0092721E">
              <w:rPr>
                <w:rFonts w:ascii="Times New Roman" w:hAnsi="Times New Roman"/>
                <w:sz w:val="24"/>
                <w:szCs w:val="24"/>
              </w:rPr>
              <w:t>Н</w:t>
            </w:r>
            <w:r w:rsidR="006B6EC4" w:rsidRPr="006B6EC4">
              <w:rPr>
                <w:rFonts w:ascii="Times New Roman" w:hAnsi="Times New Roman"/>
                <w:sz w:val="24"/>
                <w:szCs w:val="24"/>
              </w:rPr>
              <w:t>арушени</w:t>
            </w:r>
            <w:r w:rsidRPr="0092721E">
              <w:rPr>
                <w:rFonts w:ascii="Times New Roman" w:hAnsi="Times New Roman"/>
                <w:sz w:val="24"/>
                <w:szCs w:val="24"/>
              </w:rPr>
              <w:t>я</w:t>
            </w:r>
            <w:r w:rsidR="006B6EC4" w:rsidRPr="006B6EC4">
              <w:rPr>
                <w:rFonts w:ascii="Times New Roman" w:hAnsi="Times New Roman"/>
                <w:sz w:val="24"/>
                <w:szCs w:val="24"/>
              </w:rPr>
              <w:t xml:space="preserve"> антимонопольного законодательства</w:t>
            </w:r>
            <w:r w:rsidRPr="0092721E">
              <w:rPr>
                <w:rFonts w:ascii="Times New Roman" w:hAnsi="Times New Roman"/>
                <w:sz w:val="24"/>
                <w:szCs w:val="24"/>
              </w:rPr>
              <w:t xml:space="preserve"> </w:t>
            </w:r>
            <w:r w:rsidR="006B6EC4" w:rsidRPr="006B6EC4">
              <w:rPr>
                <w:rFonts w:ascii="Times New Roman" w:hAnsi="Times New Roman"/>
                <w:sz w:val="24"/>
                <w:szCs w:val="24"/>
              </w:rPr>
              <w:t xml:space="preserve">согласно приложению 4 к разделу 6 </w:t>
            </w:r>
            <w:r w:rsidRPr="0092721E">
              <w:rPr>
                <w:rFonts w:ascii="Times New Roman" w:hAnsi="Times New Roman"/>
                <w:sz w:val="24"/>
                <w:szCs w:val="24"/>
              </w:rPr>
              <w:t>отсутствовали</w:t>
            </w:r>
            <w:r w:rsidR="006B6EC4" w:rsidRPr="006B6EC4">
              <w:rPr>
                <w:rFonts w:ascii="Times New Roman" w:hAnsi="Times New Roman"/>
                <w:sz w:val="24"/>
                <w:szCs w:val="24"/>
              </w:rPr>
              <w:t xml:space="preserve"> </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1.2.3</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Анализ сфер деятельности органов местного самоуправления на наличие рисков возможных нарушений антимонопольного законодательства</w:t>
            </w:r>
          </w:p>
        </w:tc>
        <w:tc>
          <w:tcPr>
            <w:tcW w:w="4273" w:type="dxa"/>
          </w:tcPr>
          <w:p w:rsidR="006B6EC4" w:rsidRPr="006B6EC4" w:rsidRDefault="008132D9" w:rsidP="006B6EC4">
            <w:pPr>
              <w:spacing w:after="0" w:line="240" w:lineRule="auto"/>
              <w:jc w:val="both"/>
              <w:rPr>
                <w:rFonts w:ascii="Times New Roman" w:hAnsi="Times New Roman"/>
                <w:sz w:val="24"/>
                <w:szCs w:val="24"/>
              </w:rPr>
            </w:pPr>
            <w:r w:rsidRPr="0092721E">
              <w:rPr>
                <w:rFonts w:ascii="Times New Roman" w:hAnsi="Times New Roman"/>
                <w:sz w:val="24"/>
                <w:szCs w:val="24"/>
              </w:rPr>
              <w:t>Отсутствует</w:t>
            </w:r>
          </w:p>
          <w:p w:rsidR="006B6EC4" w:rsidRPr="006B6EC4" w:rsidRDefault="006B6EC4" w:rsidP="006B6EC4">
            <w:pPr>
              <w:spacing w:after="0" w:line="240" w:lineRule="auto"/>
              <w:jc w:val="both"/>
              <w:rPr>
                <w:rFonts w:ascii="Times New Roman" w:hAnsi="Times New Roman"/>
                <w:i/>
                <w:sz w:val="24"/>
                <w:szCs w:val="24"/>
              </w:rPr>
            </w:pP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1.2.4</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Наличие карты </w:t>
            </w:r>
            <w:proofErr w:type="spellStart"/>
            <w:r w:rsidRPr="006B6EC4">
              <w:rPr>
                <w:rFonts w:ascii="Times New Roman" w:hAnsi="Times New Roman"/>
                <w:sz w:val="24"/>
                <w:szCs w:val="24"/>
              </w:rPr>
              <w:t>комплаенс</w:t>
            </w:r>
            <w:proofErr w:type="spellEnd"/>
            <w:r w:rsidRPr="006B6EC4">
              <w:rPr>
                <w:rFonts w:ascii="Times New Roman" w:hAnsi="Times New Roman"/>
                <w:sz w:val="24"/>
                <w:szCs w:val="24"/>
              </w:rPr>
              <w:t>-рисков</w:t>
            </w:r>
          </w:p>
        </w:tc>
        <w:tc>
          <w:tcPr>
            <w:tcW w:w="4273" w:type="dxa"/>
          </w:tcPr>
          <w:p w:rsidR="006B6EC4" w:rsidRPr="006B6EC4" w:rsidRDefault="003048C6" w:rsidP="006B6EC4">
            <w:pPr>
              <w:spacing w:after="0" w:line="240" w:lineRule="auto"/>
              <w:jc w:val="both"/>
              <w:rPr>
                <w:rFonts w:ascii="Times New Roman" w:hAnsi="Times New Roman"/>
                <w:sz w:val="24"/>
                <w:szCs w:val="24"/>
                <w:u w:val="single"/>
              </w:rPr>
            </w:pPr>
            <w:r w:rsidRPr="0092721E">
              <w:rPr>
                <w:rFonts w:ascii="Times New Roman" w:hAnsi="Times New Roman"/>
                <w:sz w:val="24"/>
                <w:szCs w:val="24"/>
              </w:rPr>
              <w:t>Отсутствует</w:t>
            </w:r>
            <w:r w:rsidR="006B6EC4" w:rsidRPr="006B6EC4">
              <w:rPr>
                <w:rFonts w:ascii="Times New Roman" w:hAnsi="Times New Roman"/>
                <w:sz w:val="24"/>
                <w:szCs w:val="24"/>
              </w:rPr>
              <w:t xml:space="preserve"> </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1.2.5</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Наличие плана мероприятий («дорожной                карты») по устранению </w:t>
            </w:r>
            <w:proofErr w:type="spellStart"/>
            <w:r w:rsidRPr="006B6EC4">
              <w:rPr>
                <w:rFonts w:ascii="Times New Roman" w:hAnsi="Times New Roman"/>
                <w:sz w:val="24"/>
                <w:szCs w:val="24"/>
              </w:rPr>
              <w:t>комплаенс</w:t>
            </w:r>
            <w:proofErr w:type="spellEnd"/>
            <w:r w:rsidRPr="006B6EC4">
              <w:rPr>
                <w:rFonts w:ascii="Times New Roman" w:hAnsi="Times New Roman"/>
                <w:sz w:val="24"/>
                <w:szCs w:val="24"/>
              </w:rPr>
              <w:t>-рисков</w:t>
            </w:r>
          </w:p>
        </w:tc>
        <w:tc>
          <w:tcPr>
            <w:tcW w:w="4273" w:type="dxa"/>
          </w:tcPr>
          <w:p w:rsidR="006B6EC4" w:rsidRPr="006B6EC4" w:rsidRDefault="003048C6" w:rsidP="006B6EC4">
            <w:pPr>
              <w:spacing w:after="0" w:line="240" w:lineRule="auto"/>
              <w:jc w:val="both"/>
              <w:rPr>
                <w:rFonts w:ascii="Times New Roman" w:hAnsi="Times New Roman"/>
                <w:sz w:val="24"/>
                <w:szCs w:val="24"/>
              </w:rPr>
            </w:pPr>
            <w:r w:rsidRPr="0092721E">
              <w:rPr>
                <w:rFonts w:ascii="Times New Roman" w:hAnsi="Times New Roman"/>
                <w:sz w:val="24"/>
                <w:szCs w:val="24"/>
              </w:rPr>
              <w:t>Отсутствует</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1.2.6</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Обучение сотрудников органов местного самоуправления, подведомственных учреждений, организаций антимонопольному законодательству и </w:t>
            </w:r>
            <w:proofErr w:type="spellStart"/>
            <w:r w:rsidRPr="006B6EC4">
              <w:rPr>
                <w:rFonts w:ascii="Times New Roman" w:hAnsi="Times New Roman"/>
                <w:sz w:val="24"/>
                <w:szCs w:val="24"/>
              </w:rPr>
              <w:t>комплаенсу</w:t>
            </w:r>
            <w:proofErr w:type="spellEnd"/>
          </w:p>
          <w:p w:rsidR="006B6EC4" w:rsidRPr="006B6EC4" w:rsidRDefault="006B6EC4" w:rsidP="006B6EC4">
            <w:pPr>
              <w:spacing w:after="0" w:line="240" w:lineRule="auto"/>
              <w:jc w:val="both"/>
              <w:rPr>
                <w:rFonts w:ascii="Times New Roman" w:hAnsi="Times New Roman"/>
                <w:sz w:val="24"/>
                <w:szCs w:val="24"/>
              </w:rPr>
            </w:pPr>
          </w:p>
        </w:tc>
        <w:tc>
          <w:tcPr>
            <w:tcW w:w="4273" w:type="dxa"/>
          </w:tcPr>
          <w:p w:rsidR="006B6EC4" w:rsidRPr="006B6EC4" w:rsidRDefault="006776B5" w:rsidP="006B6EC4">
            <w:pPr>
              <w:spacing w:after="0" w:line="240" w:lineRule="auto"/>
              <w:jc w:val="both"/>
              <w:rPr>
                <w:rFonts w:ascii="Times New Roman" w:hAnsi="Times New Roman"/>
                <w:sz w:val="24"/>
                <w:szCs w:val="24"/>
                <w:u w:val="single"/>
              </w:rPr>
            </w:pPr>
            <w:r w:rsidRPr="0092721E">
              <w:rPr>
                <w:rFonts w:ascii="Times New Roman" w:hAnsi="Times New Roman"/>
                <w:sz w:val="24"/>
                <w:szCs w:val="24"/>
              </w:rPr>
              <w:t>Отсутствует</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1.2.7</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Наличие практики муниципального                          образования в ежегодной «Белой </w:t>
            </w:r>
            <w:proofErr w:type="gramStart"/>
            <w:r w:rsidRPr="006B6EC4">
              <w:rPr>
                <w:rFonts w:ascii="Times New Roman" w:hAnsi="Times New Roman"/>
                <w:sz w:val="24"/>
                <w:szCs w:val="24"/>
              </w:rPr>
              <w:t xml:space="preserve">книге»   </w:t>
            </w:r>
            <w:proofErr w:type="gramEnd"/>
            <w:r w:rsidRPr="006B6EC4">
              <w:rPr>
                <w:rFonts w:ascii="Times New Roman" w:hAnsi="Times New Roman"/>
                <w:sz w:val="24"/>
                <w:szCs w:val="24"/>
              </w:rPr>
              <w:t xml:space="preserve">            </w:t>
            </w:r>
            <w:proofErr w:type="spellStart"/>
            <w:r w:rsidRPr="006B6EC4">
              <w:rPr>
                <w:rFonts w:ascii="Times New Roman" w:hAnsi="Times New Roman"/>
                <w:sz w:val="24"/>
                <w:szCs w:val="24"/>
              </w:rPr>
              <w:t>проконкурентных</w:t>
            </w:r>
            <w:proofErr w:type="spellEnd"/>
            <w:r w:rsidRPr="006B6EC4">
              <w:rPr>
                <w:rFonts w:ascii="Times New Roman" w:hAnsi="Times New Roman"/>
                <w:sz w:val="24"/>
                <w:szCs w:val="24"/>
              </w:rPr>
              <w:t xml:space="preserve"> региональных практик ФАС России (за календарный год,                      предшествующий отчетному периоду)</w:t>
            </w:r>
          </w:p>
        </w:tc>
        <w:tc>
          <w:tcPr>
            <w:tcW w:w="4273" w:type="dxa"/>
          </w:tcPr>
          <w:p w:rsidR="006B6EC4" w:rsidRPr="006B6EC4" w:rsidRDefault="002B7A46" w:rsidP="006B6EC4">
            <w:pPr>
              <w:spacing w:after="0" w:line="240" w:lineRule="auto"/>
              <w:jc w:val="both"/>
              <w:rPr>
                <w:rFonts w:ascii="Times New Roman" w:hAnsi="Times New Roman"/>
                <w:sz w:val="24"/>
                <w:szCs w:val="24"/>
              </w:rPr>
            </w:pPr>
            <w:r w:rsidRPr="0092721E">
              <w:rPr>
                <w:rFonts w:ascii="Times New Roman" w:hAnsi="Times New Roman"/>
                <w:sz w:val="24"/>
                <w:szCs w:val="24"/>
              </w:rPr>
              <w:t>Отсутствуют</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1.2.8</w:t>
            </w:r>
          </w:p>
        </w:tc>
        <w:tc>
          <w:tcPr>
            <w:tcW w:w="4886" w:type="dxa"/>
          </w:tcPr>
          <w:p w:rsidR="006B6EC4" w:rsidRPr="0092721E"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Наличие практики муниципального                         образования в ежегодной «Черной </w:t>
            </w:r>
            <w:proofErr w:type="gramStart"/>
            <w:r w:rsidRPr="006B6EC4">
              <w:rPr>
                <w:rFonts w:ascii="Times New Roman" w:hAnsi="Times New Roman"/>
                <w:sz w:val="24"/>
                <w:szCs w:val="24"/>
              </w:rPr>
              <w:t xml:space="preserve">книге»   </w:t>
            </w:r>
            <w:proofErr w:type="gramEnd"/>
            <w:r w:rsidRPr="006B6EC4">
              <w:rPr>
                <w:rFonts w:ascii="Times New Roman" w:hAnsi="Times New Roman"/>
                <w:sz w:val="24"/>
                <w:szCs w:val="24"/>
              </w:rPr>
              <w:t xml:space="preserve">    </w:t>
            </w:r>
            <w:proofErr w:type="spellStart"/>
            <w:r w:rsidRPr="006B6EC4">
              <w:rPr>
                <w:rFonts w:ascii="Times New Roman" w:hAnsi="Times New Roman"/>
                <w:sz w:val="24"/>
                <w:szCs w:val="24"/>
              </w:rPr>
              <w:t>антиконкурентных</w:t>
            </w:r>
            <w:proofErr w:type="spellEnd"/>
            <w:r w:rsidRPr="006B6EC4">
              <w:rPr>
                <w:rFonts w:ascii="Times New Roman" w:hAnsi="Times New Roman"/>
                <w:sz w:val="24"/>
                <w:szCs w:val="24"/>
              </w:rPr>
              <w:t xml:space="preserve"> региональных практик ФАС России (за календарный год,                       предшествующий отчетному периоду)</w:t>
            </w:r>
          </w:p>
          <w:p w:rsidR="0057248B" w:rsidRPr="0092721E" w:rsidRDefault="0057248B" w:rsidP="006B6EC4">
            <w:pPr>
              <w:spacing w:after="0" w:line="240" w:lineRule="auto"/>
              <w:jc w:val="both"/>
              <w:rPr>
                <w:rFonts w:ascii="Times New Roman" w:hAnsi="Times New Roman"/>
                <w:sz w:val="24"/>
                <w:szCs w:val="24"/>
              </w:rPr>
            </w:pPr>
          </w:p>
          <w:p w:rsidR="0057248B" w:rsidRPr="006B6EC4" w:rsidRDefault="0057248B" w:rsidP="006B6EC4">
            <w:pPr>
              <w:spacing w:after="0" w:line="240" w:lineRule="auto"/>
              <w:jc w:val="both"/>
              <w:rPr>
                <w:rFonts w:ascii="Times New Roman" w:hAnsi="Times New Roman"/>
                <w:sz w:val="24"/>
                <w:szCs w:val="24"/>
              </w:rPr>
            </w:pPr>
          </w:p>
        </w:tc>
        <w:tc>
          <w:tcPr>
            <w:tcW w:w="4273" w:type="dxa"/>
          </w:tcPr>
          <w:p w:rsidR="006B6EC4" w:rsidRPr="006B6EC4" w:rsidRDefault="002B7A46" w:rsidP="006B6EC4">
            <w:pPr>
              <w:spacing w:after="0" w:line="240" w:lineRule="auto"/>
              <w:jc w:val="both"/>
              <w:rPr>
                <w:rFonts w:ascii="Times New Roman" w:hAnsi="Times New Roman"/>
                <w:i/>
                <w:sz w:val="24"/>
                <w:szCs w:val="24"/>
              </w:rPr>
            </w:pPr>
            <w:r w:rsidRPr="0092721E">
              <w:rPr>
                <w:rFonts w:ascii="Times New Roman" w:hAnsi="Times New Roman"/>
                <w:sz w:val="24"/>
                <w:szCs w:val="24"/>
              </w:rPr>
              <w:t>Отсутствуют</w:t>
            </w:r>
          </w:p>
        </w:tc>
      </w:tr>
      <w:tr w:rsidR="006B6EC4" w:rsidRPr="006B6EC4" w:rsidTr="006B6EC4">
        <w:tc>
          <w:tcPr>
            <w:tcW w:w="452" w:type="dxa"/>
            <w:tcBorders>
              <w:top w:val="single" w:sz="4" w:space="0" w:color="auto"/>
              <w:bottom w:val="single" w:sz="4" w:space="0" w:color="auto"/>
            </w:tcBorders>
            <w:shd w:val="clear" w:color="auto" w:fill="EAF1DD"/>
          </w:tcPr>
          <w:p w:rsidR="006B6EC4" w:rsidRPr="006B6EC4" w:rsidRDefault="006B6EC4" w:rsidP="006B6EC4">
            <w:pPr>
              <w:spacing w:after="0" w:line="240" w:lineRule="auto"/>
              <w:rPr>
                <w:rFonts w:ascii="Times New Roman" w:hAnsi="Times New Roman"/>
                <w:b/>
                <w:sz w:val="24"/>
                <w:szCs w:val="24"/>
              </w:rPr>
            </w:pPr>
            <w:r w:rsidRPr="006B6EC4">
              <w:rPr>
                <w:rFonts w:ascii="Times New Roman" w:hAnsi="Times New Roman"/>
                <w:b/>
                <w:sz w:val="24"/>
                <w:szCs w:val="24"/>
              </w:rPr>
              <w:t>2</w:t>
            </w:r>
          </w:p>
        </w:tc>
        <w:tc>
          <w:tcPr>
            <w:tcW w:w="9159" w:type="dxa"/>
            <w:gridSpan w:val="2"/>
            <w:shd w:val="clear" w:color="auto" w:fill="EAF1DD"/>
          </w:tcPr>
          <w:p w:rsidR="006B6EC4" w:rsidRPr="006B6EC4" w:rsidRDefault="006B6EC4" w:rsidP="006B6EC4">
            <w:pPr>
              <w:spacing w:after="0" w:line="240" w:lineRule="auto"/>
              <w:rPr>
                <w:rFonts w:ascii="Times New Roman" w:hAnsi="Times New Roman"/>
                <w:b/>
                <w:i/>
                <w:sz w:val="24"/>
                <w:szCs w:val="24"/>
              </w:rPr>
            </w:pPr>
            <w:r w:rsidRPr="006B6EC4">
              <w:rPr>
                <w:rFonts w:ascii="Times New Roman" w:hAnsi="Times New Roman"/>
                <w:b/>
                <w:i/>
                <w:sz w:val="24"/>
                <w:szCs w:val="24"/>
              </w:rPr>
              <w:t xml:space="preserve">Направление 2 </w:t>
            </w:r>
          </w:p>
          <w:p w:rsidR="006B6EC4" w:rsidRPr="006B6EC4" w:rsidRDefault="006B6EC4" w:rsidP="006B6EC4">
            <w:pPr>
              <w:spacing w:after="0" w:line="240" w:lineRule="auto"/>
              <w:rPr>
                <w:rFonts w:ascii="Times New Roman" w:hAnsi="Times New Roman"/>
                <w:b/>
                <w:i/>
                <w:sz w:val="24"/>
                <w:szCs w:val="24"/>
              </w:rPr>
            </w:pPr>
            <w:r w:rsidRPr="006B6EC4">
              <w:rPr>
                <w:rFonts w:ascii="Times New Roman" w:hAnsi="Times New Roman"/>
                <w:b/>
                <w:i/>
                <w:sz w:val="24"/>
                <w:szCs w:val="24"/>
              </w:rPr>
              <w:t>Результативность работы органов местного самоуправления муниципальных образований по внедрению Стандарта развития конкуренции в субъектах Российской Федерации (далее – Стандарт развития конкуренции)</w:t>
            </w:r>
          </w:p>
        </w:tc>
      </w:tr>
      <w:tr w:rsidR="006B6EC4" w:rsidRPr="006B6EC4" w:rsidTr="006B6EC4">
        <w:tc>
          <w:tcPr>
            <w:tcW w:w="452" w:type="dxa"/>
            <w:shd w:val="clear" w:color="auto" w:fill="EAF1DD"/>
          </w:tcPr>
          <w:p w:rsidR="006B6EC4" w:rsidRPr="006B6EC4" w:rsidRDefault="006B6EC4" w:rsidP="006B6EC4">
            <w:pPr>
              <w:tabs>
                <w:tab w:val="left" w:pos="993"/>
              </w:tabs>
              <w:spacing w:after="0" w:line="240" w:lineRule="auto"/>
              <w:contextualSpacing/>
              <w:rPr>
                <w:rFonts w:ascii="Times New Roman" w:eastAsia="Times New Roman" w:hAnsi="Times New Roman"/>
                <w:b/>
                <w:sz w:val="24"/>
                <w:szCs w:val="24"/>
              </w:rPr>
            </w:pPr>
            <w:r w:rsidRPr="006B6EC4">
              <w:rPr>
                <w:rFonts w:ascii="Times New Roman" w:eastAsia="Times New Roman" w:hAnsi="Times New Roman"/>
                <w:b/>
                <w:sz w:val="24"/>
                <w:szCs w:val="24"/>
              </w:rPr>
              <w:t>2.1</w:t>
            </w:r>
          </w:p>
        </w:tc>
        <w:tc>
          <w:tcPr>
            <w:tcW w:w="9159" w:type="dxa"/>
            <w:gridSpan w:val="2"/>
            <w:shd w:val="clear" w:color="auto" w:fill="EAF1DD"/>
          </w:tcPr>
          <w:p w:rsidR="006B6EC4" w:rsidRPr="006B6EC4" w:rsidRDefault="006B6EC4" w:rsidP="006B6EC4">
            <w:pPr>
              <w:tabs>
                <w:tab w:val="left" w:pos="993"/>
              </w:tabs>
              <w:spacing w:after="0" w:line="240" w:lineRule="auto"/>
              <w:contextualSpacing/>
              <w:jc w:val="both"/>
              <w:rPr>
                <w:rFonts w:ascii="Times New Roman" w:eastAsia="Times New Roman" w:hAnsi="Times New Roman"/>
                <w:b/>
                <w:sz w:val="24"/>
                <w:szCs w:val="24"/>
              </w:rPr>
            </w:pPr>
            <w:r w:rsidRPr="006B6EC4">
              <w:rPr>
                <w:rFonts w:ascii="Times New Roman" w:eastAsia="Times New Roman" w:hAnsi="Times New Roman"/>
                <w:b/>
                <w:sz w:val="24"/>
                <w:szCs w:val="24"/>
              </w:rPr>
              <w:t>Внедрение Стандарта развития конкуренции на территории муниципального образования</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rPr>
                <w:rFonts w:ascii="Times New Roman" w:hAnsi="Times New Roman"/>
                <w:sz w:val="24"/>
                <w:szCs w:val="24"/>
              </w:rPr>
            </w:pPr>
            <w:r w:rsidRPr="006B6EC4">
              <w:rPr>
                <w:rFonts w:ascii="Times New Roman" w:hAnsi="Times New Roman"/>
                <w:sz w:val="24"/>
                <w:szCs w:val="24"/>
              </w:rPr>
              <w:t>2.1.1</w:t>
            </w:r>
          </w:p>
        </w:tc>
        <w:tc>
          <w:tcPr>
            <w:tcW w:w="4886" w:type="dxa"/>
            <w:tcBorders>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Закрепление в положениях о структурных                подразделениях органов местного                            самоуправления приоритета целей и задач по содействию развитию конкуренции в                        пределах установленных компетенций на              закрепленных товарных рынках  </w:t>
            </w:r>
          </w:p>
        </w:tc>
        <w:tc>
          <w:tcPr>
            <w:tcW w:w="4273" w:type="dxa"/>
            <w:tcBorders>
              <w:bottom w:val="single" w:sz="4" w:space="0" w:color="auto"/>
            </w:tcBorders>
          </w:tcPr>
          <w:p w:rsidR="006B6EC4" w:rsidRPr="006B6EC4" w:rsidRDefault="001658EA" w:rsidP="006B6EC4">
            <w:pPr>
              <w:spacing w:after="0" w:line="240" w:lineRule="auto"/>
              <w:jc w:val="both"/>
              <w:rPr>
                <w:rFonts w:ascii="Times New Roman" w:hAnsi="Times New Roman"/>
                <w:sz w:val="24"/>
                <w:szCs w:val="24"/>
              </w:rPr>
            </w:pPr>
            <w:r w:rsidRPr="0092721E">
              <w:rPr>
                <w:rFonts w:ascii="Times New Roman" w:hAnsi="Times New Roman"/>
                <w:sz w:val="24"/>
                <w:szCs w:val="24"/>
              </w:rPr>
              <w:t>Постановление АМО Павловский район от 22.11.2016г. №1277,</w:t>
            </w:r>
          </w:p>
          <w:p w:rsidR="006B6EC4" w:rsidRPr="006B6EC4" w:rsidRDefault="001658EA" w:rsidP="006B6EC4">
            <w:pPr>
              <w:spacing w:after="0" w:line="240" w:lineRule="auto"/>
              <w:jc w:val="both"/>
              <w:rPr>
                <w:rFonts w:ascii="Times New Roman" w:hAnsi="Times New Roman"/>
                <w:sz w:val="24"/>
                <w:szCs w:val="24"/>
              </w:rPr>
            </w:pPr>
            <w:r w:rsidRPr="0092721E">
              <w:rPr>
                <w:rFonts w:ascii="Times New Roman" w:hAnsi="Times New Roman"/>
                <w:sz w:val="24"/>
                <w:szCs w:val="24"/>
              </w:rPr>
              <w:t>https://pavl23.ru/item/38140#/</w:t>
            </w:r>
          </w:p>
          <w:p w:rsidR="006B6EC4" w:rsidRPr="006B6EC4" w:rsidRDefault="006B6EC4" w:rsidP="006B6EC4">
            <w:pPr>
              <w:spacing w:after="0" w:line="240" w:lineRule="auto"/>
              <w:jc w:val="both"/>
              <w:rPr>
                <w:rFonts w:ascii="Times New Roman" w:hAnsi="Times New Roman"/>
                <w:sz w:val="24"/>
                <w:szCs w:val="24"/>
                <w:u w:val="single"/>
              </w:rPr>
            </w:pPr>
          </w:p>
        </w:tc>
      </w:tr>
      <w:tr w:rsidR="006B6EC4" w:rsidRPr="006B6EC4" w:rsidTr="00E012CE">
        <w:tc>
          <w:tcPr>
            <w:tcW w:w="452" w:type="dxa"/>
            <w:tcBorders>
              <w:top w:val="single" w:sz="4" w:space="0" w:color="auto"/>
              <w:left w:val="single" w:sz="4" w:space="0" w:color="auto"/>
              <w:bottom w:val="single" w:sz="4" w:space="0" w:color="auto"/>
              <w:right w:val="single" w:sz="4" w:space="0" w:color="auto"/>
            </w:tcBorders>
          </w:tcPr>
          <w:p w:rsidR="006B6EC4" w:rsidRPr="006B6EC4" w:rsidRDefault="006B6EC4" w:rsidP="006B6EC4">
            <w:pPr>
              <w:spacing w:after="0" w:line="240" w:lineRule="auto"/>
              <w:rPr>
                <w:rFonts w:ascii="Times New Roman" w:hAnsi="Times New Roman"/>
                <w:sz w:val="24"/>
                <w:szCs w:val="24"/>
              </w:rPr>
            </w:pPr>
            <w:r w:rsidRPr="006B6EC4">
              <w:rPr>
                <w:rFonts w:ascii="Times New Roman" w:hAnsi="Times New Roman"/>
                <w:sz w:val="24"/>
                <w:szCs w:val="24"/>
              </w:rPr>
              <w:t>2.1.2</w:t>
            </w:r>
          </w:p>
        </w:tc>
        <w:tc>
          <w:tcPr>
            <w:tcW w:w="4886" w:type="dxa"/>
            <w:tcBorders>
              <w:top w:val="single" w:sz="4" w:space="0" w:color="auto"/>
              <w:left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eastAsia="Times New Roman" w:hAnsi="Times New Roman"/>
                <w:sz w:val="24"/>
                <w:szCs w:val="24"/>
              </w:rPr>
              <w:t>Своевременность и качество предоставления информации о ходе реализации отдельных поручений по</w:t>
            </w:r>
            <w:r w:rsidRPr="006B6EC4">
              <w:rPr>
                <w:rFonts w:ascii="Times New Roman" w:hAnsi="Times New Roman"/>
                <w:sz w:val="24"/>
                <w:szCs w:val="24"/>
              </w:rPr>
              <w:t xml:space="preserve"> внедрению Стандарта развития конкуренции </w:t>
            </w:r>
            <w:r w:rsidRPr="006B6EC4">
              <w:rPr>
                <w:rFonts w:ascii="Times New Roman" w:eastAsia="Times New Roman" w:hAnsi="Times New Roman"/>
                <w:sz w:val="24"/>
                <w:szCs w:val="24"/>
              </w:rPr>
              <w:t xml:space="preserve">(предоставление отчетной информации, ответов на запросы и др.) </w:t>
            </w:r>
          </w:p>
        </w:tc>
        <w:tc>
          <w:tcPr>
            <w:tcW w:w="4273" w:type="dxa"/>
          </w:tcPr>
          <w:p w:rsidR="006B6EC4" w:rsidRPr="006B6EC4" w:rsidRDefault="006B6EC4" w:rsidP="006B6EC4">
            <w:pPr>
              <w:spacing w:after="0" w:line="240" w:lineRule="auto"/>
              <w:jc w:val="both"/>
              <w:rPr>
                <w:rFonts w:ascii="Times New Roman" w:hAnsi="Times New Roman"/>
                <w:b/>
                <w:i/>
                <w:sz w:val="24"/>
                <w:szCs w:val="24"/>
              </w:rPr>
            </w:pPr>
            <w:r w:rsidRPr="006B6EC4">
              <w:rPr>
                <w:rFonts w:ascii="Times New Roman" w:hAnsi="Times New Roman"/>
                <w:b/>
                <w:i/>
                <w:sz w:val="24"/>
                <w:szCs w:val="24"/>
              </w:rPr>
              <w:t xml:space="preserve">Оценку исполнительской дисциплины проводит министерство экономики Краснодарского края </w:t>
            </w:r>
          </w:p>
        </w:tc>
      </w:tr>
      <w:tr w:rsidR="006B6EC4" w:rsidRPr="006B6EC4" w:rsidTr="00E012CE">
        <w:tc>
          <w:tcPr>
            <w:tcW w:w="452" w:type="dxa"/>
            <w:tcBorders>
              <w:top w:val="single" w:sz="4" w:space="0" w:color="auto"/>
              <w:left w:val="single" w:sz="4" w:space="0" w:color="auto"/>
              <w:bottom w:val="single" w:sz="4" w:space="0" w:color="auto"/>
              <w:right w:val="single" w:sz="4" w:space="0" w:color="auto"/>
            </w:tcBorders>
          </w:tcPr>
          <w:p w:rsidR="006B6EC4" w:rsidRPr="006B6EC4" w:rsidRDefault="006B6EC4" w:rsidP="006B6EC4">
            <w:pPr>
              <w:spacing w:after="0" w:line="240" w:lineRule="auto"/>
              <w:rPr>
                <w:rFonts w:ascii="Times New Roman" w:hAnsi="Times New Roman"/>
                <w:sz w:val="24"/>
                <w:szCs w:val="24"/>
              </w:rPr>
            </w:pPr>
            <w:r w:rsidRPr="006B6EC4">
              <w:rPr>
                <w:rFonts w:ascii="Times New Roman" w:hAnsi="Times New Roman"/>
                <w:sz w:val="24"/>
                <w:szCs w:val="24"/>
              </w:rPr>
              <w:t>2.1.3</w:t>
            </w:r>
          </w:p>
        </w:tc>
        <w:tc>
          <w:tcPr>
            <w:tcW w:w="4886" w:type="dxa"/>
            <w:tcBorders>
              <w:top w:val="single" w:sz="4" w:space="0" w:color="auto"/>
              <w:left w:val="single" w:sz="4" w:space="0" w:color="auto"/>
              <w:bottom w:val="single" w:sz="4" w:space="0" w:color="auto"/>
            </w:tcBorders>
          </w:tcPr>
          <w:p w:rsidR="006B6EC4" w:rsidRPr="006B6EC4" w:rsidRDefault="006B6EC4" w:rsidP="006B6EC4">
            <w:pPr>
              <w:spacing w:after="0" w:line="240" w:lineRule="auto"/>
              <w:jc w:val="both"/>
              <w:rPr>
                <w:rFonts w:ascii="Times New Roman" w:eastAsia="Times New Roman" w:hAnsi="Times New Roman"/>
                <w:sz w:val="24"/>
                <w:szCs w:val="24"/>
              </w:rPr>
            </w:pPr>
            <w:r w:rsidRPr="006B6EC4">
              <w:rPr>
                <w:rFonts w:ascii="Times New Roman" w:eastAsia="Times New Roman" w:hAnsi="Times New Roman"/>
                <w:sz w:val="24"/>
                <w:szCs w:val="24"/>
              </w:rPr>
              <w:t>Создание на официальном сайте администрации муниципального образования в информационно-телекоммуникационной сети «Интернет» раздела «Стандарт развития конкуренции»</w:t>
            </w:r>
          </w:p>
        </w:tc>
        <w:tc>
          <w:tcPr>
            <w:tcW w:w="4273" w:type="dxa"/>
          </w:tcPr>
          <w:p w:rsidR="006B6EC4" w:rsidRPr="006B6EC4" w:rsidRDefault="00DF19AE" w:rsidP="006B6EC4">
            <w:pPr>
              <w:spacing w:after="0" w:line="240" w:lineRule="auto"/>
              <w:jc w:val="both"/>
              <w:rPr>
                <w:rFonts w:ascii="Times New Roman" w:hAnsi="Times New Roman"/>
                <w:i/>
                <w:sz w:val="24"/>
                <w:szCs w:val="24"/>
              </w:rPr>
            </w:pPr>
            <w:r w:rsidRPr="0092721E">
              <w:rPr>
                <w:rFonts w:ascii="Times New Roman" w:hAnsi="Times New Roman"/>
                <w:i/>
                <w:sz w:val="24"/>
                <w:szCs w:val="24"/>
              </w:rPr>
              <w:t>https://pavl23.ru/item/14998#/</w:t>
            </w:r>
          </w:p>
        </w:tc>
      </w:tr>
      <w:tr w:rsidR="006B6EC4" w:rsidRPr="006B6EC4" w:rsidTr="00E012CE">
        <w:tc>
          <w:tcPr>
            <w:tcW w:w="452" w:type="dxa"/>
            <w:tcBorders>
              <w:top w:val="single" w:sz="4" w:space="0" w:color="auto"/>
              <w:left w:val="single" w:sz="4" w:space="0" w:color="auto"/>
              <w:bottom w:val="single" w:sz="4" w:space="0" w:color="auto"/>
              <w:right w:val="single" w:sz="4" w:space="0" w:color="auto"/>
            </w:tcBorders>
          </w:tcPr>
          <w:p w:rsidR="006B6EC4" w:rsidRPr="006B6EC4" w:rsidRDefault="006B6EC4" w:rsidP="006B6EC4">
            <w:pPr>
              <w:spacing w:after="0" w:line="240" w:lineRule="auto"/>
              <w:rPr>
                <w:rFonts w:ascii="Times New Roman" w:hAnsi="Times New Roman"/>
                <w:sz w:val="24"/>
                <w:szCs w:val="24"/>
              </w:rPr>
            </w:pPr>
            <w:r w:rsidRPr="006B6EC4">
              <w:rPr>
                <w:rFonts w:ascii="Times New Roman" w:hAnsi="Times New Roman"/>
                <w:sz w:val="24"/>
                <w:szCs w:val="24"/>
              </w:rPr>
              <w:t>2.1.4</w:t>
            </w:r>
          </w:p>
        </w:tc>
        <w:tc>
          <w:tcPr>
            <w:tcW w:w="4886" w:type="dxa"/>
            <w:tcBorders>
              <w:top w:val="single" w:sz="4" w:space="0" w:color="auto"/>
              <w:left w:val="single" w:sz="4" w:space="0" w:color="auto"/>
              <w:bottom w:val="single" w:sz="4" w:space="0" w:color="auto"/>
            </w:tcBorders>
          </w:tcPr>
          <w:p w:rsidR="006B6EC4" w:rsidRPr="006B6EC4" w:rsidRDefault="006B6EC4" w:rsidP="006B6EC4">
            <w:pPr>
              <w:spacing w:after="0" w:line="240" w:lineRule="auto"/>
              <w:jc w:val="both"/>
              <w:rPr>
                <w:rFonts w:ascii="Times New Roman" w:eastAsia="Times New Roman" w:hAnsi="Times New Roman"/>
                <w:sz w:val="24"/>
                <w:szCs w:val="24"/>
              </w:rPr>
            </w:pPr>
            <w:r w:rsidRPr="006B6EC4">
              <w:rPr>
                <w:rFonts w:ascii="Times New Roman" w:eastAsia="Times New Roman" w:hAnsi="Times New Roman"/>
                <w:sz w:val="24"/>
                <w:szCs w:val="24"/>
              </w:rPr>
              <w:t>Разработка муниципальным образованием практики по содействию развитию конкуренции для формирования регионального перечня лучших практик для последующего предложения Министерству экономического развития Российской Федерации для внедрения на территории других субъектов Российской Федерации</w:t>
            </w:r>
          </w:p>
        </w:tc>
        <w:tc>
          <w:tcPr>
            <w:tcW w:w="4273" w:type="dxa"/>
          </w:tcPr>
          <w:p w:rsidR="006B6EC4" w:rsidRPr="006B6EC4" w:rsidRDefault="00DF19AE" w:rsidP="006B6EC4">
            <w:pPr>
              <w:spacing w:after="0" w:line="240" w:lineRule="auto"/>
              <w:jc w:val="both"/>
              <w:rPr>
                <w:rFonts w:ascii="Times New Roman" w:hAnsi="Times New Roman"/>
                <w:sz w:val="24"/>
                <w:szCs w:val="24"/>
                <w:u w:val="single"/>
              </w:rPr>
            </w:pPr>
            <w:r w:rsidRPr="0092721E">
              <w:rPr>
                <w:rFonts w:ascii="Times New Roman" w:hAnsi="Times New Roman"/>
                <w:sz w:val="24"/>
                <w:szCs w:val="24"/>
              </w:rPr>
              <w:t>Отсутствует</w:t>
            </w:r>
            <w:r w:rsidR="006B6EC4" w:rsidRPr="006B6EC4">
              <w:rPr>
                <w:rFonts w:ascii="Times New Roman" w:hAnsi="Times New Roman"/>
                <w:sz w:val="24"/>
                <w:szCs w:val="24"/>
                <w:u w:val="single"/>
              </w:rPr>
              <w:t xml:space="preserve"> </w:t>
            </w:r>
          </w:p>
        </w:tc>
      </w:tr>
      <w:tr w:rsidR="006B6EC4" w:rsidRPr="006B6EC4" w:rsidTr="00E012CE">
        <w:tc>
          <w:tcPr>
            <w:tcW w:w="452" w:type="dxa"/>
            <w:tcBorders>
              <w:top w:val="single" w:sz="4" w:space="0" w:color="auto"/>
              <w:left w:val="single" w:sz="4" w:space="0" w:color="auto"/>
              <w:bottom w:val="single" w:sz="4" w:space="0" w:color="auto"/>
              <w:right w:val="single" w:sz="4" w:space="0" w:color="auto"/>
            </w:tcBorders>
          </w:tcPr>
          <w:p w:rsidR="006B6EC4" w:rsidRPr="006B6EC4" w:rsidRDefault="006B6EC4" w:rsidP="006B6EC4">
            <w:pPr>
              <w:spacing w:after="0" w:line="240" w:lineRule="auto"/>
              <w:rPr>
                <w:rFonts w:ascii="Times New Roman" w:hAnsi="Times New Roman"/>
                <w:sz w:val="24"/>
                <w:szCs w:val="24"/>
              </w:rPr>
            </w:pPr>
            <w:r w:rsidRPr="006B6EC4">
              <w:rPr>
                <w:rFonts w:ascii="Times New Roman" w:hAnsi="Times New Roman"/>
                <w:sz w:val="24"/>
                <w:szCs w:val="24"/>
              </w:rPr>
              <w:t>2.1.5</w:t>
            </w:r>
          </w:p>
        </w:tc>
        <w:tc>
          <w:tcPr>
            <w:tcW w:w="4886" w:type="dxa"/>
            <w:tcBorders>
              <w:top w:val="single" w:sz="4" w:space="0" w:color="auto"/>
              <w:left w:val="single" w:sz="4" w:space="0" w:color="auto"/>
              <w:bottom w:val="single" w:sz="4" w:space="0" w:color="auto"/>
            </w:tcBorders>
          </w:tcPr>
          <w:p w:rsidR="006B6EC4" w:rsidRPr="006B6EC4" w:rsidRDefault="006B6EC4" w:rsidP="006B6EC4">
            <w:pPr>
              <w:spacing w:after="0" w:line="240" w:lineRule="auto"/>
              <w:jc w:val="both"/>
              <w:rPr>
                <w:rFonts w:ascii="Times New Roman" w:eastAsia="Times New Roman" w:hAnsi="Times New Roman"/>
                <w:sz w:val="24"/>
                <w:szCs w:val="24"/>
              </w:rPr>
            </w:pPr>
            <w:r w:rsidRPr="006B6EC4">
              <w:rPr>
                <w:rFonts w:ascii="Times New Roman" w:eastAsia="Times New Roman" w:hAnsi="Times New Roman"/>
                <w:sz w:val="24"/>
                <w:szCs w:val="24"/>
              </w:rPr>
              <w:t>Наличие предложений по совершенствованию деятельности органов исполнительной власти Краснодарского края, органов местного самоуправления муниципальных образований и территориальных органов федеральных органов исполнительной власти в области содействия развитию конкуренции</w:t>
            </w:r>
          </w:p>
        </w:tc>
        <w:tc>
          <w:tcPr>
            <w:tcW w:w="4273" w:type="dxa"/>
          </w:tcPr>
          <w:p w:rsidR="006B6EC4" w:rsidRPr="006B6EC4" w:rsidRDefault="0057488D" w:rsidP="006B6EC4">
            <w:pPr>
              <w:spacing w:after="0" w:line="240" w:lineRule="auto"/>
              <w:jc w:val="both"/>
              <w:rPr>
                <w:rFonts w:ascii="Times New Roman" w:hAnsi="Times New Roman"/>
                <w:sz w:val="24"/>
                <w:szCs w:val="24"/>
              </w:rPr>
            </w:pPr>
            <w:r w:rsidRPr="0092721E">
              <w:rPr>
                <w:rFonts w:ascii="Times New Roman" w:hAnsi="Times New Roman"/>
                <w:sz w:val="24"/>
                <w:szCs w:val="24"/>
              </w:rPr>
              <w:t>Отсутствуют</w:t>
            </w:r>
          </w:p>
        </w:tc>
      </w:tr>
      <w:tr w:rsidR="006B6EC4" w:rsidRPr="006B6EC4" w:rsidTr="006B6EC4">
        <w:tc>
          <w:tcPr>
            <w:tcW w:w="452" w:type="dxa"/>
            <w:tcBorders>
              <w:top w:val="single" w:sz="4" w:space="0" w:color="auto"/>
              <w:left w:val="single" w:sz="4" w:space="0" w:color="auto"/>
              <w:bottom w:val="single" w:sz="4" w:space="0" w:color="auto"/>
              <w:right w:val="single" w:sz="4" w:space="0" w:color="auto"/>
            </w:tcBorders>
            <w:shd w:val="clear" w:color="auto" w:fill="EAF1DD"/>
          </w:tcPr>
          <w:p w:rsidR="006B6EC4" w:rsidRPr="006B6EC4" w:rsidRDefault="006B6EC4" w:rsidP="006B6EC4">
            <w:pPr>
              <w:spacing w:after="0" w:line="240" w:lineRule="auto"/>
              <w:rPr>
                <w:rFonts w:ascii="Times New Roman" w:hAnsi="Times New Roman"/>
                <w:b/>
                <w:sz w:val="26"/>
                <w:szCs w:val="26"/>
              </w:rPr>
            </w:pPr>
            <w:r w:rsidRPr="006B6EC4">
              <w:rPr>
                <w:rFonts w:ascii="Times New Roman" w:hAnsi="Times New Roman"/>
                <w:b/>
                <w:sz w:val="26"/>
                <w:szCs w:val="26"/>
              </w:rPr>
              <w:t>2.2</w:t>
            </w:r>
          </w:p>
        </w:tc>
        <w:tc>
          <w:tcPr>
            <w:tcW w:w="9159" w:type="dxa"/>
            <w:gridSpan w:val="2"/>
            <w:tcBorders>
              <w:top w:val="single" w:sz="4" w:space="0" w:color="auto"/>
              <w:left w:val="single" w:sz="4" w:space="0" w:color="auto"/>
              <w:bottom w:val="single" w:sz="4" w:space="0" w:color="auto"/>
            </w:tcBorders>
            <w:shd w:val="clear" w:color="auto" w:fill="EAF1DD"/>
          </w:tcPr>
          <w:p w:rsidR="006B6EC4" w:rsidRPr="006B6EC4" w:rsidRDefault="006B6EC4" w:rsidP="006B6EC4">
            <w:pPr>
              <w:spacing w:after="0" w:line="240" w:lineRule="auto"/>
              <w:jc w:val="both"/>
              <w:rPr>
                <w:rFonts w:ascii="Times New Roman" w:hAnsi="Times New Roman"/>
                <w:b/>
                <w:sz w:val="26"/>
                <w:szCs w:val="26"/>
              </w:rPr>
            </w:pPr>
            <w:r w:rsidRPr="006B6EC4">
              <w:rPr>
                <w:rFonts w:ascii="Times New Roman" w:hAnsi="Times New Roman"/>
                <w:b/>
                <w:sz w:val="26"/>
                <w:szCs w:val="26"/>
              </w:rPr>
              <w:t>Проведение мониторинга состояния и развития конкурентной среды на товарных рынках муниципального образования (далее – мониторинг)</w:t>
            </w:r>
          </w:p>
        </w:tc>
      </w:tr>
      <w:tr w:rsidR="006B6EC4" w:rsidRPr="006B6EC4" w:rsidTr="00E012CE">
        <w:tc>
          <w:tcPr>
            <w:tcW w:w="452" w:type="dxa"/>
            <w:tcBorders>
              <w:top w:val="single" w:sz="4" w:space="0" w:color="auto"/>
              <w:left w:val="single" w:sz="4" w:space="0" w:color="auto"/>
              <w:bottom w:val="single" w:sz="4" w:space="0" w:color="auto"/>
              <w:right w:val="single" w:sz="4" w:space="0" w:color="auto"/>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2.2.1</w:t>
            </w:r>
          </w:p>
        </w:tc>
        <w:tc>
          <w:tcPr>
            <w:tcW w:w="4886" w:type="dxa"/>
            <w:tcBorders>
              <w:top w:val="single" w:sz="4" w:space="0" w:color="auto"/>
              <w:left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Доля опрошенных потребителей для                      проведения мониторинга в общей                             численности трудоспособного населения                муниципального образования, процентов</w:t>
            </w:r>
          </w:p>
        </w:tc>
        <w:tc>
          <w:tcPr>
            <w:tcW w:w="4273" w:type="dxa"/>
          </w:tcPr>
          <w:p w:rsidR="006B6EC4" w:rsidRPr="006B6EC4" w:rsidRDefault="00E3523E" w:rsidP="00AC77A6">
            <w:pPr>
              <w:spacing w:after="0" w:line="240" w:lineRule="auto"/>
              <w:jc w:val="both"/>
              <w:rPr>
                <w:rFonts w:ascii="Times New Roman" w:hAnsi="Times New Roman"/>
                <w:sz w:val="24"/>
                <w:szCs w:val="24"/>
              </w:rPr>
            </w:pPr>
            <w:r w:rsidRPr="0092721E">
              <w:rPr>
                <w:rFonts w:ascii="Times New Roman" w:hAnsi="Times New Roman"/>
                <w:sz w:val="24"/>
                <w:szCs w:val="24"/>
              </w:rPr>
              <w:t>Ч</w:t>
            </w:r>
            <w:r w:rsidRPr="006B6EC4">
              <w:rPr>
                <w:rFonts w:ascii="Times New Roman" w:hAnsi="Times New Roman"/>
                <w:sz w:val="24"/>
                <w:szCs w:val="24"/>
              </w:rPr>
              <w:t>исленность населения</w:t>
            </w:r>
            <w:r w:rsidRPr="0092721E">
              <w:rPr>
                <w:rFonts w:ascii="Times New Roman" w:hAnsi="Times New Roman"/>
                <w:sz w:val="24"/>
                <w:szCs w:val="24"/>
              </w:rPr>
              <w:t xml:space="preserve"> </w:t>
            </w:r>
            <w:r w:rsidR="00AC77A6" w:rsidRPr="0092721E">
              <w:rPr>
                <w:rFonts w:ascii="Times New Roman" w:hAnsi="Times New Roman"/>
                <w:sz w:val="24"/>
              </w:rPr>
              <w:t xml:space="preserve">65 368 </w:t>
            </w:r>
            <w:r w:rsidRPr="0092721E">
              <w:rPr>
                <w:rFonts w:ascii="Times New Roman" w:hAnsi="Times New Roman"/>
                <w:sz w:val="24"/>
              </w:rPr>
              <w:t xml:space="preserve">человек, </w:t>
            </w:r>
            <w:r w:rsidR="006B6EC4" w:rsidRPr="006B6EC4">
              <w:rPr>
                <w:rFonts w:ascii="Times New Roman" w:hAnsi="Times New Roman"/>
                <w:sz w:val="24"/>
                <w:szCs w:val="24"/>
              </w:rPr>
              <w:t>численность трудоспособного населения</w:t>
            </w:r>
            <w:r w:rsidRPr="0092721E">
              <w:rPr>
                <w:rFonts w:ascii="Times New Roman" w:hAnsi="Times New Roman"/>
                <w:sz w:val="24"/>
                <w:szCs w:val="24"/>
              </w:rPr>
              <w:t xml:space="preserve"> </w:t>
            </w:r>
            <w:r w:rsidR="00AC77A6" w:rsidRPr="0092721E">
              <w:rPr>
                <w:rFonts w:ascii="Times New Roman" w:hAnsi="Times New Roman"/>
                <w:sz w:val="24"/>
              </w:rPr>
              <w:t>26 071</w:t>
            </w:r>
            <w:r w:rsidRPr="0092721E">
              <w:rPr>
                <w:rFonts w:ascii="Times New Roman" w:hAnsi="Times New Roman"/>
                <w:sz w:val="24"/>
              </w:rPr>
              <w:t xml:space="preserve"> </w:t>
            </w:r>
            <w:r w:rsidRPr="0092721E">
              <w:rPr>
                <w:rFonts w:ascii="Times New Roman" w:hAnsi="Times New Roman"/>
                <w:sz w:val="24"/>
              </w:rPr>
              <w:t>человек</w:t>
            </w:r>
            <w:r w:rsidR="006B6EC4" w:rsidRPr="006B6EC4">
              <w:rPr>
                <w:rFonts w:ascii="Times New Roman" w:hAnsi="Times New Roman"/>
                <w:sz w:val="24"/>
                <w:szCs w:val="24"/>
              </w:rPr>
              <w:t>, кол</w:t>
            </w:r>
            <w:r w:rsidRPr="0092721E">
              <w:rPr>
                <w:rFonts w:ascii="Times New Roman" w:hAnsi="Times New Roman"/>
                <w:sz w:val="24"/>
                <w:szCs w:val="24"/>
              </w:rPr>
              <w:t xml:space="preserve">ичество опрошенных потребителей </w:t>
            </w:r>
            <w:r w:rsidRPr="0092721E">
              <w:rPr>
                <w:rFonts w:ascii="Times New Roman" w:hAnsi="Times New Roman"/>
                <w:sz w:val="24"/>
                <w:szCs w:val="24"/>
              </w:rPr>
              <w:t>543 человека</w:t>
            </w:r>
            <w:r w:rsidRPr="0092721E">
              <w:rPr>
                <w:rFonts w:ascii="Times New Roman" w:hAnsi="Times New Roman"/>
                <w:sz w:val="24"/>
                <w:szCs w:val="24"/>
              </w:rPr>
              <w:t xml:space="preserve">. </w:t>
            </w:r>
            <w:r w:rsidR="00AC77A6" w:rsidRPr="0092721E">
              <w:rPr>
                <w:rFonts w:ascii="Times New Roman" w:hAnsi="Times New Roman"/>
                <w:sz w:val="24"/>
                <w:szCs w:val="24"/>
              </w:rPr>
              <w:t>Доля опрошенных 2,08</w:t>
            </w:r>
            <w:r w:rsidRPr="0092721E">
              <w:rPr>
                <w:rFonts w:ascii="Times New Roman" w:hAnsi="Times New Roman"/>
                <w:sz w:val="24"/>
                <w:szCs w:val="24"/>
              </w:rPr>
              <w:t>%</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2.2.2</w:t>
            </w:r>
          </w:p>
        </w:tc>
        <w:tc>
          <w:tcPr>
            <w:tcW w:w="4886"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Доля опрошенных представителей бизнес-сообщества для проведения мониторинга в общем количестве хозяйствующих субъектов муниципального образования, процентов</w:t>
            </w:r>
          </w:p>
        </w:tc>
        <w:tc>
          <w:tcPr>
            <w:tcW w:w="4273" w:type="dxa"/>
          </w:tcPr>
          <w:p w:rsidR="006B6EC4" w:rsidRPr="006B6EC4" w:rsidRDefault="00AC77A6" w:rsidP="006B6EC4">
            <w:pPr>
              <w:spacing w:after="0" w:line="240" w:lineRule="auto"/>
              <w:jc w:val="both"/>
              <w:rPr>
                <w:rFonts w:ascii="Times New Roman" w:hAnsi="Times New Roman"/>
                <w:sz w:val="24"/>
                <w:szCs w:val="24"/>
              </w:rPr>
            </w:pPr>
            <w:r w:rsidRPr="0092721E">
              <w:rPr>
                <w:rFonts w:ascii="Times New Roman" w:hAnsi="Times New Roman"/>
                <w:sz w:val="24"/>
                <w:szCs w:val="24"/>
              </w:rPr>
              <w:t>К</w:t>
            </w:r>
            <w:r w:rsidR="006B6EC4" w:rsidRPr="006B6EC4">
              <w:rPr>
                <w:rFonts w:ascii="Times New Roman" w:hAnsi="Times New Roman"/>
                <w:sz w:val="24"/>
                <w:szCs w:val="24"/>
              </w:rPr>
              <w:t>оличество хозяйствующих субъектов всего</w:t>
            </w:r>
            <w:r w:rsidR="001C3779" w:rsidRPr="0092721E">
              <w:rPr>
                <w:rFonts w:ascii="Times New Roman" w:hAnsi="Times New Roman"/>
                <w:sz w:val="24"/>
                <w:szCs w:val="24"/>
              </w:rPr>
              <w:t xml:space="preserve"> 2 825 ед.</w:t>
            </w:r>
            <w:r w:rsidR="006B6EC4" w:rsidRPr="006B6EC4">
              <w:rPr>
                <w:rFonts w:ascii="Times New Roman" w:hAnsi="Times New Roman"/>
                <w:sz w:val="24"/>
                <w:szCs w:val="24"/>
              </w:rPr>
              <w:t>, в том числе МСП</w:t>
            </w:r>
            <w:r w:rsidR="001C3779" w:rsidRPr="0092721E">
              <w:rPr>
                <w:rFonts w:ascii="Times New Roman" w:hAnsi="Times New Roman"/>
                <w:sz w:val="24"/>
                <w:szCs w:val="24"/>
              </w:rPr>
              <w:t xml:space="preserve"> 2 492 ед.</w:t>
            </w:r>
            <w:r w:rsidR="006B6EC4" w:rsidRPr="006B6EC4">
              <w:rPr>
                <w:rFonts w:ascii="Times New Roman" w:hAnsi="Times New Roman"/>
                <w:sz w:val="24"/>
                <w:szCs w:val="24"/>
              </w:rPr>
              <w:t>, количество оп</w:t>
            </w:r>
            <w:r w:rsidRPr="0092721E">
              <w:rPr>
                <w:rFonts w:ascii="Times New Roman" w:hAnsi="Times New Roman"/>
                <w:sz w:val="24"/>
                <w:szCs w:val="24"/>
              </w:rPr>
              <w:t>рошенных представителей бизнеса</w:t>
            </w:r>
            <w:r w:rsidR="006B6EC4" w:rsidRPr="006B6EC4">
              <w:rPr>
                <w:rFonts w:ascii="Times New Roman" w:hAnsi="Times New Roman"/>
                <w:sz w:val="24"/>
                <w:szCs w:val="24"/>
              </w:rPr>
              <w:t xml:space="preserve"> </w:t>
            </w:r>
            <w:r w:rsidR="001C3779" w:rsidRPr="0092721E">
              <w:rPr>
                <w:rFonts w:ascii="Times New Roman" w:hAnsi="Times New Roman"/>
                <w:sz w:val="24"/>
                <w:szCs w:val="24"/>
              </w:rPr>
              <w:t>– 409 бизнесменов. Доля опрошенных – 14,47%.</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2.2.3</w:t>
            </w:r>
          </w:p>
        </w:tc>
        <w:tc>
          <w:tcPr>
            <w:tcW w:w="4886"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Мониторинг деятельности хозяйствующих                  субъектов, доля участия муниципального            образования в которых составляет 50 и более процентов (наличие реестра указанных хозяйствующих субъектов с указанием товарного рынка их присутствия, доли занимаемого товарного рынка (объема </w:t>
            </w:r>
            <w:proofErr w:type="gramStart"/>
            <w:r w:rsidRPr="006B6EC4">
              <w:rPr>
                <w:rFonts w:ascii="Times New Roman" w:hAnsi="Times New Roman"/>
                <w:sz w:val="24"/>
                <w:szCs w:val="24"/>
              </w:rPr>
              <w:t>вы-ручки</w:t>
            </w:r>
            <w:proofErr w:type="gramEnd"/>
            <w:r w:rsidRPr="006B6EC4">
              <w:rPr>
                <w:rFonts w:ascii="Times New Roman" w:hAnsi="Times New Roman"/>
                <w:sz w:val="24"/>
                <w:szCs w:val="24"/>
              </w:rPr>
              <w:t xml:space="preserve"> в общей величине стоимостного обо-рота товарного рынка, объема реализованных на товарном рынке товаров, работ, услуг в натуральном выражении), объема финансирования из бюджетов всех уровней)</w:t>
            </w:r>
          </w:p>
        </w:tc>
        <w:tc>
          <w:tcPr>
            <w:tcW w:w="4273" w:type="dxa"/>
          </w:tcPr>
          <w:p w:rsidR="006B6EC4" w:rsidRPr="006B6EC4" w:rsidRDefault="0021511D" w:rsidP="0021511D">
            <w:pPr>
              <w:spacing w:after="0" w:line="240" w:lineRule="auto"/>
              <w:jc w:val="both"/>
              <w:rPr>
                <w:rFonts w:ascii="Times New Roman" w:hAnsi="Times New Roman"/>
                <w:sz w:val="26"/>
                <w:szCs w:val="26"/>
                <w:u w:val="single"/>
              </w:rPr>
            </w:pPr>
            <w:r w:rsidRPr="0092721E">
              <w:rPr>
                <w:rFonts w:ascii="Times New Roman" w:hAnsi="Times New Roman"/>
                <w:sz w:val="24"/>
                <w:szCs w:val="24"/>
              </w:rPr>
              <w:t>На территории района осуществляют деятельность 12 муниципальных унитарных предприятий, более подробную информацию см. в приложении</w:t>
            </w:r>
            <w:r w:rsidR="006B6EC4" w:rsidRPr="006B6EC4">
              <w:rPr>
                <w:rFonts w:ascii="Times New Roman" w:hAnsi="Times New Roman"/>
                <w:sz w:val="24"/>
                <w:szCs w:val="24"/>
              </w:rPr>
              <w:t xml:space="preserve"> 8 </w:t>
            </w:r>
            <w:r w:rsidRPr="0092721E">
              <w:rPr>
                <w:rFonts w:ascii="Times New Roman" w:hAnsi="Times New Roman"/>
                <w:sz w:val="24"/>
                <w:szCs w:val="24"/>
              </w:rPr>
              <w:t>к разделу 6</w:t>
            </w:r>
          </w:p>
        </w:tc>
      </w:tr>
      <w:tr w:rsidR="006B6EC4" w:rsidRPr="006B6EC4" w:rsidTr="006B6EC4">
        <w:tc>
          <w:tcPr>
            <w:tcW w:w="452" w:type="dxa"/>
            <w:tcBorders>
              <w:top w:val="single" w:sz="4" w:space="0" w:color="auto"/>
              <w:bottom w:val="single" w:sz="4" w:space="0" w:color="auto"/>
            </w:tcBorders>
            <w:shd w:val="clear" w:color="auto" w:fill="EAF1DD"/>
          </w:tcPr>
          <w:p w:rsidR="006B6EC4" w:rsidRPr="006B6EC4" w:rsidRDefault="006B6EC4" w:rsidP="006B6EC4">
            <w:pPr>
              <w:spacing w:after="0" w:line="240" w:lineRule="auto"/>
              <w:rPr>
                <w:rFonts w:ascii="Times New Roman" w:hAnsi="Times New Roman"/>
                <w:b/>
                <w:sz w:val="26"/>
                <w:szCs w:val="26"/>
              </w:rPr>
            </w:pPr>
            <w:r w:rsidRPr="006B6EC4">
              <w:rPr>
                <w:rFonts w:ascii="Times New Roman" w:hAnsi="Times New Roman"/>
                <w:b/>
                <w:sz w:val="26"/>
                <w:szCs w:val="26"/>
              </w:rPr>
              <w:t>2.3</w:t>
            </w:r>
          </w:p>
        </w:tc>
        <w:tc>
          <w:tcPr>
            <w:tcW w:w="9159" w:type="dxa"/>
            <w:gridSpan w:val="2"/>
            <w:tcBorders>
              <w:top w:val="single" w:sz="4" w:space="0" w:color="auto"/>
              <w:bottom w:val="single" w:sz="4" w:space="0" w:color="auto"/>
            </w:tcBorders>
            <w:shd w:val="clear" w:color="auto" w:fill="EAF1DD"/>
          </w:tcPr>
          <w:p w:rsidR="006B6EC4" w:rsidRPr="006B6EC4" w:rsidRDefault="006B6EC4" w:rsidP="006B6EC4">
            <w:pPr>
              <w:spacing w:after="0" w:line="240" w:lineRule="auto"/>
              <w:jc w:val="both"/>
              <w:rPr>
                <w:rFonts w:ascii="Times New Roman" w:hAnsi="Times New Roman"/>
                <w:b/>
                <w:sz w:val="26"/>
                <w:szCs w:val="26"/>
              </w:rPr>
            </w:pPr>
            <w:r w:rsidRPr="006B6EC4">
              <w:rPr>
                <w:rFonts w:ascii="Times New Roman" w:hAnsi="Times New Roman"/>
                <w:b/>
                <w:sz w:val="26"/>
                <w:szCs w:val="26"/>
              </w:rPr>
              <w:t>Разработка плана по реализации мероприятий «дорожной карты» по содействию развитию конкуренции в Краснодарском крае (далее – план)</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2.3.1</w:t>
            </w:r>
          </w:p>
        </w:tc>
        <w:tc>
          <w:tcPr>
            <w:tcW w:w="4886" w:type="dxa"/>
            <w:tcBorders>
              <w:top w:val="single" w:sz="4" w:space="0" w:color="auto"/>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Наличие плана, утвержденного                                        администрацией муниципального образования</w:t>
            </w:r>
          </w:p>
        </w:tc>
        <w:tc>
          <w:tcPr>
            <w:tcW w:w="4273" w:type="dxa"/>
          </w:tcPr>
          <w:p w:rsidR="006B6EC4" w:rsidRPr="006B6EC4" w:rsidRDefault="00C6334B" w:rsidP="00C6334B">
            <w:pPr>
              <w:spacing w:after="0" w:line="240" w:lineRule="auto"/>
              <w:jc w:val="both"/>
              <w:rPr>
                <w:rFonts w:ascii="Times New Roman" w:hAnsi="Times New Roman"/>
                <w:sz w:val="24"/>
                <w:szCs w:val="24"/>
              </w:rPr>
            </w:pPr>
            <w:r w:rsidRPr="0092721E">
              <w:rPr>
                <w:rFonts w:ascii="Times New Roman" w:hAnsi="Times New Roman"/>
                <w:sz w:val="24"/>
                <w:szCs w:val="20"/>
                <w:shd w:val="clear" w:color="auto" w:fill="FFFFFF"/>
              </w:rPr>
              <w:t>Распоряжение администрации муниципального образования Павловский район от 25.12.2019 №855-р "Об утверждении плана мероприятий («дорожной карты») по содействию развитию конкуренции в муниципальном</w:t>
            </w:r>
            <w:r w:rsidRPr="0092721E">
              <w:rPr>
                <w:rFonts w:ascii="Times New Roman" w:hAnsi="Times New Roman"/>
                <w:sz w:val="24"/>
                <w:szCs w:val="20"/>
                <w:shd w:val="clear" w:color="auto" w:fill="FFFFFF"/>
              </w:rPr>
              <w:t xml:space="preserve"> образовании Павловский район"</w:t>
            </w:r>
            <w:r w:rsidRPr="0092721E">
              <w:rPr>
                <w:rFonts w:ascii="Times New Roman" w:hAnsi="Times New Roman"/>
                <w:sz w:val="24"/>
                <w:szCs w:val="24"/>
              </w:rPr>
              <w:t>, https://pavl23.ru/item/38140#/</w:t>
            </w:r>
          </w:p>
        </w:tc>
      </w:tr>
      <w:tr w:rsidR="006B6EC4" w:rsidRPr="006B6EC4" w:rsidTr="00E012CE">
        <w:tc>
          <w:tcPr>
            <w:tcW w:w="452" w:type="dxa"/>
            <w:tcBorders>
              <w:top w:val="single" w:sz="4" w:space="0" w:color="auto"/>
              <w:bottom w:val="single" w:sz="4" w:space="0" w:color="auto"/>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2.3.2</w:t>
            </w:r>
          </w:p>
        </w:tc>
        <w:tc>
          <w:tcPr>
            <w:tcW w:w="4886" w:type="dxa"/>
            <w:tcBorders>
              <w:top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Наличие приложения к плану «Мероприятия стратегических и программных документов, реализация которых оказывает влияние на состояние конкуренции на товарных рынках муниципального образования»</w:t>
            </w:r>
          </w:p>
        </w:tc>
        <w:tc>
          <w:tcPr>
            <w:tcW w:w="4273" w:type="dxa"/>
          </w:tcPr>
          <w:p w:rsidR="006B6EC4" w:rsidRPr="006B6EC4" w:rsidRDefault="00FA04AB" w:rsidP="006B6EC4">
            <w:pPr>
              <w:spacing w:after="0" w:line="240" w:lineRule="auto"/>
              <w:jc w:val="both"/>
              <w:rPr>
                <w:rFonts w:ascii="Times New Roman" w:hAnsi="Times New Roman"/>
                <w:sz w:val="24"/>
                <w:szCs w:val="24"/>
              </w:rPr>
            </w:pPr>
            <w:r w:rsidRPr="0092721E">
              <w:rPr>
                <w:rFonts w:ascii="Times New Roman" w:hAnsi="Times New Roman"/>
                <w:sz w:val="24"/>
                <w:szCs w:val="20"/>
                <w:shd w:val="clear" w:color="auto" w:fill="FFFFFF"/>
              </w:rPr>
              <w:t>Распоряжение администрации муниципального образования Павловский район от 25.12.2019 №855-р "Об утверждении плана мероприятий («дорожной карты») по содействию развитию конкуренции в муниципальном образовании Павловский район"</w:t>
            </w:r>
            <w:r w:rsidRPr="0092721E">
              <w:rPr>
                <w:rFonts w:ascii="Times New Roman" w:hAnsi="Times New Roman"/>
                <w:sz w:val="24"/>
                <w:szCs w:val="24"/>
              </w:rPr>
              <w:t>, https://pavl23.ru/item/38140#/</w:t>
            </w:r>
          </w:p>
        </w:tc>
      </w:tr>
      <w:tr w:rsidR="006B6EC4" w:rsidRPr="006B6EC4" w:rsidTr="00E012CE">
        <w:tc>
          <w:tcPr>
            <w:tcW w:w="452" w:type="dxa"/>
            <w:tcBorders>
              <w:bottom w:val="nil"/>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2.3.3</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Наличие приложения к плану «Перечень           ключевых показателей развития конкуренции к 1 января 2022 г. в муниципальном образовании»</w:t>
            </w:r>
          </w:p>
        </w:tc>
        <w:tc>
          <w:tcPr>
            <w:tcW w:w="4273" w:type="dxa"/>
          </w:tcPr>
          <w:p w:rsidR="006B6EC4" w:rsidRPr="006B6EC4" w:rsidRDefault="00FA04AB" w:rsidP="006B6EC4">
            <w:pPr>
              <w:spacing w:after="0" w:line="240" w:lineRule="auto"/>
              <w:jc w:val="both"/>
              <w:rPr>
                <w:rFonts w:ascii="Times New Roman" w:hAnsi="Times New Roman"/>
                <w:sz w:val="24"/>
                <w:szCs w:val="24"/>
              </w:rPr>
            </w:pPr>
            <w:r w:rsidRPr="0092721E">
              <w:rPr>
                <w:rFonts w:ascii="Times New Roman" w:hAnsi="Times New Roman"/>
                <w:sz w:val="24"/>
                <w:szCs w:val="20"/>
                <w:shd w:val="clear" w:color="auto" w:fill="FFFFFF"/>
              </w:rPr>
              <w:t>Распоряжение администрации муниципального образования Павловский район от 25.12.2019 №855-р "Об утверждении плана мероприятий («дорожной карты») по содействию развитию конкуренции в муниципальном образовании Павловский район"</w:t>
            </w:r>
            <w:r w:rsidRPr="0092721E">
              <w:rPr>
                <w:rFonts w:ascii="Times New Roman" w:hAnsi="Times New Roman"/>
                <w:sz w:val="24"/>
                <w:szCs w:val="24"/>
              </w:rPr>
              <w:t xml:space="preserve">, </w:t>
            </w:r>
            <w:hyperlink r:id="rId27" w:history="1">
              <w:r w:rsidRPr="0092721E">
                <w:rPr>
                  <w:rStyle w:val="ae"/>
                  <w:rFonts w:ascii="Times New Roman" w:hAnsi="Times New Roman"/>
                  <w:sz w:val="24"/>
                  <w:szCs w:val="24"/>
                </w:rPr>
                <w:t>https://pavl23.ru/item/38140#/</w:t>
              </w:r>
            </w:hyperlink>
            <w:r w:rsidRPr="0092721E">
              <w:rPr>
                <w:rFonts w:ascii="Times New Roman" w:hAnsi="Times New Roman"/>
                <w:sz w:val="24"/>
                <w:szCs w:val="24"/>
              </w:rPr>
              <w:t xml:space="preserve"> </w:t>
            </w:r>
          </w:p>
        </w:tc>
      </w:tr>
      <w:tr w:rsidR="006B6EC4" w:rsidRPr="006B6EC4" w:rsidTr="00E012CE">
        <w:tc>
          <w:tcPr>
            <w:tcW w:w="452" w:type="dxa"/>
            <w:tcBorders>
              <w:bottom w:val="nil"/>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2.3.4</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Достижение годовых значений ключевых                     показателей по содействию развитию                        конкуренции на товарных рынках</w:t>
            </w:r>
          </w:p>
        </w:tc>
        <w:tc>
          <w:tcPr>
            <w:tcW w:w="4273" w:type="dxa"/>
          </w:tcPr>
          <w:p w:rsidR="006B6EC4" w:rsidRPr="006B6EC4" w:rsidRDefault="004D6661" w:rsidP="004D6661">
            <w:pPr>
              <w:spacing w:after="0" w:line="240" w:lineRule="auto"/>
              <w:jc w:val="both"/>
              <w:rPr>
                <w:rFonts w:ascii="Times New Roman" w:hAnsi="Times New Roman"/>
                <w:color w:val="FF0000"/>
                <w:sz w:val="24"/>
                <w:szCs w:val="24"/>
              </w:rPr>
            </w:pPr>
            <w:r w:rsidRPr="004D6661">
              <w:rPr>
                <w:rFonts w:ascii="Times New Roman" w:hAnsi="Times New Roman"/>
                <w:sz w:val="24"/>
                <w:szCs w:val="24"/>
              </w:rPr>
              <w:t>П</w:t>
            </w:r>
            <w:r w:rsidR="006B6EC4" w:rsidRPr="006B6EC4">
              <w:rPr>
                <w:rFonts w:ascii="Times New Roman" w:hAnsi="Times New Roman"/>
                <w:sz w:val="24"/>
                <w:szCs w:val="24"/>
              </w:rPr>
              <w:t xml:space="preserve">риложению 9 к разделу 6 </w:t>
            </w:r>
          </w:p>
        </w:tc>
      </w:tr>
      <w:tr w:rsidR="006B6EC4" w:rsidRPr="006B6EC4" w:rsidTr="00E012CE">
        <w:tc>
          <w:tcPr>
            <w:tcW w:w="452" w:type="dxa"/>
            <w:tcBorders>
              <w:bottom w:val="nil"/>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2.3.5</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Определение индивидуальных товарных        рынков для содействия развитию                         конкуренции в муниципальном образовании с учетом географического положения, территориальных особенностей, а также приоритетов социально-экономического и               инвестиционного развития</w:t>
            </w:r>
          </w:p>
        </w:tc>
        <w:tc>
          <w:tcPr>
            <w:tcW w:w="4273" w:type="dxa"/>
          </w:tcPr>
          <w:p w:rsidR="006A1C29" w:rsidRPr="0092721E" w:rsidRDefault="006A1C29" w:rsidP="006B6EC4">
            <w:pPr>
              <w:spacing w:after="0" w:line="240" w:lineRule="auto"/>
              <w:jc w:val="both"/>
              <w:rPr>
                <w:rFonts w:ascii="Times New Roman" w:hAnsi="Times New Roman"/>
                <w:sz w:val="24"/>
                <w:szCs w:val="24"/>
              </w:rPr>
            </w:pPr>
            <w:r w:rsidRPr="0092721E">
              <w:rPr>
                <w:rFonts w:ascii="Times New Roman" w:hAnsi="Times New Roman"/>
                <w:sz w:val="24"/>
                <w:szCs w:val="24"/>
              </w:rPr>
              <w:t>Очень важное значение для Павловского района имеет рынок реализации сельскохозяйственной продукции, так как наш район преимущественно сельскохозяйственный и ЛПХ необходимо реализовывать излишки сельхоз продукции.</w:t>
            </w:r>
          </w:p>
          <w:p w:rsidR="006B6EC4" w:rsidRPr="006B6EC4" w:rsidRDefault="006A1C29" w:rsidP="006B6EC4">
            <w:pPr>
              <w:spacing w:after="0" w:line="240" w:lineRule="auto"/>
              <w:jc w:val="both"/>
              <w:rPr>
                <w:rFonts w:ascii="Times New Roman" w:hAnsi="Times New Roman"/>
                <w:sz w:val="24"/>
                <w:szCs w:val="24"/>
              </w:rPr>
            </w:pPr>
            <w:r w:rsidRPr="0092721E">
              <w:rPr>
                <w:rFonts w:ascii="Times New Roman" w:hAnsi="Times New Roman"/>
                <w:sz w:val="24"/>
                <w:szCs w:val="24"/>
              </w:rPr>
              <w:t>Также немаловажно развитие рынка легкой промышленности, так</w:t>
            </w:r>
            <w:r w:rsidR="008F6321" w:rsidRPr="0092721E">
              <w:rPr>
                <w:rFonts w:ascii="Times New Roman" w:hAnsi="Times New Roman"/>
                <w:sz w:val="24"/>
                <w:szCs w:val="24"/>
              </w:rPr>
              <w:t xml:space="preserve"> как</w:t>
            </w:r>
            <w:r w:rsidRPr="0092721E">
              <w:rPr>
                <w:rFonts w:ascii="Times New Roman" w:hAnsi="Times New Roman"/>
                <w:sz w:val="24"/>
                <w:szCs w:val="24"/>
              </w:rPr>
              <w:t xml:space="preserve"> на территории района на данный момент только 1 организация осуществляет эту деятельность.</w:t>
            </w:r>
          </w:p>
        </w:tc>
      </w:tr>
      <w:tr w:rsidR="006B6EC4" w:rsidRPr="006B6EC4" w:rsidTr="00E012CE">
        <w:tc>
          <w:tcPr>
            <w:tcW w:w="452" w:type="dxa"/>
            <w:tcBorders>
              <w:bottom w:val="nil"/>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2.3.6</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Наличие самостоятельно включенных                  мероприятий в план, направленных на                  реализацию мероприятий по содействию             развитию конкуренции</w:t>
            </w:r>
          </w:p>
        </w:tc>
        <w:tc>
          <w:tcPr>
            <w:tcW w:w="4273" w:type="dxa"/>
          </w:tcPr>
          <w:p w:rsidR="006B6EC4" w:rsidRPr="006B6EC4" w:rsidRDefault="008F6321" w:rsidP="006B6EC4">
            <w:pPr>
              <w:spacing w:after="0" w:line="240" w:lineRule="auto"/>
              <w:jc w:val="both"/>
              <w:rPr>
                <w:rFonts w:ascii="Times New Roman" w:hAnsi="Times New Roman"/>
                <w:sz w:val="26"/>
                <w:szCs w:val="26"/>
              </w:rPr>
            </w:pPr>
            <w:r w:rsidRPr="0092721E">
              <w:rPr>
                <w:rFonts w:ascii="Times New Roman" w:hAnsi="Times New Roman"/>
                <w:sz w:val="24"/>
                <w:szCs w:val="24"/>
              </w:rPr>
              <w:t>Отсутствуют</w:t>
            </w:r>
          </w:p>
        </w:tc>
      </w:tr>
      <w:tr w:rsidR="006B6EC4" w:rsidRPr="006B6EC4" w:rsidTr="006B6EC4">
        <w:tc>
          <w:tcPr>
            <w:tcW w:w="452" w:type="dxa"/>
            <w:tcBorders>
              <w:top w:val="single" w:sz="4" w:space="0" w:color="auto"/>
              <w:bottom w:val="single" w:sz="4" w:space="0" w:color="auto"/>
            </w:tcBorders>
            <w:shd w:val="clear" w:color="auto" w:fill="EAF1DD"/>
          </w:tcPr>
          <w:p w:rsidR="006B6EC4" w:rsidRPr="006B6EC4" w:rsidRDefault="006B6EC4" w:rsidP="006B6EC4">
            <w:pPr>
              <w:spacing w:after="0" w:line="240" w:lineRule="auto"/>
              <w:rPr>
                <w:rFonts w:ascii="Times New Roman" w:hAnsi="Times New Roman"/>
                <w:b/>
                <w:sz w:val="26"/>
                <w:szCs w:val="26"/>
              </w:rPr>
            </w:pPr>
            <w:r w:rsidRPr="006B6EC4">
              <w:rPr>
                <w:rFonts w:ascii="Times New Roman" w:hAnsi="Times New Roman"/>
                <w:b/>
                <w:sz w:val="26"/>
                <w:szCs w:val="26"/>
              </w:rPr>
              <w:t>2.4</w:t>
            </w:r>
          </w:p>
        </w:tc>
        <w:tc>
          <w:tcPr>
            <w:tcW w:w="9159" w:type="dxa"/>
            <w:gridSpan w:val="2"/>
            <w:tcBorders>
              <w:top w:val="single" w:sz="4" w:space="0" w:color="auto"/>
              <w:bottom w:val="single" w:sz="4" w:space="0" w:color="auto"/>
            </w:tcBorders>
            <w:shd w:val="clear" w:color="auto" w:fill="EAF1DD"/>
          </w:tcPr>
          <w:p w:rsidR="006B6EC4" w:rsidRPr="006B6EC4" w:rsidRDefault="006B6EC4" w:rsidP="006B6EC4">
            <w:pPr>
              <w:spacing w:after="0" w:line="240" w:lineRule="auto"/>
              <w:jc w:val="both"/>
              <w:rPr>
                <w:rFonts w:ascii="Times New Roman" w:hAnsi="Times New Roman"/>
                <w:b/>
                <w:sz w:val="26"/>
                <w:szCs w:val="26"/>
              </w:rPr>
            </w:pPr>
            <w:r w:rsidRPr="006B6EC4">
              <w:rPr>
                <w:rFonts w:ascii="Times New Roman" w:hAnsi="Times New Roman"/>
                <w:b/>
                <w:sz w:val="26"/>
                <w:szCs w:val="26"/>
              </w:rPr>
              <w:t>Участие в обучающих мероприятиях и тренингах по вопросам содействия развитию конкуренции</w:t>
            </w:r>
          </w:p>
        </w:tc>
      </w:tr>
      <w:tr w:rsidR="006B6EC4" w:rsidRPr="006B6EC4" w:rsidTr="00E012CE">
        <w:tc>
          <w:tcPr>
            <w:tcW w:w="452" w:type="dxa"/>
            <w:tcBorders>
              <w:bottom w:val="nil"/>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2.4.1</w:t>
            </w:r>
          </w:p>
        </w:tc>
        <w:tc>
          <w:tcPr>
            <w:tcW w:w="4886" w:type="dxa"/>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Участие в обучающих мероприятиях и                 тренингах по вопросам содействия развитию конкуренции, проводимых на региональном уровне</w:t>
            </w:r>
          </w:p>
        </w:tc>
        <w:tc>
          <w:tcPr>
            <w:tcW w:w="4273" w:type="dxa"/>
          </w:tcPr>
          <w:p w:rsidR="006B6EC4" w:rsidRPr="006B6EC4" w:rsidRDefault="00503DE4" w:rsidP="006B6EC4">
            <w:pPr>
              <w:spacing w:after="0" w:line="240" w:lineRule="auto"/>
              <w:jc w:val="both"/>
              <w:rPr>
                <w:rFonts w:ascii="Times New Roman" w:hAnsi="Times New Roman"/>
                <w:sz w:val="24"/>
                <w:szCs w:val="24"/>
              </w:rPr>
            </w:pPr>
            <w:r w:rsidRPr="0092721E">
              <w:rPr>
                <w:rFonts w:ascii="Times New Roman" w:hAnsi="Times New Roman"/>
                <w:sz w:val="24"/>
                <w:szCs w:val="24"/>
              </w:rPr>
              <w:t>Принято участие во всех онлайн-семинарах, проводимых министерством экономики Краснодарского края</w:t>
            </w:r>
          </w:p>
        </w:tc>
      </w:tr>
      <w:tr w:rsidR="006B6EC4" w:rsidRPr="006B6EC4" w:rsidTr="00E012CE">
        <w:tc>
          <w:tcPr>
            <w:tcW w:w="452" w:type="dxa"/>
            <w:tcBorders>
              <w:bottom w:val="single" w:sz="4" w:space="0" w:color="auto"/>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2.4.2</w:t>
            </w:r>
          </w:p>
        </w:tc>
        <w:tc>
          <w:tcPr>
            <w:tcW w:w="4886" w:type="dxa"/>
            <w:tcBorders>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Участие в обучающих мероприятиях и                 тренингах по вопросам содействия развитию конкуренции, </w:t>
            </w:r>
            <w:proofErr w:type="gramStart"/>
            <w:r w:rsidRPr="006B6EC4">
              <w:rPr>
                <w:rFonts w:ascii="Times New Roman" w:hAnsi="Times New Roman"/>
                <w:sz w:val="24"/>
                <w:szCs w:val="24"/>
              </w:rPr>
              <w:t>проводимых  на</w:t>
            </w:r>
            <w:proofErr w:type="gramEnd"/>
            <w:r w:rsidRPr="006B6EC4">
              <w:rPr>
                <w:rFonts w:ascii="Times New Roman" w:hAnsi="Times New Roman"/>
                <w:sz w:val="24"/>
                <w:szCs w:val="24"/>
              </w:rPr>
              <w:t xml:space="preserve"> федеральном уровне</w:t>
            </w:r>
          </w:p>
        </w:tc>
        <w:tc>
          <w:tcPr>
            <w:tcW w:w="4273" w:type="dxa"/>
          </w:tcPr>
          <w:p w:rsidR="006B6EC4" w:rsidRPr="006B6EC4" w:rsidRDefault="006060DB" w:rsidP="006B6EC4">
            <w:pPr>
              <w:spacing w:after="0" w:line="240" w:lineRule="auto"/>
              <w:jc w:val="both"/>
              <w:rPr>
                <w:rFonts w:ascii="Times New Roman" w:hAnsi="Times New Roman"/>
                <w:sz w:val="24"/>
                <w:szCs w:val="24"/>
              </w:rPr>
            </w:pPr>
            <w:r w:rsidRPr="0092721E">
              <w:rPr>
                <w:rFonts w:ascii="Times New Roman" w:hAnsi="Times New Roman"/>
                <w:sz w:val="24"/>
                <w:szCs w:val="24"/>
              </w:rPr>
              <w:t>Нет</w:t>
            </w:r>
          </w:p>
        </w:tc>
      </w:tr>
      <w:tr w:rsidR="006B6EC4" w:rsidRPr="006B6EC4" w:rsidTr="00E012CE">
        <w:tc>
          <w:tcPr>
            <w:tcW w:w="452" w:type="dxa"/>
            <w:tcBorders>
              <w:bottom w:val="single" w:sz="4" w:space="0" w:color="auto"/>
            </w:tcBorders>
          </w:tcPr>
          <w:p w:rsidR="006B6EC4" w:rsidRPr="006B6EC4" w:rsidRDefault="006B6EC4" w:rsidP="006B6EC4">
            <w:pPr>
              <w:spacing w:after="0" w:line="240" w:lineRule="auto"/>
              <w:rPr>
                <w:rFonts w:ascii="Times New Roman" w:hAnsi="Times New Roman"/>
                <w:sz w:val="26"/>
                <w:szCs w:val="26"/>
              </w:rPr>
            </w:pPr>
            <w:r w:rsidRPr="006B6EC4">
              <w:rPr>
                <w:rFonts w:ascii="Times New Roman" w:hAnsi="Times New Roman"/>
                <w:sz w:val="26"/>
                <w:szCs w:val="26"/>
              </w:rPr>
              <w:t>2.4.3</w:t>
            </w:r>
          </w:p>
        </w:tc>
        <w:tc>
          <w:tcPr>
            <w:tcW w:w="4886" w:type="dxa"/>
            <w:tcBorders>
              <w:bottom w:val="single" w:sz="4" w:space="0" w:color="auto"/>
            </w:tcBorders>
          </w:tcPr>
          <w:p w:rsidR="006B6EC4" w:rsidRPr="006B6EC4" w:rsidRDefault="006B6EC4" w:rsidP="006B6EC4">
            <w:pPr>
              <w:spacing w:after="0" w:line="240" w:lineRule="auto"/>
              <w:jc w:val="both"/>
              <w:rPr>
                <w:rFonts w:ascii="Times New Roman" w:hAnsi="Times New Roman"/>
                <w:sz w:val="24"/>
                <w:szCs w:val="24"/>
              </w:rPr>
            </w:pPr>
            <w:r w:rsidRPr="006B6EC4">
              <w:rPr>
                <w:rFonts w:ascii="Times New Roman" w:hAnsi="Times New Roman"/>
                <w:sz w:val="24"/>
                <w:szCs w:val="24"/>
              </w:rPr>
              <w:t xml:space="preserve">Самостоятельное проведение обучающих               мероприятий по вопросам содействия                        развитию конкуренции с представителями отраслевых структурных подразделений                администрации муниципального образования и подведомственных </w:t>
            </w:r>
            <w:proofErr w:type="gramStart"/>
            <w:r w:rsidRPr="006B6EC4">
              <w:rPr>
                <w:rFonts w:ascii="Times New Roman" w:hAnsi="Times New Roman"/>
                <w:sz w:val="24"/>
                <w:szCs w:val="24"/>
              </w:rPr>
              <w:t>учреждений,  организаций</w:t>
            </w:r>
            <w:proofErr w:type="gramEnd"/>
          </w:p>
        </w:tc>
        <w:tc>
          <w:tcPr>
            <w:tcW w:w="4273" w:type="dxa"/>
          </w:tcPr>
          <w:p w:rsidR="00503DE4" w:rsidRPr="0092721E" w:rsidRDefault="00503DE4" w:rsidP="006B6EC4">
            <w:pPr>
              <w:spacing w:after="0" w:line="240" w:lineRule="auto"/>
              <w:jc w:val="both"/>
              <w:rPr>
                <w:rFonts w:ascii="Times New Roman" w:hAnsi="Times New Roman"/>
                <w:sz w:val="24"/>
                <w:szCs w:val="24"/>
              </w:rPr>
            </w:pPr>
            <w:r w:rsidRPr="0092721E">
              <w:rPr>
                <w:rFonts w:ascii="Times New Roman" w:hAnsi="Times New Roman"/>
                <w:sz w:val="24"/>
                <w:szCs w:val="24"/>
              </w:rPr>
              <w:t xml:space="preserve">Совет по предпринимательству Павловского района, большой зал АМО Павловский район, 4 мероприятия: 15 марта 2019г, 3 апреля 2019г., 17 июля 2019г., 20 декабря 2019г., общее число участников 157 человек. </w:t>
            </w:r>
          </w:p>
          <w:p w:rsidR="006B6EC4" w:rsidRPr="006B6EC4" w:rsidRDefault="006B6EC4" w:rsidP="006B6EC4">
            <w:pPr>
              <w:spacing w:after="0" w:line="240" w:lineRule="auto"/>
              <w:jc w:val="both"/>
              <w:rPr>
                <w:rFonts w:ascii="Times New Roman" w:hAnsi="Times New Roman"/>
                <w:sz w:val="24"/>
                <w:szCs w:val="24"/>
              </w:rPr>
            </w:pPr>
          </w:p>
        </w:tc>
      </w:tr>
    </w:tbl>
    <w:p w:rsidR="00F06502" w:rsidRPr="0092721E" w:rsidRDefault="00F06502" w:rsidP="006B51BD">
      <w:pPr>
        <w:spacing w:after="0" w:line="240" w:lineRule="auto"/>
        <w:contextualSpacing/>
        <w:jc w:val="both"/>
        <w:rPr>
          <w:rFonts w:ascii="Times New Roman" w:eastAsia="Times New Roman" w:hAnsi="Times New Roman"/>
          <w:sz w:val="28"/>
          <w:szCs w:val="28"/>
        </w:rPr>
      </w:pPr>
    </w:p>
    <w:p w:rsidR="00067685" w:rsidRPr="0092721E" w:rsidRDefault="00067685" w:rsidP="006B51BD">
      <w:pPr>
        <w:spacing w:after="0" w:line="240" w:lineRule="auto"/>
        <w:contextualSpacing/>
        <w:jc w:val="both"/>
        <w:rPr>
          <w:rFonts w:ascii="Times New Roman" w:eastAsia="Times New Roman" w:hAnsi="Times New Roman"/>
          <w:sz w:val="28"/>
          <w:szCs w:val="28"/>
        </w:rPr>
      </w:pPr>
    </w:p>
    <w:p w:rsidR="006B51BD" w:rsidRPr="0092721E" w:rsidRDefault="006B51BD" w:rsidP="006B51BD">
      <w:pPr>
        <w:spacing w:after="0" w:line="240" w:lineRule="auto"/>
        <w:contextualSpacing/>
        <w:jc w:val="center"/>
        <w:rPr>
          <w:rFonts w:ascii="Times New Roman" w:eastAsia="SimSun" w:hAnsi="Times New Roman"/>
          <w:b/>
          <w:color w:val="000000"/>
          <w:kern w:val="1"/>
          <w:sz w:val="28"/>
          <w:szCs w:val="28"/>
          <w:lang w:eastAsia="ar-SA"/>
        </w:rPr>
      </w:pPr>
      <w:r w:rsidRPr="0092721E">
        <w:rPr>
          <w:rFonts w:ascii="Times New Roman" w:eastAsia="SimSun" w:hAnsi="Times New Roman"/>
          <w:b/>
          <w:kern w:val="1"/>
          <w:sz w:val="28"/>
          <w:szCs w:val="28"/>
          <w:lang w:eastAsia="ar-SA"/>
        </w:rPr>
        <w:t>Раздел 7. Сведения о л</w:t>
      </w:r>
      <w:r w:rsidRPr="0092721E">
        <w:rPr>
          <w:rFonts w:ascii="Times New Roman" w:eastAsia="SimSun" w:hAnsi="Times New Roman"/>
          <w:b/>
          <w:color w:val="000000"/>
          <w:kern w:val="1"/>
          <w:sz w:val="28"/>
          <w:szCs w:val="28"/>
          <w:lang w:eastAsia="ar-SA"/>
        </w:rPr>
        <w:t xml:space="preserve">учших региональных практиках </w:t>
      </w:r>
    </w:p>
    <w:p w:rsidR="006B51BD" w:rsidRPr="0092721E" w:rsidRDefault="006B51BD" w:rsidP="006B51BD">
      <w:pPr>
        <w:spacing w:after="0" w:line="240" w:lineRule="auto"/>
        <w:contextualSpacing/>
        <w:jc w:val="center"/>
        <w:rPr>
          <w:rFonts w:ascii="Times New Roman" w:eastAsia="SimSun" w:hAnsi="Times New Roman"/>
          <w:b/>
          <w:color w:val="000000"/>
          <w:kern w:val="1"/>
          <w:sz w:val="28"/>
          <w:szCs w:val="28"/>
          <w:lang w:eastAsia="ar-SA"/>
        </w:rPr>
      </w:pPr>
      <w:r w:rsidRPr="0092721E">
        <w:rPr>
          <w:rFonts w:ascii="Times New Roman" w:eastAsia="SimSun" w:hAnsi="Times New Roman"/>
          <w:b/>
          <w:color w:val="000000"/>
          <w:kern w:val="1"/>
          <w:sz w:val="28"/>
          <w:szCs w:val="28"/>
          <w:lang w:eastAsia="ar-SA"/>
        </w:rPr>
        <w:t xml:space="preserve">содействия развитию конкуренции, внедренных в муниципальном </w:t>
      </w:r>
    </w:p>
    <w:p w:rsidR="006B51BD" w:rsidRPr="0092721E" w:rsidRDefault="006B51BD" w:rsidP="006B51BD">
      <w:pPr>
        <w:spacing w:after="0" w:line="240" w:lineRule="auto"/>
        <w:contextualSpacing/>
        <w:jc w:val="center"/>
        <w:rPr>
          <w:rFonts w:ascii="Times New Roman" w:eastAsia="SimSun" w:hAnsi="Times New Roman"/>
          <w:b/>
          <w:color w:val="000000"/>
          <w:kern w:val="1"/>
          <w:sz w:val="28"/>
          <w:szCs w:val="28"/>
          <w:lang w:eastAsia="ar-SA"/>
        </w:rPr>
      </w:pPr>
      <w:r w:rsidRPr="0092721E">
        <w:rPr>
          <w:rFonts w:ascii="Times New Roman" w:eastAsia="SimSun" w:hAnsi="Times New Roman"/>
          <w:b/>
          <w:color w:val="000000"/>
          <w:kern w:val="1"/>
          <w:sz w:val="28"/>
          <w:szCs w:val="28"/>
          <w:lang w:eastAsia="ar-SA"/>
        </w:rPr>
        <w:t>образовании в</w:t>
      </w:r>
      <w:r w:rsidRPr="0092721E">
        <w:rPr>
          <w:rFonts w:ascii="Times New Roman" w:eastAsia="SimSun" w:hAnsi="Times New Roman"/>
          <w:b/>
          <w:kern w:val="1"/>
          <w:sz w:val="28"/>
          <w:szCs w:val="28"/>
          <w:lang w:eastAsia="ar-SA"/>
        </w:rPr>
        <w:t xml:space="preserve"> 2019 году</w:t>
      </w:r>
    </w:p>
    <w:p w:rsidR="00067685" w:rsidRPr="0092721E" w:rsidRDefault="00067685" w:rsidP="006B51BD">
      <w:pPr>
        <w:spacing w:after="0" w:line="240" w:lineRule="auto"/>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ab/>
      </w:r>
    </w:p>
    <w:p w:rsidR="006B51BD" w:rsidRPr="0092721E" w:rsidRDefault="00067685" w:rsidP="006B51BD">
      <w:pPr>
        <w:spacing w:after="0" w:line="240" w:lineRule="auto"/>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ab/>
      </w:r>
      <w:r w:rsidR="002A3311" w:rsidRPr="0092721E">
        <w:rPr>
          <w:rFonts w:ascii="Times New Roman" w:eastAsia="Times New Roman" w:hAnsi="Times New Roman"/>
          <w:sz w:val="28"/>
          <w:szCs w:val="28"/>
        </w:rPr>
        <w:t xml:space="preserve">Лучшие практики содействия развитию конкуренции в соответствии с письмом Минэкономразвития России от 13 декабря 2018 года № 37084-МР/ДО5и администрацией муниципального образования Павловский район изучены. На данный момент рассматривается возможность внедрения. </w:t>
      </w:r>
      <w:r w:rsidRPr="0092721E">
        <w:rPr>
          <w:rFonts w:ascii="Times New Roman" w:eastAsia="Times New Roman" w:hAnsi="Times New Roman"/>
          <w:sz w:val="28"/>
          <w:szCs w:val="28"/>
        </w:rPr>
        <w:tab/>
      </w:r>
    </w:p>
    <w:p w:rsidR="002B122F" w:rsidRPr="0092721E" w:rsidRDefault="00067685" w:rsidP="002B122F">
      <w:pPr>
        <w:spacing w:after="0" w:line="240" w:lineRule="auto"/>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ab/>
      </w:r>
    </w:p>
    <w:p w:rsidR="002B122F" w:rsidRPr="0092721E" w:rsidRDefault="002B122F" w:rsidP="002B122F">
      <w:pPr>
        <w:spacing w:after="0" w:line="240" w:lineRule="auto"/>
        <w:contextualSpacing/>
        <w:jc w:val="both"/>
        <w:rPr>
          <w:rFonts w:ascii="Times New Roman" w:eastAsia="Times New Roman" w:hAnsi="Times New Roman"/>
          <w:sz w:val="28"/>
          <w:szCs w:val="28"/>
        </w:rPr>
      </w:pPr>
    </w:p>
    <w:p w:rsidR="00C8226C" w:rsidRPr="0092721E" w:rsidRDefault="00C8226C" w:rsidP="00C8226C">
      <w:pPr>
        <w:spacing w:after="0" w:line="240" w:lineRule="auto"/>
        <w:ind w:firstLine="708"/>
        <w:contextualSpacing/>
        <w:jc w:val="center"/>
        <w:rPr>
          <w:rFonts w:ascii="Times New Roman" w:eastAsia="Times New Roman" w:hAnsi="Times New Roman"/>
          <w:b/>
          <w:sz w:val="28"/>
          <w:szCs w:val="28"/>
          <w:lang w:eastAsia="ru-RU"/>
        </w:rPr>
      </w:pPr>
      <w:r w:rsidRPr="0092721E">
        <w:rPr>
          <w:rFonts w:ascii="Times New Roman" w:eastAsia="Times New Roman" w:hAnsi="Times New Roman"/>
          <w:b/>
          <w:sz w:val="28"/>
          <w:szCs w:val="28"/>
          <w:lang w:eastAsia="ru-RU"/>
        </w:rPr>
        <w:t>Раздел 8. 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p>
    <w:p w:rsidR="002B122F" w:rsidRPr="0092721E" w:rsidRDefault="002B122F" w:rsidP="00896EAA">
      <w:pPr>
        <w:spacing w:after="0" w:line="240" w:lineRule="auto"/>
        <w:ind w:firstLine="708"/>
        <w:contextualSpacing/>
        <w:jc w:val="both"/>
        <w:rPr>
          <w:rFonts w:ascii="Times New Roman" w:hAnsi="Times New Roman"/>
          <w:sz w:val="28"/>
          <w:szCs w:val="28"/>
        </w:rPr>
      </w:pPr>
    </w:p>
    <w:p w:rsidR="00C8226C" w:rsidRPr="0092721E" w:rsidRDefault="00896EAA" w:rsidP="00896EAA">
      <w:pPr>
        <w:spacing w:after="0" w:line="240" w:lineRule="auto"/>
        <w:ind w:firstLine="708"/>
        <w:contextualSpacing/>
        <w:jc w:val="both"/>
        <w:rPr>
          <w:rFonts w:ascii="Times New Roman" w:hAnsi="Times New Roman"/>
          <w:sz w:val="28"/>
          <w:szCs w:val="28"/>
        </w:rPr>
      </w:pPr>
      <w:r w:rsidRPr="0092721E">
        <w:rPr>
          <w:rFonts w:ascii="Times New Roman" w:hAnsi="Times New Roman"/>
          <w:sz w:val="28"/>
          <w:szCs w:val="28"/>
        </w:rPr>
        <w:t>Согласно постановления администрации муниципального образования Павловский район от 27 ноября 2018 года №1762 «Об определении уполномоченного орган</w:t>
      </w:r>
      <w:r w:rsidR="005D2CA0" w:rsidRPr="0092721E">
        <w:rPr>
          <w:rFonts w:ascii="Times New Roman" w:hAnsi="Times New Roman"/>
          <w:sz w:val="28"/>
          <w:szCs w:val="28"/>
        </w:rPr>
        <w:t>а по</w:t>
      </w:r>
      <w:r w:rsidRPr="0092721E">
        <w:rPr>
          <w:rFonts w:ascii="Times New Roman" w:hAnsi="Times New Roman"/>
          <w:sz w:val="28"/>
          <w:szCs w:val="28"/>
        </w:rPr>
        <w:t xml:space="preserve"> реализации на территории муниципального образования Павловский район федеральн</w:t>
      </w:r>
      <w:r w:rsidR="005D2CA0" w:rsidRPr="0092721E">
        <w:rPr>
          <w:rFonts w:ascii="Times New Roman" w:hAnsi="Times New Roman"/>
          <w:sz w:val="28"/>
          <w:szCs w:val="28"/>
        </w:rPr>
        <w:t xml:space="preserve">ых законов от 21 июля 2005 года </w:t>
      </w:r>
      <w:r w:rsidRPr="0092721E">
        <w:rPr>
          <w:rFonts w:ascii="Times New Roman" w:hAnsi="Times New Roman"/>
          <w:sz w:val="28"/>
          <w:szCs w:val="28"/>
        </w:rPr>
        <w:t>№</w:t>
      </w:r>
      <w:r w:rsidR="005D2CA0" w:rsidRPr="0092721E">
        <w:rPr>
          <w:rFonts w:ascii="Times New Roman" w:hAnsi="Times New Roman"/>
          <w:sz w:val="28"/>
          <w:szCs w:val="28"/>
        </w:rPr>
        <w:t xml:space="preserve">115-ФЗ </w:t>
      </w:r>
      <w:r w:rsidRPr="0092721E">
        <w:rPr>
          <w:rFonts w:ascii="Times New Roman" w:hAnsi="Times New Roman"/>
          <w:sz w:val="28"/>
          <w:szCs w:val="28"/>
        </w:rPr>
        <w:t>«О концессионных соглашениях», от 13 июля 2015 года № 224-ФЗ «О государственно-частном партнерстве, муниципально-частном партнерстве в Россий</w:t>
      </w:r>
      <w:r w:rsidRPr="0092721E">
        <w:rPr>
          <w:rFonts w:ascii="Times New Roman" w:hAnsi="Times New Roman"/>
          <w:sz w:val="28"/>
          <w:szCs w:val="28"/>
        </w:rPr>
        <w:lastRenderedPageBreak/>
        <w:t xml:space="preserve">ской Федерации и внесении изменений в отдельные законодательные акты Российской Федерации» определен уполномоченный орган по реализации вышеуказанных законов на территории района. Ежегодно формируется перечень </w:t>
      </w:r>
      <w:r w:rsidRPr="0092721E">
        <w:rPr>
          <w:rFonts w:ascii="OpenSansRegular" w:hAnsi="OpenSansRegular"/>
          <w:color w:val="000000"/>
          <w:sz w:val="27"/>
          <w:szCs w:val="27"/>
          <w:shd w:val="clear" w:color="auto" w:fill="FFFFFF"/>
        </w:rPr>
        <w:t xml:space="preserve">объектов, в отношении которых планируется заключение концессионных соглашений в муниципальном образовании Павловский район, публикуется на инвестиционном портале Павловского района и на сайте </w:t>
      </w:r>
      <w:proofErr w:type="spellStart"/>
      <w:r w:rsidRPr="0092721E">
        <w:rPr>
          <w:rFonts w:ascii="OpenSansRegular" w:hAnsi="OpenSansRegular"/>
          <w:color w:val="000000"/>
          <w:sz w:val="27"/>
          <w:szCs w:val="27"/>
          <w:shd w:val="clear" w:color="auto" w:fill="FFFFFF"/>
          <w:lang w:val="en-US"/>
        </w:rPr>
        <w:t>torgi</w:t>
      </w:r>
      <w:proofErr w:type="spellEnd"/>
      <w:r w:rsidRPr="0092721E">
        <w:rPr>
          <w:rFonts w:ascii="OpenSansRegular" w:hAnsi="OpenSansRegular"/>
          <w:color w:val="000000"/>
          <w:sz w:val="27"/>
          <w:szCs w:val="27"/>
          <w:shd w:val="clear" w:color="auto" w:fill="FFFFFF"/>
        </w:rPr>
        <w:t>.</w:t>
      </w:r>
      <w:proofErr w:type="spellStart"/>
      <w:r w:rsidRPr="0092721E">
        <w:rPr>
          <w:rFonts w:ascii="OpenSansRegular" w:hAnsi="OpenSansRegular"/>
          <w:color w:val="000000"/>
          <w:sz w:val="27"/>
          <w:szCs w:val="27"/>
          <w:shd w:val="clear" w:color="auto" w:fill="FFFFFF"/>
          <w:lang w:val="en-US"/>
        </w:rPr>
        <w:t>gov</w:t>
      </w:r>
      <w:proofErr w:type="spellEnd"/>
      <w:r w:rsidRPr="0092721E">
        <w:rPr>
          <w:rFonts w:ascii="OpenSansRegular" w:hAnsi="OpenSansRegular"/>
          <w:color w:val="000000"/>
          <w:sz w:val="27"/>
          <w:szCs w:val="27"/>
          <w:shd w:val="clear" w:color="auto" w:fill="FFFFFF"/>
        </w:rPr>
        <w:t>.</w:t>
      </w:r>
      <w:proofErr w:type="spellStart"/>
      <w:r w:rsidR="00C55491" w:rsidRPr="0092721E">
        <w:rPr>
          <w:rFonts w:ascii="OpenSansRegular" w:hAnsi="OpenSansRegular"/>
          <w:color w:val="000000"/>
          <w:sz w:val="27"/>
          <w:szCs w:val="27"/>
          <w:shd w:val="clear" w:color="auto" w:fill="FFFFFF"/>
          <w:lang w:val="en-US"/>
        </w:rPr>
        <w:t>ru</w:t>
      </w:r>
      <w:proofErr w:type="spellEnd"/>
      <w:r w:rsidR="00C55491" w:rsidRPr="0092721E">
        <w:rPr>
          <w:rFonts w:ascii="OpenSansRegular" w:hAnsi="OpenSansRegular"/>
          <w:color w:val="000000"/>
          <w:sz w:val="27"/>
          <w:szCs w:val="27"/>
          <w:shd w:val="clear" w:color="auto" w:fill="FFFFFF"/>
        </w:rPr>
        <w:t xml:space="preserve">. </w:t>
      </w:r>
    </w:p>
    <w:p w:rsidR="005D2CA0" w:rsidRPr="0092721E" w:rsidRDefault="005D2CA0" w:rsidP="005D2CA0">
      <w:pPr>
        <w:spacing w:after="0" w:line="240" w:lineRule="auto"/>
        <w:ind w:firstLine="708"/>
        <w:contextualSpacing/>
        <w:jc w:val="both"/>
        <w:rPr>
          <w:rFonts w:ascii="Times New Roman" w:eastAsia="Times New Roman" w:hAnsi="Times New Roman"/>
          <w:sz w:val="28"/>
          <w:szCs w:val="28"/>
          <w:lang w:eastAsia="ru-RU"/>
        </w:rPr>
      </w:pPr>
      <w:r w:rsidRPr="0092721E">
        <w:rPr>
          <w:rFonts w:ascii="Times New Roman" w:eastAsia="Times New Roman" w:hAnsi="Times New Roman"/>
          <w:sz w:val="28"/>
          <w:szCs w:val="28"/>
          <w:lang w:eastAsia="ru-RU"/>
        </w:rPr>
        <w:t>Проекты с применением механизмов муниципально-частного партнерства, в том числе посредством заключения концессионных соглашений на территории района отсутствуют.</w:t>
      </w:r>
    </w:p>
    <w:p w:rsidR="00924546" w:rsidRPr="0092721E" w:rsidRDefault="00924546" w:rsidP="006B51BD">
      <w:pPr>
        <w:spacing w:after="0" w:line="240" w:lineRule="auto"/>
        <w:contextualSpacing/>
        <w:rPr>
          <w:rFonts w:ascii="Times New Roman" w:eastAsia="Times New Roman" w:hAnsi="Times New Roman"/>
          <w:b/>
          <w:sz w:val="28"/>
          <w:szCs w:val="28"/>
          <w:lang w:eastAsia="ru-RU"/>
        </w:rPr>
      </w:pPr>
    </w:p>
    <w:p w:rsidR="006B51BD" w:rsidRPr="0092721E" w:rsidRDefault="006B51BD" w:rsidP="006B51BD">
      <w:pPr>
        <w:spacing w:after="0" w:line="240" w:lineRule="auto"/>
        <w:contextualSpacing/>
        <w:jc w:val="center"/>
        <w:rPr>
          <w:rFonts w:ascii="Times New Roman" w:eastAsia="SimSun" w:hAnsi="Times New Roman"/>
          <w:b/>
          <w:color w:val="000000"/>
          <w:kern w:val="1"/>
          <w:sz w:val="28"/>
          <w:szCs w:val="28"/>
          <w:lang w:eastAsia="ar-SA"/>
        </w:rPr>
      </w:pPr>
      <w:r w:rsidRPr="0092721E">
        <w:rPr>
          <w:rFonts w:ascii="Times New Roman" w:eastAsia="SimSun" w:hAnsi="Times New Roman"/>
          <w:b/>
          <w:color w:val="000000"/>
          <w:kern w:val="1"/>
          <w:sz w:val="28"/>
          <w:szCs w:val="28"/>
          <w:lang w:eastAsia="ar-SA"/>
        </w:rPr>
        <w:t xml:space="preserve">Раздел 9. Сведения о тематиках обучающих мероприятий и </w:t>
      </w:r>
    </w:p>
    <w:p w:rsidR="006B51BD" w:rsidRPr="0092721E" w:rsidRDefault="006B51BD" w:rsidP="006B51BD">
      <w:pPr>
        <w:spacing w:after="0" w:line="240" w:lineRule="auto"/>
        <w:contextualSpacing/>
        <w:jc w:val="center"/>
        <w:rPr>
          <w:rFonts w:ascii="Times New Roman" w:eastAsia="SimSun" w:hAnsi="Times New Roman"/>
          <w:b/>
          <w:color w:val="000000"/>
          <w:kern w:val="1"/>
          <w:sz w:val="28"/>
          <w:szCs w:val="28"/>
          <w:lang w:eastAsia="ar-SA"/>
        </w:rPr>
      </w:pPr>
      <w:r w:rsidRPr="0092721E">
        <w:rPr>
          <w:rFonts w:ascii="Times New Roman" w:eastAsia="SimSun" w:hAnsi="Times New Roman"/>
          <w:b/>
          <w:color w:val="000000"/>
          <w:kern w:val="1"/>
          <w:sz w:val="28"/>
          <w:szCs w:val="28"/>
          <w:lang w:eastAsia="ar-SA"/>
        </w:rPr>
        <w:t xml:space="preserve">тренингов по вопросам содействия развитию конкуренции </w:t>
      </w:r>
    </w:p>
    <w:p w:rsidR="006B51BD" w:rsidRPr="0092721E" w:rsidRDefault="006B51BD" w:rsidP="006B51BD">
      <w:pPr>
        <w:spacing w:after="0" w:line="240" w:lineRule="auto"/>
        <w:contextualSpacing/>
        <w:jc w:val="center"/>
        <w:rPr>
          <w:rFonts w:ascii="Times New Roman" w:eastAsia="Times New Roman" w:hAnsi="Times New Roman"/>
          <w:b/>
          <w:sz w:val="28"/>
          <w:szCs w:val="28"/>
          <w:lang w:eastAsia="ru-RU"/>
        </w:rPr>
      </w:pPr>
      <w:r w:rsidRPr="0092721E">
        <w:rPr>
          <w:rFonts w:ascii="Times New Roman" w:eastAsia="SimSun" w:hAnsi="Times New Roman"/>
          <w:b/>
          <w:color w:val="000000"/>
          <w:kern w:val="1"/>
          <w:sz w:val="28"/>
          <w:szCs w:val="28"/>
          <w:lang w:eastAsia="ar-SA"/>
        </w:rPr>
        <w:t>в муниципальном образовании</w:t>
      </w:r>
    </w:p>
    <w:p w:rsidR="0067105C" w:rsidRPr="0092721E" w:rsidRDefault="0067105C" w:rsidP="00D91031">
      <w:pPr>
        <w:spacing w:after="0" w:line="240" w:lineRule="auto"/>
        <w:contextualSpacing/>
        <w:jc w:val="both"/>
        <w:rPr>
          <w:rFonts w:ascii="Times New Roman" w:eastAsia="Times New Roman" w:hAnsi="Times New Roman"/>
          <w:sz w:val="28"/>
          <w:szCs w:val="28"/>
        </w:rPr>
      </w:pPr>
    </w:p>
    <w:p w:rsidR="002B122F" w:rsidRPr="0092721E" w:rsidRDefault="002B122F" w:rsidP="002B122F">
      <w:pPr>
        <w:spacing w:after="0" w:line="240" w:lineRule="auto"/>
        <w:jc w:val="both"/>
        <w:rPr>
          <w:rFonts w:ascii="Times New Roman" w:hAnsi="Times New Roman"/>
          <w:sz w:val="24"/>
          <w:szCs w:val="24"/>
        </w:rPr>
      </w:pPr>
      <w:r w:rsidRPr="0092721E">
        <w:rPr>
          <w:rFonts w:ascii="Times New Roman" w:eastAsia="Times New Roman" w:hAnsi="Times New Roman"/>
          <w:sz w:val="28"/>
          <w:szCs w:val="28"/>
        </w:rPr>
        <w:tab/>
      </w:r>
      <w:r w:rsidRPr="0092721E">
        <w:rPr>
          <w:rFonts w:ascii="Times New Roman" w:hAnsi="Times New Roman"/>
          <w:sz w:val="28"/>
          <w:szCs w:val="24"/>
        </w:rPr>
        <w:t>Р</w:t>
      </w:r>
      <w:r w:rsidR="00C128B4" w:rsidRPr="0092721E">
        <w:rPr>
          <w:rFonts w:ascii="Times New Roman" w:hAnsi="Times New Roman"/>
          <w:sz w:val="28"/>
          <w:szCs w:val="24"/>
        </w:rPr>
        <w:t>ынок «Легкой промышленности» - тема обучающего мероприятия «Развитие конкуренции на рынке легкой промышленности».</w:t>
      </w:r>
      <w:r w:rsidRPr="0092721E">
        <w:rPr>
          <w:rFonts w:ascii="Times New Roman" w:hAnsi="Times New Roman"/>
          <w:sz w:val="28"/>
          <w:szCs w:val="24"/>
        </w:rPr>
        <w:t xml:space="preserve"> </w:t>
      </w:r>
    </w:p>
    <w:p w:rsidR="002B122F" w:rsidRPr="0092721E" w:rsidRDefault="002B122F" w:rsidP="00D91031">
      <w:pPr>
        <w:spacing w:after="0" w:line="240" w:lineRule="auto"/>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ab/>
      </w:r>
    </w:p>
    <w:p w:rsidR="006B51BD" w:rsidRPr="0092721E" w:rsidRDefault="006B51BD" w:rsidP="00D91031">
      <w:pPr>
        <w:spacing w:after="0" w:line="240" w:lineRule="auto"/>
        <w:contextualSpacing/>
        <w:jc w:val="both"/>
        <w:rPr>
          <w:rFonts w:ascii="Times New Roman" w:eastAsia="Times New Roman" w:hAnsi="Times New Roman"/>
          <w:sz w:val="28"/>
          <w:szCs w:val="28"/>
        </w:rPr>
      </w:pPr>
    </w:p>
    <w:p w:rsidR="002049B5" w:rsidRPr="0092721E" w:rsidRDefault="00A8121C" w:rsidP="002049B5">
      <w:pPr>
        <w:spacing w:after="0" w:line="240" w:lineRule="auto"/>
        <w:ind w:firstLine="709"/>
        <w:jc w:val="center"/>
        <w:rPr>
          <w:rFonts w:ascii="Times New Roman" w:hAnsi="Times New Roman"/>
          <w:b/>
          <w:bCs/>
          <w:sz w:val="28"/>
          <w:szCs w:val="28"/>
        </w:rPr>
      </w:pPr>
      <w:r w:rsidRPr="0092721E">
        <w:rPr>
          <w:rFonts w:ascii="Times New Roman" w:hAnsi="Times New Roman"/>
          <w:b/>
          <w:bCs/>
          <w:sz w:val="28"/>
          <w:szCs w:val="28"/>
        </w:rPr>
        <w:t xml:space="preserve">Раздел </w:t>
      </w:r>
      <w:r w:rsidR="00924546" w:rsidRPr="0092721E">
        <w:rPr>
          <w:rFonts w:ascii="Times New Roman" w:hAnsi="Times New Roman"/>
          <w:b/>
          <w:bCs/>
          <w:sz w:val="28"/>
          <w:szCs w:val="28"/>
        </w:rPr>
        <w:t>10</w:t>
      </w:r>
      <w:r w:rsidRPr="0092721E">
        <w:rPr>
          <w:rFonts w:ascii="Times New Roman" w:hAnsi="Times New Roman"/>
          <w:b/>
          <w:bCs/>
          <w:sz w:val="28"/>
          <w:szCs w:val="28"/>
        </w:rPr>
        <w:t xml:space="preserve">. Дополнительные комментарии со стороны </w:t>
      </w:r>
    </w:p>
    <w:p w:rsidR="00A8121C" w:rsidRPr="0092721E" w:rsidRDefault="00A8121C" w:rsidP="002049B5">
      <w:pPr>
        <w:spacing w:after="0" w:line="240" w:lineRule="auto"/>
        <w:ind w:firstLine="709"/>
        <w:jc w:val="center"/>
        <w:rPr>
          <w:rFonts w:ascii="Times New Roman" w:hAnsi="Times New Roman"/>
          <w:i/>
          <w:iCs/>
          <w:sz w:val="28"/>
          <w:szCs w:val="28"/>
        </w:rPr>
      </w:pPr>
      <w:r w:rsidRPr="0092721E">
        <w:rPr>
          <w:rFonts w:ascii="Times New Roman" w:hAnsi="Times New Roman"/>
          <w:b/>
          <w:bCs/>
          <w:sz w:val="28"/>
          <w:szCs w:val="28"/>
        </w:rPr>
        <w:t>муниципального образования («обратная связь»)</w:t>
      </w:r>
    </w:p>
    <w:p w:rsidR="00A57D7F" w:rsidRPr="0092721E" w:rsidRDefault="00A57D7F" w:rsidP="00D96339">
      <w:pPr>
        <w:pStyle w:val="Default"/>
        <w:ind w:firstLine="709"/>
        <w:jc w:val="both"/>
        <w:rPr>
          <w:iCs/>
          <w:color w:val="auto"/>
          <w:sz w:val="28"/>
          <w:szCs w:val="28"/>
        </w:rPr>
      </w:pPr>
      <w:r w:rsidRPr="0092721E">
        <w:rPr>
          <w:iCs/>
          <w:color w:val="auto"/>
          <w:sz w:val="28"/>
          <w:szCs w:val="28"/>
        </w:rPr>
        <w:t xml:space="preserve">В работу по внедрению Стандарта на территории муниципального образования Павловский район вовлечены органы местного самоуправления. </w:t>
      </w:r>
    </w:p>
    <w:p w:rsidR="0067105C" w:rsidRPr="0092721E" w:rsidRDefault="0067105C" w:rsidP="0067105C">
      <w:pPr>
        <w:widowControl w:val="0"/>
        <w:shd w:val="clear" w:color="auto" w:fill="FFFFFF"/>
        <w:tabs>
          <w:tab w:val="left" w:pos="1134"/>
        </w:tabs>
        <w:spacing w:after="0" w:line="240" w:lineRule="auto"/>
        <w:ind w:firstLine="709"/>
        <w:contextualSpacing/>
        <w:jc w:val="both"/>
        <w:rPr>
          <w:rFonts w:ascii="Times New Roman" w:eastAsia="Times New Roman" w:hAnsi="Times New Roman"/>
          <w:sz w:val="28"/>
          <w:szCs w:val="28"/>
        </w:rPr>
      </w:pPr>
      <w:r w:rsidRPr="0092721E">
        <w:rPr>
          <w:rFonts w:ascii="Times New Roman" w:eastAsia="Times New Roman" w:hAnsi="Times New Roman"/>
          <w:sz w:val="28"/>
          <w:szCs w:val="28"/>
        </w:rPr>
        <w:t>Контактная информация размещена на официальном сайте администрации в подразделе «Обратная связь» раздела «Стандарт развития конкуренции» (</w:t>
      </w:r>
      <w:r w:rsidRPr="0092721E">
        <w:rPr>
          <w:rFonts w:ascii="Times New Roman" w:eastAsia="Times New Roman" w:hAnsi="Times New Roman"/>
          <w:sz w:val="26"/>
          <w:szCs w:val="26"/>
        </w:rPr>
        <w:t>http://pavl23.ru/item/15005</w:t>
      </w:r>
      <w:r w:rsidRPr="0092721E">
        <w:rPr>
          <w:rFonts w:ascii="Times New Roman" w:eastAsia="Times New Roman" w:hAnsi="Times New Roman"/>
          <w:sz w:val="28"/>
          <w:szCs w:val="28"/>
        </w:rPr>
        <w:t>).</w:t>
      </w:r>
    </w:p>
    <w:p w:rsidR="0067105C" w:rsidRPr="0092721E" w:rsidRDefault="0067105C" w:rsidP="00A95002">
      <w:pPr>
        <w:spacing w:after="0" w:line="240" w:lineRule="auto"/>
        <w:ind w:firstLine="851"/>
        <w:jc w:val="both"/>
        <w:rPr>
          <w:rFonts w:ascii="Times New Roman" w:hAnsi="Times New Roman"/>
          <w:iCs/>
          <w:sz w:val="28"/>
          <w:szCs w:val="28"/>
        </w:rPr>
      </w:pPr>
      <w:r w:rsidRPr="0092721E">
        <w:rPr>
          <w:rFonts w:ascii="Times New Roman" w:hAnsi="Times New Roman"/>
          <w:iCs/>
          <w:sz w:val="28"/>
          <w:szCs w:val="28"/>
        </w:rPr>
        <w:t>Учитывая вышеизложенное, предлагаем рассмотреть вопросы по формированию системы доступной статистической отчетности для обеспечения органов местного самоуправления необходимой статистической информацией для проведения мониторинга состояния конкуренции на социально значимых и приоритетных рынках.</w:t>
      </w:r>
    </w:p>
    <w:p w:rsidR="00A57D7F" w:rsidRPr="0092721E" w:rsidRDefault="001A5E8D" w:rsidP="001A5E8D">
      <w:pPr>
        <w:pStyle w:val="Default"/>
        <w:ind w:firstLine="709"/>
        <w:rPr>
          <w:b/>
          <w:bCs/>
          <w:color w:val="auto"/>
          <w:sz w:val="28"/>
          <w:szCs w:val="28"/>
        </w:rPr>
      </w:pPr>
      <w:r w:rsidRPr="0092721E">
        <w:rPr>
          <w:rFonts w:eastAsia="Times New Roman"/>
          <w:color w:val="auto"/>
          <w:sz w:val="28"/>
          <w:szCs w:val="28"/>
          <w:lang w:eastAsia="ru-RU"/>
        </w:rPr>
        <w:lastRenderedPageBreak/>
        <w:tab/>
      </w:r>
      <w:r w:rsidRPr="0092721E">
        <w:rPr>
          <w:rFonts w:eastAsia="Times New Roman"/>
          <w:color w:val="auto"/>
          <w:sz w:val="28"/>
          <w:szCs w:val="28"/>
          <w:lang w:eastAsia="ru-RU"/>
        </w:rPr>
        <w:tab/>
      </w:r>
    </w:p>
    <w:p w:rsidR="00A57D7F" w:rsidRPr="0092721E" w:rsidRDefault="00A57D7F" w:rsidP="00A8121C">
      <w:pPr>
        <w:pStyle w:val="Default"/>
        <w:spacing w:before="120" w:after="120" w:line="276" w:lineRule="auto"/>
        <w:jc w:val="center"/>
        <w:rPr>
          <w:b/>
          <w:bCs/>
          <w:color w:val="auto"/>
          <w:sz w:val="28"/>
          <w:szCs w:val="28"/>
        </w:rPr>
      </w:pPr>
    </w:p>
    <w:p w:rsidR="00A57D7F" w:rsidRPr="0092721E" w:rsidRDefault="00A57D7F" w:rsidP="00A8121C">
      <w:pPr>
        <w:pStyle w:val="Default"/>
        <w:spacing w:before="120" w:after="120" w:line="276" w:lineRule="auto"/>
        <w:jc w:val="center"/>
        <w:rPr>
          <w:b/>
          <w:bCs/>
          <w:color w:val="auto"/>
          <w:sz w:val="28"/>
          <w:szCs w:val="28"/>
        </w:rPr>
      </w:pPr>
    </w:p>
    <w:p w:rsidR="00A57D7F" w:rsidRPr="0092721E" w:rsidRDefault="00A57D7F" w:rsidP="00A8121C">
      <w:pPr>
        <w:pStyle w:val="Default"/>
        <w:spacing w:before="120" w:after="120" w:line="276" w:lineRule="auto"/>
        <w:jc w:val="center"/>
        <w:rPr>
          <w:b/>
          <w:bCs/>
          <w:color w:val="auto"/>
          <w:sz w:val="28"/>
          <w:szCs w:val="28"/>
        </w:rPr>
      </w:pPr>
    </w:p>
    <w:p w:rsidR="00A57D7F" w:rsidRPr="0092721E" w:rsidRDefault="00A57D7F" w:rsidP="00A8121C">
      <w:pPr>
        <w:pStyle w:val="Default"/>
        <w:spacing w:before="120" w:after="120" w:line="276" w:lineRule="auto"/>
        <w:jc w:val="center"/>
        <w:rPr>
          <w:b/>
          <w:bCs/>
          <w:color w:val="auto"/>
          <w:sz w:val="28"/>
          <w:szCs w:val="28"/>
        </w:rPr>
      </w:pPr>
    </w:p>
    <w:p w:rsidR="00A57D7F" w:rsidRPr="0092721E" w:rsidRDefault="00A57D7F" w:rsidP="00A8121C">
      <w:pPr>
        <w:pStyle w:val="Default"/>
        <w:spacing w:before="120" w:after="120" w:line="276" w:lineRule="auto"/>
        <w:jc w:val="center"/>
        <w:rPr>
          <w:b/>
          <w:bCs/>
          <w:color w:val="auto"/>
          <w:sz w:val="28"/>
          <w:szCs w:val="28"/>
        </w:rPr>
      </w:pPr>
    </w:p>
    <w:p w:rsidR="00A57D7F" w:rsidRPr="0092721E" w:rsidRDefault="00A57D7F" w:rsidP="00A8121C">
      <w:pPr>
        <w:pStyle w:val="Default"/>
        <w:spacing w:before="120" w:after="120" w:line="276" w:lineRule="auto"/>
        <w:jc w:val="center"/>
        <w:rPr>
          <w:b/>
          <w:bCs/>
          <w:color w:val="auto"/>
          <w:sz w:val="28"/>
          <w:szCs w:val="28"/>
        </w:rPr>
      </w:pPr>
    </w:p>
    <w:p w:rsidR="00A57D7F" w:rsidRPr="0092721E" w:rsidRDefault="00A57D7F" w:rsidP="00A8121C">
      <w:pPr>
        <w:pStyle w:val="Default"/>
        <w:spacing w:before="120" w:after="120" w:line="276" w:lineRule="auto"/>
        <w:jc w:val="center"/>
        <w:rPr>
          <w:b/>
          <w:bCs/>
          <w:color w:val="auto"/>
          <w:sz w:val="28"/>
          <w:szCs w:val="28"/>
        </w:rPr>
      </w:pPr>
    </w:p>
    <w:p w:rsidR="001A5E8D" w:rsidRPr="00D24642" w:rsidRDefault="00946848" w:rsidP="00D24642">
      <w:pPr>
        <w:pStyle w:val="Default"/>
        <w:jc w:val="center"/>
        <w:rPr>
          <w:b/>
          <w:bCs/>
          <w:color w:val="auto"/>
          <w:sz w:val="28"/>
          <w:szCs w:val="28"/>
        </w:rPr>
      </w:pPr>
      <w:r w:rsidRPr="0092721E">
        <w:rPr>
          <w:b/>
          <w:bCs/>
          <w:color w:val="auto"/>
          <w:sz w:val="28"/>
          <w:szCs w:val="28"/>
        </w:rPr>
        <w:br w:type="page"/>
      </w:r>
      <w:r w:rsidR="00D24642" w:rsidRPr="0092721E">
        <w:rPr>
          <w:b/>
          <w:bCs/>
          <w:color w:val="auto"/>
          <w:sz w:val="28"/>
          <w:szCs w:val="28"/>
        </w:rPr>
        <w:lastRenderedPageBreak/>
        <w:t>ПРИЛОЖЕНИЯ</w:t>
      </w:r>
    </w:p>
    <w:p w:rsidR="00A8121C" w:rsidRPr="00F44E80" w:rsidRDefault="00A8121C" w:rsidP="00995311">
      <w:pPr>
        <w:pStyle w:val="ConsPlusNormal"/>
        <w:spacing w:before="120" w:after="120" w:line="276" w:lineRule="auto"/>
        <w:ind w:firstLine="709"/>
      </w:pPr>
    </w:p>
    <w:p w:rsidR="00A8121C" w:rsidRPr="00F44E80" w:rsidRDefault="00A8121C" w:rsidP="00995311">
      <w:pPr>
        <w:pStyle w:val="ConsPlusNormal"/>
        <w:spacing w:before="120" w:after="120" w:line="276" w:lineRule="auto"/>
        <w:ind w:firstLine="709"/>
      </w:pPr>
    </w:p>
    <w:p w:rsidR="00A8121C" w:rsidRPr="00F44E80" w:rsidRDefault="00A8121C" w:rsidP="00995311">
      <w:pPr>
        <w:pStyle w:val="ConsPlusNormal"/>
        <w:spacing w:before="120" w:after="120" w:line="276" w:lineRule="auto"/>
        <w:ind w:firstLine="709"/>
      </w:pPr>
    </w:p>
    <w:p w:rsidR="00A8121C" w:rsidRPr="00F44E80" w:rsidRDefault="00A8121C" w:rsidP="00995311">
      <w:pPr>
        <w:pStyle w:val="ConsPlusNormal"/>
        <w:spacing w:before="120" w:after="120" w:line="276" w:lineRule="auto"/>
        <w:ind w:firstLine="709"/>
      </w:pPr>
    </w:p>
    <w:p w:rsidR="00A8121C" w:rsidRPr="00F44E80" w:rsidRDefault="00A8121C" w:rsidP="00AE61C8">
      <w:pPr>
        <w:pStyle w:val="ConsPlusNormal"/>
        <w:spacing w:before="120" w:after="120" w:line="276" w:lineRule="auto"/>
      </w:pPr>
    </w:p>
    <w:sectPr w:rsidR="00A8121C" w:rsidRPr="00F44E80" w:rsidSect="00243D6E">
      <w:headerReference w:type="default" r:id="rId28"/>
      <w:pgSz w:w="11906" w:h="16838" w:code="9"/>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2B" w:rsidRDefault="003A1F2B" w:rsidP="00F07113">
      <w:pPr>
        <w:spacing w:after="0" w:line="240" w:lineRule="auto"/>
      </w:pPr>
      <w:r>
        <w:separator/>
      </w:r>
    </w:p>
  </w:endnote>
  <w:endnote w:type="continuationSeparator" w:id="0">
    <w:p w:rsidR="003A1F2B" w:rsidRDefault="003A1F2B" w:rsidP="00F0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2B" w:rsidRDefault="003A1F2B" w:rsidP="00F07113">
      <w:pPr>
        <w:spacing w:after="0" w:line="240" w:lineRule="auto"/>
      </w:pPr>
      <w:r>
        <w:separator/>
      </w:r>
    </w:p>
  </w:footnote>
  <w:footnote w:type="continuationSeparator" w:id="0">
    <w:p w:rsidR="003A1F2B" w:rsidRDefault="003A1F2B" w:rsidP="00F07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2B" w:rsidRPr="00471870" w:rsidRDefault="003A1F2B">
    <w:pPr>
      <w:pStyle w:val="ab"/>
      <w:jc w:val="center"/>
      <w:rPr>
        <w:rFonts w:ascii="Times New Roman" w:hAnsi="Times New Roman"/>
        <w:sz w:val="24"/>
        <w:szCs w:val="24"/>
      </w:rPr>
    </w:pPr>
    <w:r w:rsidRPr="00471870">
      <w:rPr>
        <w:rFonts w:ascii="Times New Roman" w:hAnsi="Times New Roman"/>
        <w:sz w:val="24"/>
        <w:szCs w:val="24"/>
      </w:rPr>
      <w:fldChar w:fldCharType="begin"/>
    </w:r>
    <w:r w:rsidRPr="00471870">
      <w:rPr>
        <w:rFonts w:ascii="Times New Roman" w:hAnsi="Times New Roman"/>
        <w:sz w:val="24"/>
        <w:szCs w:val="24"/>
      </w:rPr>
      <w:instrText>PAGE   \* MERGEFORMAT</w:instrText>
    </w:r>
    <w:r w:rsidRPr="00471870">
      <w:rPr>
        <w:rFonts w:ascii="Times New Roman" w:hAnsi="Times New Roman"/>
        <w:sz w:val="24"/>
        <w:szCs w:val="24"/>
      </w:rPr>
      <w:fldChar w:fldCharType="separate"/>
    </w:r>
    <w:r w:rsidR="00A72CFB">
      <w:rPr>
        <w:rFonts w:ascii="Times New Roman" w:hAnsi="Times New Roman"/>
        <w:noProof/>
        <w:sz w:val="24"/>
        <w:szCs w:val="24"/>
      </w:rPr>
      <w:t>41</w:t>
    </w:r>
    <w:r w:rsidRPr="00471870">
      <w:rPr>
        <w:rFonts w:ascii="Times New Roman" w:hAnsi="Times New Roman"/>
        <w:sz w:val="24"/>
        <w:szCs w:val="24"/>
      </w:rPr>
      <w:fldChar w:fldCharType="end"/>
    </w:r>
  </w:p>
  <w:p w:rsidR="003A1F2B" w:rsidRDefault="003A1F2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19FA"/>
    <w:multiLevelType w:val="hybridMultilevel"/>
    <w:tmpl w:val="79CE74C0"/>
    <w:lvl w:ilvl="0" w:tplc="9F38AED8">
      <w:start w:val="1"/>
      <w:numFmt w:val="bullet"/>
      <w:lvlText w:val="˗"/>
      <w:lvlJc w:val="left"/>
      <w:pPr>
        <w:ind w:left="305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603D40"/>
    <w:multiLevelType w:val="hybridMultilevel"/>
    <w:tmpl w:val="4BF0A4A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AA00FE"/>
    <w:multiLevelType w:val="hybridMultilevel"/>
    <w:tmpl w:val="224072BC"/>
    <w:lvl w:ilvl="0" w:tplc="B55AC8A4">
      <w:start w:val="1"/>
      <w:numFmt w:val="decimal"/>
      <w:lvlText w:val="%1."/>
      <w:lvlJc w:val="left"/>
      <w:pPr>
        <w:ind w:left="360" w:hanging="360"/>
      </w:pPr>
      <w:rPr>
        <w:rFonts w:hint="default"/>
        <w:b/>
        <w:i w:val="0"/>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15:restartNumberingAfterBreak="0">
    <w:nsid w:val="0B7D7DD8"/>
    <w:multiLevelType w:val="multilevel"/>
    <w:tmpl w:val="22D23B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17E3CB7"/>
    <w:multiLevelType w:val="hybridMultilevel"/>
    <w:tmpl w:val="53BE211C"/>
    <w:lvl w:ilvl="0" w:tplc="3E9C6558">
      <w:start w:val="1"/>
      <w:numFmt w:val="decimal"/>
      <w:suff w:val="space"/>
      <w:lvlText w:val="%1."/>
      <w:lvlJc w:val="left"/>
      <w:pPr>
        <w:ind w:left="780" w:hanging="42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C328A"/>
    <w:multiLevelType w:val="hybridMultilevel"/>
    <w:tmpl w:val="9EC43464"/>
    <w:lvl w:ilvl="0" w:tplc="45B2200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F32CB2"/>
    <w:multiLevelType w:val="hybridMultilevel"/>
    <w:tmpl w:val="B3AA2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46FEC"/>
    <w:multiLevelType w:val="multilevel"/>
    <w:tmpl w:val="FA8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3676C"/>
    <w:multiLevelType w:val="multilevel"/>
    <w:tmpl w:val="F3627BCA"/>
    <w:lvl w:ilvl="0">
      <w:start w:val="1"/>
      <w:numFmt w:val="decimal"/>
      <w:lvlText w:val="%1."/>
      <w:lvlJc w:val="left"/>
      <w:pPr>
        <w:ind w:left="735" w:hanging="360"/>
      </w:pPr>
      <w:rPr>
        <w:rFonts w:hint="default"/>
      </w:rPr>
    </w:lvl>
    <w:lvl w:ilvl="1">
      <w:start w:val="4"/>
      <w:numFmt w:val="decimal"/>
      <w:isLgl/>
      <w:lvlText w:val="%1.%2"/>
      <w:lvlJc w:val="left"/>
      <w:pPr>
        <w:ind w:left="1141" w:hanging="600"/>
      </w:pPr>
      <w:rPr>
        <w:rFonts w:hint="default"/>
      </w:rPr>
    </w:lvl>
    <w:lvl w:ilvl="2">
      <w:start w:val="2"/>
      <w:numFmt w:val="decimal"/>
      <w:isLgl/>
      <w:lvlText w:val="%1.%2.%3"/>
      <w:lvlJc w:val="left"/>
      <w:pPr>
        <w:ind w:left="1427"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119" w:hanging="1080"/>
      </w:pPr>
      <w:rPr>
        <w:rFonts w:hint="default"/>
      </w:rPr>
    </w:lvl>
    <w:lvl w:ilvl="5">
      <w:start w:val="1"/>
      <w:numFmt w:val="decimal"/>
      <w:isLgl/>
      <w:lvlText w:val="%1.%2.%3.%4.%5.%6"/>
      <w:lvlJc w:val="left"/>
      <w:pPr>
        <w:ind w:left="2645" w:hanging="1440"/>
      </w:pPr>
      <w:rPr>
        <w:rFonts w:hint="default"/>
      </w:rPr>
    </w:lvl>
    <w:lvl w:ilvl="6">
      <w:start w:val="1"/>
      <w:numFmt w:val="decimal"/>
      <w:isLgl/>
      <w:lvlText w:val="%1.%2.%3.%4.%5.%6.%7"/>
      <w:lvlJc w:val="left"/>
      <w:pPr>
        <w:ind w:left="2811" w:hanging="1440"/>
      </w:pPr>
      <w:rPr>
        <w:rFonts w:hint="default"/>
      </w:rPr>
    </w:lvl>
    <w:lvl w:ilvl="7">
      <w:start w:val="1"/>
      <w:numFmt w:val="decimal"/>
      <w:isLgl/>
      <w:lvlText w:val="%1.%2.%3.%4.%5.%6.%7.%8"/>
      <w:lvlJc w:val="left"/>
      <w:pPr>
        <w:ind w:left="3337" w:hanging="1800"/>
      </w:pPr>
      <w:rPr>
        <w:rFonts w:hint="default"/>
      </w:rPr>
    </w:lvl>
    <w:lvl w:ilvl="8">
      <w:start w:val="1"/>
      <w:numFmt w:val="decimal"/>
      <w:isLgl/>
      <w:lvlText w:val="%1.%2.%3.%4.%5.%6.%7.%8.%9"/>
      <w:lvlJc w:val="left"/>
      <w:pPr>
        <w:ind w:left="3863" w:hanging="2160"/>
      </w:pPr>
      <w:rPr>
        <w:rFonts w:hint="default"/>
      </w:rPr>
    </w:lvl>
  </w:abstractNum>
  <w:abstractNum w:abstractNumId="9" w15:restartNumberingAfterBreak="0">
    <w:nsid w:val="2A24631B"/>
    <w:multiLevelType w:val="hybridMultilevel"/>
    <w:tmpl w:val="55B2F234"/>
    <w:lvl w:ilvl="0" w:tplc="93B6103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DD2C0F"/>
    <w:multiLevelType w:val="multilevel"/>
    <w:tmpl w:val="036CA8C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A42C45"/>
    <w:multiLevelType w:val="hybridMultilevel"/>
    <w:tmpl w:val="DF6E17E2"/>
    <w:lvl w:ilvl="0" w:tplc="AF04C6DE">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2BD39F1"/>
    <w:multiLevelType w:val="hybridMultilevel"/>
    <w:tmpl w:val="3E86EC22"/>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E0533B"/>
    <w:multiLevelType w:val="hybridMultilevel"/>
    <w:tmpl w:val="C2AE234C"/>
    <w:lvl w:ilvl="0" w:tplc="618A48FE">
      <w:start w:val="1"/>
      <w:numFmt w:val="decimal"/>
      <w:suff w:val="space"/>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C78BB86">
      <w:start w:val="1"/>
      <w:numFmt w:val="decimal"/>
      <w:suff w:val="space"/>
      <w:lvlText w:val="%4."/>
      <w:lvlJc w:val="left"/>
      <w:pPr>
        <w:ind w:left="72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99D5794"/>
    <w:multiLevelType w:val="multilevel"/>
    <w:tmpl w:val="F3627BCA"/>
    <w:lvl w:ilvl="0">
      <w:start w:val="1"/>
      <w:numFmt w:val="decimal"/>
      <w:lvlText w:val="%1."/>
      <w:lvlJc w:val="left"/>
      <w:pPr>
        <w:ind w:left="735" w:hanging="360"/>
      </w:pPr>
      <w:rPr>
        <w:rFonts w:hint="default"/>
      </w:rPr>
    </w:lvl>
    <w:lvl w:ilvl="1">
      <w:start w:val="4"/>
      <w:numFmt w:val="decimal"/>
      <w:isLgl/>
      <w:lvlText w:val="%1.%2"/>
      <w:lvlJc w:val="left"/>
      <w:pPr>
        <w:ind w:left="1141" w:hanging="600"/>
      </w:pPr>
      <w:rPr>
        <w:rFonts w:hint="default"/>
      </w:rPr>
    </w:lvl>
    <w:lvl w:ilvl="2">
      <w:start w:val="2"/>
      <w:numFmt w:val="decimal"/>
      <w:isLgl/>
      <w:lvlText w:val="%1.%2.%3"/>
      <w:lvlJc w:val="left"/>
      <w:pPr>
        <w:ind w:left="1427"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119" w:hanging="1080"/>
      </w:pPr>
      <w:rPr>
        <w:rFonts w:hint="default"/>
      </w:rPr>
    </w:lvl>
    <w:lvl w:ilvl="5">
      <w:start w:val="1"/>
      <w:numFmt w:val="decimal"/>
      <w:isLgl/>
      <w:lvlText w:val="%1.%2.%3.%4.%5.%6"/>
      <w:lvlJc w:val="left"/>
      <w:pPr>
        <w:ind w:left="2645" w:hanging="1440"/>
      </w:pPr>
      <w:rPr>
        <w:rFonts w:hint="default"/>
      </w:rPr>
    </w:lvl>
    <w:lvl w:ilvl="6">
      <w:start w:val="1"/>
      <w:numFmt w:val="decimal"/>
      <w:isLgl/>
      <w:lvlText w:val="%1.%2.%3.%4.%5.%6.%7"/>
      <w:lvlJc w:val="left"/>
      <w:pPr>
        <w:ind w:left="2811" w:hanging="1440"/>
      </w:pPr>
      <w:rPr>
        <w:rFonts w:hint="default"/>
      </w:rPr>
    </w:lvl>
    <w:lvl w:ilvl="7">
      <w:start w:val="1"/>
      <w:numFmt w:val="decimal"/>
      <w:isLgl/>
      <w:lvlText w:val="%1.%2.%3.%4.%5.%6.%7.%8"/>
      <w:lvlJc w:val="left"/>
      <w:pPr>
        <w:ind w:left="3337" w:hanging="1800"/>
      </w:pPr>
      <w:rPr>
        <w:rFonts w:hint="default"/>
      </w:rPr>
    </w:lvl>
    <w:lvl w:ilvl="8">
      <w:start w:val="1"/>
      <w:numFmt w:val="decimal"/>
      <w:isLgl/>
      <w:lvlText w:val="%1.%2.%3.%4.%5.%6.%7.%8.%9"/>
      <w:lvlJc w:val="left"/>
      <w:pPr>
        <w:ind w:left="3863" w:hanging="2160"/>
      </w:pPr>
      <w:rPr>
        <w:rFonts w:hint="default"/>
      </w:rPr>
    </w:lvl>
  </w:abstractNum>
  <w:abstractNum w:abstractNumId="15" w15:restartNumberingAfterBreak="0">
    <w:nsid w:val="49A75C03"/>
    <w:multiLevelType w:val="multilevel"/>
    <w:tmpl w:val="36305256"/>
    <w:lvl w:ilvl="0">
      <w:start w:val="2"/>
      <w:numFmt w:val="decimal"/>
      <w:lvlText w:val="%1"/>
      <w:lvlJc w:val="left"/>
      <w:pPr>
        <w:ind w:left="600" w:hanging="600"/>
      </w:pPr>
      <w:rPr>
        <w:rFonts w:hint="default"/>
      </w:rPr>
    </w:lvl>
    <w:lvl w:ilvl="1">
      <w:start w:val="4"/>
      <w:numFmt w:val="decimal"/>
      <w:lvlText w:val="%1.%2"/>
      <w:lvlJc w:val="left"/>
      <w:pPr>
        <w:ind w:left="953" w:hanging="600"/>
      </w:pPr>
      <w:rPr>
        <w:rFonts w:hint="default"/>
      </w:rPr>
    </w:lvl>
    <w:lvl w:ilvl="2">
      <w:start w:val="2"/>
      <w:numFmt w:val="decimal"/>
      <w:lvlText w:val="%1.%2.%3"/>
      <w:lvlJc w:val="left"/>
      <w:pPr>
        <w:ind w:left="1426" w:hanging="720"/>
      </w:pPr>
      <w:rPr>
        <w:rFonts w:hint="default"/>
      </w:rPr>
    </w:lvl>
    <w:lvl w:ilvl="3">
      <w:start w:val="1"/>
      <w:numFmt w:val="decimal"/>
      <w:lvlText w:val="%1.%2.%3.%4"/>
      <w:lvlJc w:val="left"/>
      <w:pPr>
        <w:ind w:left="2139" w:hanging="108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3205" w:hanging="144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4271" w:hanging="1800"/>
      </w:pPr>
      <w:rPr>
        <w:rFonts w:hint="default"/>
      </w:rPr>
    </w:lvl>
    <w:lvl w:ilvl="8">
      <w:start w:val="1"/>
      <w:numFmt w:val="decimal"/>
      <w:lvlText w:val="%1.%2.%3.%4.%5.%6.%7.%8.%9"/>
      <w:lvlJc w:val="left"/>
      <w:pPr>
        <w:ind w:left="4984" w:hanging="2160"/>
      </w:pPr>
      <w:rPr>
        <w:rFonts w:hint="default"/>
      </w:rPr>
    </w:lvl>
  </w:abstractNum>
  <w:abstractNum w:abstractNumId="16" w15:restartNumberingAfterBreak="0">
    <w:nsid w:val="554C0A9A"/>
    <w:multiLevelType w:val="multilevel"/>
    <w:tmpl w:val="4F66680C"/>
    <w:lvl w:ilvl="0">
      <w:start w:val="1"/>
      <w:numFmt w:val="decimal"/>
      <w:lvlText w:val="%1."/>
      <w:lvlJc w:val="left"/>
      <w:pPr>
        <w:ind w:left="720" w:hanging="360"/>
      </w:pPr>
      <w:rPr>
        <w:rFonts w:hint="default"/>
      </w:rPr>
    </w:lvl>
    <w:lvl w:ilvl="1">
      <w:start w:val="3"/>
      <w:numFmt w:val="decimal"/>
      <w:isLgl/>
      <w:lvlText w:val="%1.%2."/>
      <w:lvlJc w:val="left"/>
      <w:pPr>
        <w:ind w:left="1284" w:hanging="750"/>
      </w:pPr>
      <w:rPr>
        <w:rFonts w:hint="default"/>
      </w:rPr>
    </w:lvl>
    <w:lvl w:ilvl="2">
      <w:start w:val="2"/>
      <w:numFmt w:val="decimal"/>
      <w:isLgl/>
      <w:lvlText w:val="%1.%2.%3."/>
      <w:lvlJc w:val="left"/>
      <w:pPr>
        <w:ind w:left="1458" w:hanging="75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15:restartNumberingAfterBreak="0">
    <w:nsid w:val="6DB57AA4"/>
    <w:multiLevelType w:val="hybridMultilevel"/>
    <w:tmpl w:val="73F0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0C5358"/>
    <w:multiLevelType w:val="multilevel"/>
    <w:tmpl w:val="F3627BCA"/>
    <w:lvl w:ilvl="0">
      <w:start w:val="1"/>
      <w:numFmt w:val="decimal"/>
      <w:lvlText w:val="%1."/>
      <w:lvlJc w:val="left"/>
      <w:pPr>
        <w:ind w:left="735" w:hanging="360"/>
      </w:pPr>
      <w:rPr>
        <w:rFonts w:hint="default"/>
      </w:rPr>
    </w:lvl>
    <w:lvl w:ilvl="1">
      <w:start w:val="4"/>
      <w:numFmt w:val="decimal"/>
      <w:isLgl/>
      <w:lvlText w:val="%1.%2"/>
      <w:lvlJc w:val="left"/>
      <w:pPr>
        <w:ind w:left="1141" w:hanging="600"/>
      </w:pPr>
      <w:rPr>
        <w:rFonts w:hint="default"/>
      </w:rPr>
    </w:lvl>
    <w:lvl w:ilvl="2">
      <w:start w:val="2"/>
      <w:numFmt w:val="decimal"/>
      <w:isLgl/>
      <w:lvlText w:val="%1.%2.%3"/>
      <w:lvlJc w:val="left"/>
      <w:pPr>
        <w:ind w:left="1427"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119" w:hanging="1080"/>
      </w:pPr>
      <w:rPr>
        <w:rFonts w:hint="default"/>
      </w:rPr>
    </w:lvl>
    <w:lvl w:ilvl="5">
      <w:start w:val="1"/>
      <w:numFmt w:val="decimal"/>
      <w:isLgl/>
      <w:lvlText w:val="%1.%2.%3.%4.%5.%6"/>
      <w:lvlJc w:val="left"/>
      <w:pPr>
        <w:ind w:left="2645" w:hanging="1440"/>
      </w:pPr>
      <w:rPr>
        <w:rFonts w:hint="default"/>
      </w:rPr>
    </w:lvl>
    <w:lvl w:ilvl="6">
      <w:start w:val="1"/>
      <w:numFmt w:val="decimal"/>
      <w:isLgl/>
      <w:lvlText w:val="%1.%2.%3.%4.%5.%6.%7"/>
      <w:lvlJc w:val="left"/>
      <w:pPr>
        <w:ind w:left="2811" w:hanging="1440"/>
      </w:pPr>
      <w:rPr>
        <w:rFonts w:hint="default"/>
      </w:rPr>
    </w:lvl>
    <w:lvl w:ilvl="7">
      <w:start w:val="1"/>
      <w:numFmt w:val="decimal"/>
      <w:isLgl/>
      <w:lvlText w:val="%1.%2.%3.%4.%5.%6.%7.%8"/>
      <w:lvlJc w:val="left"/>
      <w:pPr>
        <w:ind w:left="3337" w:hanging="1800"/>
      </w:pPr>
      <w:rPr>
        <w:rFonts w:hint="default"/>
      </w:rPr>
    </w:lvl>
    <w:lvl w:ilvl="8">
      <w:start w:val="1"/>
      <w:numFmt w:val="decimal"/>
      <w:isLgl/>
      <w:lvlText w:val="%1.%2.%3.%4.%5.%6.%7.%8.%9"/>
      <w:lvlJc w:val="left"/>
      <w:pPr>
        <w:ind w:left="3863" w:hanging="2160"/>
      </w:pPr>
      <w:rPr>
        <w:rFonts w:hint="default"/>
      </w:rPr>
    </w:lvl>
  </w:abstractNum>
  <w:abstractNum w:abstractNumId="19" w15:restartNumberingAfterBreak="0">
    <w:nsid w:val="7EDD38A2"/>
    <w:multiLevelType w:val="hybridMultilevel"/>
    <w:tmpl w:val="5E789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5"/>
  </w:num>
  <w:num w:numId="5">
    <w:abstractNumId w:val="1"/>
  </w:num>
  <w:num w:numId="6">
    <w:abstractNumId w:val="18"/>
  </w:num>
  <w:num w:numId="7">
    <w:abstractNumId w:val="16"/>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8"/>
  </w:num>
  <w:num w:numId="11">
    <w:abstractNumId w:val="14"/>
  </w:num>
  <w:num w:numId="12">
    <w:abstractNumId w:val="15"/>
  </w:num>
  <w:num w:numId="13">
    <w:abstractNumId w:val="13"/>
  </w:num>
  <w:num w:numId="14">
    <w:abstractNumId w:val="6"/>
  </w:num>
  <w:num w:numId="15">
    <w:abstractNumId w:val="4"/>
  </w:num>
  <w:num w:numId="16">
    <w:abstractNumId w:val="10"/>
  </w:num>
  <w:num w:numId="17">
    <w:abstractNumId w:val="11"/>
  </w:num>
  <w:num w:numId="18">
    <w:abstractNumId w:val="2"/>
  </w:num>
  <w:num w:numId="19">
    <w:abstractNumId w:val="9"/>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87"/>
    <w:rsid w:val="00000F15"/>
    <w:rsid w:val="00001FB3"/>
    <w:rsid w:val="00002B4E"/>
    <w:rsid w:val="0000359E"/>
    <w:rsid w:val="000042AB"/>
    <w:rsid w:val="00010D87"/>
    <w:rsid w:val="00013292"/>
    <w:rsid w:val="000137CE"/>
    <w:rsid w:val="00013875"/>
    <w:rsid w:val="00015E49"/>
    <w:rsid w:val="00021391"/>
    <w:rsid w:val="000216BF"/>
    <w:rsid w:val="00023CD0"/>
    <w:rsid w:val="00025000"/>
    <w:rsid w:val="00025375"/>
    <w:rsid w:val="00030220"/>
    <w:rsid w:val="00030DF7"/>
    <w:rsid w:val="00032A9C"/>
    <w:rsid w:val="00032CAA"/>
    <w:rsid w:val="00037F2E"/>
    <w:rsid w:val="00040478"/>
    <w:rsid w:val="000421D1"/>
    <w:rsid w:val="00044454"/>
    <w:rsid w:val="00045281"/>
    <w:rsid w:val="0004711C"/>
    <w:rsid w:val="00047688"/>
    <w:rsid w:val="000548DB"/>
    <w:rsid w:val="000549B8"/>
    <w:rsid w:val="00054D23"/>
    <w:rsid w:val="00055551"/>
    <w:rsid w:val="000564F1"/>
    <w:rsid w:val="000565FA"/>
    <w:rsid w:val="00064243"/>
    <w:rsid w:val="000656BE"/>
    <w:rsid w:val="00067064"/>
    <w:rsid w:val="00067685"/>
    <w:rsid w:val="00071C8F"/>
    <w:rsid w:val="0007250B"/>
    <w:rsid w:val="00075588"/>
    <w:rsid w:val="000777F2"/>
    <w:rsid w:val="00077D3B"/>
    <w:rsid w:val="000840A1"/>
    <w:rsid w:val="0008798C"/>
    <w:rsid w:val="000923C8"/>
    <w:rsid w:val="00094DFA"/>
    <w:rsid w:val="00095D29"/>
    <w:rsid w:val="000967BF"/>
    <w:rsid w:val="000A0704"/>
    <w:rsid w:val="000A13B0"/>
    <w:rsid w:val="000A329A"/>
    <w:rsid w:val="000A3959"/>
    <w:rsid w:val="000A438D"/>
    <w:rsid w:val="000A4DC9"/>
    <w:rsid w:val="000A5388"/>
    <w:rsid w:val="000A7D54"/>
    <w:rsid w:val="000B04D6"/>
    <w:rsid w:val="000B17B4"/>
    <w:rsid w:val="000B33DF"/>
    <w:rsid w:val="000B4B62"/>
    <w:rsid w:val="000B6823"/>
    <w:rsid w:val="000B6F3D"/>
    <w:rsid w:val="000B7987"/>
    <w:rsid w:val="000C0A21"/>
    <w:rsid w:val="000C1E49"/>
    <w:rsid w:val="000C4494"/>
    <w:rsid w:val="000C5205"/>
    <w:rsid w:val="000C6048"/>
    <w:rsid w:val="000C609D"/>
    <w:rsid w:val="000C7942"/>
    <w:rsid w:val="000D012B"/>
    <w:rsid w:val="000D033A"/>
    <w:rsid w:val="000D2D9C"/>
    <w:rsid w:val="000D4A77"/>
    <w:rsid w:val="000D4C4A"/>
    <w:rsid w:val="000E18FD"/>
    <w:rsid w:val="000E211E"/>
    <w:rsid w:val="000E287B"/>
    <w:rsid w:val="000E3BE1"/>
    <w:rsid w:val="000F0116"/>
    <w:rsid w:val="000F306A"/>
    <w:rsid w:val="000F3299"/>
    <w:rsid w:val="000F3B3D"/>
    <w:rsid w:val="000F4AAE"/>
    <w:rsid w:val="000F4D6A"/>
    <w:rsid w:val="000F545A"/>
    <w:rsid w:val="000F7B86"/>
    <w:rsid w:val="000F7BB8"/>
    <w:rsid w:val="00100D29"/>
    <w:rsid w:val="001024FE"/>
    <w:rsid w:val="001027F0"/>
    <w:rsid w:val="00103F78"/>
    <w:rsid w:val="00104684"/>
    <w:rsid w:val="0011080B"/>
    <w:rsid w:val="00113637"/>
    <w:rsid w:val="0011579F"/>
    <w:rsid w:val="0012228A"/>
    <w:rsid w:val="001260B7"/>
    <w:rsid w:val="00130A21"/>
    <w:rsid w:val="001329BB"/>
    <w:rsid w:val="00136C42"/>
    <w:rsid w:val="00140938"/>
    <w:rsid w:val="00144745"/>
    <w:rsid w:val="00144B2B"/>
    <w:rsid w:val="00145B75"/>
    <w:rsid w:val="00146291"/>
    <w:rsid w:val="0014782C"/>
    <w:rsid w:val="00150ED4"/>
    <w:rsid w:val="0015148C"/>
    <w:rsid w:val="0015156E"/>
    <w:rsid w:val="001524F1"/>
    <w:rsid w:val="0015328B"/>
    <w:rsid w:val="0015384E"/>
    <w:rsid w:val="00154279"/>
    <w:rsid w:val="00155C52"/>
    <w:rsid w:val="00156891"/>
    <w:rsid w:val="00160D2A"/>
    <w:rsid w:val="0016100C"/>
    <w:rsid w:val="001622F5"/>
    <w:rsid w:val="00163CD1"/>
    <w:rsid w:val="001658EA"/>
    <w:rsid w:val="00172D59"/>
    <w:rsid w:val="00175904"/>
    <w:rsid w:val="00176015"/>
    <w:rsid w:val="0017628B"/>
    <w:rsid w:val="0018247A"/>
    <w:rsid w:val="00182682"/>
    <w:rsid w:val="00182BA4"/>
    <w:rsid w:val="00182C45"/>
    <w:rsid w:val="0019108B"/>
    <w:rsid w:val="001922AF"/>
    <w:rsid w:val="001954D0"/>
    <w:rsid w:val="001A1860"/>
    <w:rsid w:val="001A3D8C"/>
    <w:rsid w:val="001A5E8D"/>
    <w:rsid w:val="001A5FFF"/>
    <w:rsid w:val="001B091C"/>
    <w:rsid w:val="001B155B"/>
    <w:rsid w:val="001B28BB"/>
    <w:rsid w:val="001B49AE"/>
    <w:rsid w:val="001B7AE9"/>
    <w:rsid w:val="001C3779"/>
    <w:rsid w:val="001C5851"/>
    <w:rsid w:val="001C5DB6"/>
    <w:rsid w:val="001D3445"/>
    <w:rsid w:val="001D3546"/>
    <w:rsid w:val="001D3DC2"/>
    <w:rsid w:val="001D4334"/>
    <w:rsid w:val="001D4CC3"/>
    <w:rsid w:val="001D5DA4"/>
    <w:rsid w:val="001D6642"/>
    <w:rsid w:val="001E3FE5"/>
    <w:rsid w:val="001F09C6"/>
    <w:rsid w:val="001F4175"/>
    <w:rsid w:val="00200F3C"/>
    <w:rsid w:val="0020216A"/>
    <w:rsid w:val="00203A53"/>
    <w:rsid w:val="002049B5"/>
    <w:rsid w:val="0020509B"/>
    <w:rsid w:val="00212802"/>
    <w:rsid w:val="00212AD6"/>
    <w:rsid w:val="0021463D"/>
    <w:rsid w:val="0021511D"/>
    <w:rsid w:val="002176B6"/>
    <w:rsid w:val="0022135A"/>
    <w:rsid w:val="002275CA"/>
    <w:rsid w:val="00231ACF"/>
    <w:rsid w:val="0023506B"/>
    <w:rsid w:val="0023581C"/>
    <w:rsid w:val="0024326D"/>
    <w:rsid w:val="00243D6E"/>
    <w:rsid w:val="00244B12"/>
    <w:rsid w:val="00251A62"/>
    <w:rsid w:val="0025603B"/>
    <w:rsid w:val="002576E9"/>
    <w:rsid w:val="00263EE4"/>
    <w:rsid w:val="00264A85"/>
    <w:rsid w:val="002674BA"/>
    <w:rsid w:val="00271B83"/>
    <w:rsid w:val="0027397B"/>
    <w:rsid w:val="00275FE9"/>
    <w:rsid w:val="00281F8A"/>
    <w:rsid w:val="0028247C"/>
    <w:rsid w:val="002827FE"/>
    <w:rsid w:val="00282EE9"/>
    <w:rsid w:val="002903E0"/>
    <w:rsid w:val="00290941"/>
    <w:rsid w:val="002946EC"/>
    <w:rsid w:val="002968B0"/>
    <w:rsid w:val="002A0B78"/>
    <w:rsid w:val="002A1339"/>
    <w:rsid w:val="002A184E"/>
    <w:rsid w:val="002A3311"/>
    <w:rsid w:val="002A44DC"/>
    <w:rsid w:val="002A7C98"/>
    <w:rsid w:val="002B122F"/>
    <w:rsid w:val="002B31D5"/>
    <w:rsid w:val="002B3E64"/>
    <w:rsid w:val="002B425C"/>
    <w:rsid w:val="002B6FCD"/>
    <w:rsid w:val="002B721E"/>
    <w:rsid w:val="002B7A46"/>
    <w:rsid w:val="002C0A0C"/>
    <w:rsid w:val="002C0BD6"/>
    <w:rsid w:val="002C45B2"/>
    <w:rsid w:val="002C47DE"/>
    <w:rsid w:val="002C4D0B"/>
    <w:rsid w:val="002C55F9"/>
    <w:rsid w:val="002C6E65"/>
    <w:rsid w:val="002D02BC"/>
    <w:rsid w:val="002D2902"/>
    <w:rsid w:val="002D2D8B"/>
    <w:rsid w:val="002D2ECF"/>
    <w:rsid w:val="002D4E70"/>
    <w:rsid w:val="002D672D"/>
    <w:rsid w:val="002D7EA7"/>
    <w:rsid w:val="002E262C"/>
    <w:rsid w:val="002E694F"/>
    <w:rsid w:val="002F321A"/>
    <w:rsid w:val="002F3490"/>
    <w:rsid w:val="002F3D3B"/>
    <w:rsid w:val="002F4696"/>
    <w:rsid w:val="002F4E0C"/>
    <w:rsid w:val="002F4FDA"/>
    <w:rsid w:val="002F616B"/>
    <w:rsid w:val="002F6C93"/>
    <w:rsid w:val="002F7E5E"/>
    <w:rsid w:val="00300DD7"/>
    <w:rsid w:val="003017A4"/>
    <w:rsid w:val="00302655"/>
    <w:rsid w:val="00302F12"/>
    <w:rsid w:val="003045B2"/>
    <w:rsid w:val="003048C6"/>
    <w:rsid w:val="00306C3F"/>
    <w:rsid w:val="0030747D"/>
    <w:rsid w:val="003141D5"/>
    <w:rsid w:val="00314E23"/>
    <w:rsid w:val="0031506B"/>
    <w:rsid w:val="00320E56"/>
    <w:rsid w:val="003227FC"/>
    <w:rsid w:val="003235B5"/>
    <w:rsid w:val="0032670B"/>
    <w:rsid w:val="00327F54"/>
    <w:rsid w:val="00327F84"/>
    <w:rsid w:val="00330878"/>
    <w:rsid w:val="00331B48"/>
    <w:rsid w:val="00336BEB"/>
    <w:rsid w:val="00344C9F"/>
    <w:rsid w:val="00344E34"/>
    <w:rsid w:val="003500C0"/>
    <w:rsid w:val="00351D9A"/>
    <w:rsid w:val="003523EC"/>
    <w:rsid w:val="00354D01"/>
    <w:rsid w:val="00357C51"/>
    <w:rsid w:val="0036012E"/>
    <w:rsid w:val="0036034E"/>
    <w:rsid w:val="00360B89"/>
    <w:rsid w:val="0036374C"/>
    <w:rsid w:val="003675B5"/>
    <w:rsid w:val="0037337D"/>
    <w:rsid w:val="00375E66"/>
    <w:rsid w:val="003767A8"/>
    <w:rsid w:val="0037714C"/>
    <w:rsid w:val="00380A1F"/>
    <w:rsid w:val="00385CCF"/>
    <w:rsid w:val="00386302"/>
    <w:rsid w:val="0039046C"/>
    <w:rsid w:val="003935A8"/>
    <w:rsid w:val="003954A5"/>
    <w:rsid w:val="003955E8"/>
    <w:rsid w:val="0039791C"/>
    <w:rsid w:val="003A0124"/>
    <w:rsid w:val="003A08F3"/>
    <w:rsid w:val="003A0F9A"/>
    <w:rsid w:val="003A1F2B"/>
    <w:rsid w:val="003A30FC"/>
    <w:rsid w:val="003A46A3"/>
    <w:rsid w:val="003A4BD6"/>
    <w:rsid w:val="003A65A5"/>
    <w:rsid w:val="003B0E5E"/>
    <w:rsid w:val="003B1580"/>
    <w:rsid w:val="003B37E1"/>
    <w:rsid w:val="003B4786"/>
    <w:rsid w:val="003B595E"/>
    <w:rsid w:val="003B71E1"/>
    <w:rsid w:val="003C01E7"/>
    <w:rsid w:val="003C0CB9"/>
    <w:rsid w:val="003C119F"/>
    <w:rsid w:val="003C2D56"/>
    <w:rsid w:val="003C610A"/>
    <w:rsid w:val="003D0204"/>
    <w:rsid w:val="003D04CC"/>
    <w:rsid w:val="003D40B8"/>
    <w:rsid w:val="003E0BAB"/>
    <w:rsid w:val="003E2883"/>
    <w:rsid w:val="003E2B96"/>
    <w:rsid w:val="003E30D3"/>
    <w:rsid w:val="003E6184"/>
    <w:rsid w:val="003E7B9F"/>
    <w:rsid w:val="003F01C1"/>
    <w:rsid w:val="003F0994"/>
    <w:rsid w:val="003F2252"/>
    <w:rsid w:val="003F6BA7"/>
    <w:rsid w:val="00402BA5"/>
    <w:rsid w:val="00405225"/>
    <w:rsid w:val="00406E3A"/>
    <w:rsid w:val="004076C7"/>
    <w:rsid w:val="00407755"/>
    <w:rsid w:val="00407A6F"/>
    <w:rsid w:val="00410D71"/>
    <w:rsid w:val="0041157D"/>
    <w:rsid w:val="00413529"/>
    <w:rsid w:val="004141EF"/>
    <w:rsid w:val="00415190"/>
    <w:rsid w:val="00422032"/>
    <w:rsid w:val="00422A23"/>
    <w:rsid w:val="00422DD9"/>
    <w:rsid w:val="00425A08"/>
    <w:rsid w:val="00425F96"/>
    <w:rsid w:val="00427C01"/>
    <w:rsid w:val="00431A7D"/>
    <w:rsid w:val="00432D20"/>
    <w:rsid w:val="00433068"/>
    <w:rsid w:val="0043347B"/>
    <w:rsid w:val="00434B6B"/>
    <w:rsid w:val="00436632"/>
    <w:rsid w:val="00436F4B"/>
    <w:rsid w:val="00440161"/>
    <w:rsid w:val="00441B28"/>
    <w:rsid w:val="0044398F"/>
    <w:rsid w:val="004471A3"/>
    <w:rsid w:val="00447839"/>
    <w:rsid w:val="00455C43"/>
    <w:rsid w:val="00460856"/>
    <w:rsid w:val="00462252"/>
    <w:rsid w:val="004639FC"/>
    <w:rsid w:val="00467481"/>
    <w:rsid w:val="00467B78"/>
    <w:rsid w:val="00470E59"/>
    <w:rsid w:val="00471870"/>
    <w:rsid w:val="004753DF"/>
    <w:rsid w:val="004761AE"/>
    <w:rsid w:val="00476319"/>
    <w:rsid w:val="0048120D"/>
    <w:rsid w:val="004817D8"/>
    <w:rsid w:val="00481ED9"/>
    <w:rsid w:val="004820F2"/>
    <w:rsid w:val="00482162"/>
    <w:rsid w:val="0048283A"/>
    <w:rsid w:val="004830A3"/>
    <w:rsid w:val="004866BA"/>
    <w:rsid w:val="004875DD"/>
    <w:rsid w:val="00487C11"/>
    <w:rsid w:val="00487FE5"/>
    <w:rsid w:val="00490597"/>
    <w:rsid w:val="00490E91"/>
    <w:rsid w:val="00494F2C"/>
    <w:rsid w:val="00495313"/>
    <w:rsid w:val="004956EE"/>
    <w:rsid w:val="0049746F"/>
    <w:rsid w:val="004A34B4"/>
    <w:rsid w:val="004A51AC"/>
    <w:rsid w:val="004A595F"/>
    <w:rsid w:val="004A7A5B"/>
    <w:rsid w:val="004B0A7A"/>
    <w:rsid w:val="004B129B"/>
    <w:rsid w:val="004B36F4"/>
    <w:rsid w:val="004B3EAE"/>
    <w:rsid w:val="004B5033"/>
    <w:rsid w:val="004B549B"/>
    <w:rsid w:val="004B5C6F"/>
    <w:rsid w:val="004B6904"/>
    <w:rsid w:val="004B6F55"/>
    <w:rsid w:val="004C16DD"/>
    <w:rsid w:val="004C1BCE"/>
    <w:rsid w:val="004C2D14"/>
    <w:rsid w:val="004D2A81"/>
    <w:rsid w:val="004D343F"/>
    <w:rsid w:val="004D5E96"/>
    <w:rsid w:val="004D6661"/>
    <w:rsid w:val="004D6FFD"/>
    <w:rsid w:val="004E144C"/>
    <w:rsid w:val="004E16D1"/>
    <w:rsid w:val="004E2F10"/>
    <w:rsid w:val="004E320A"/>
    <w:rsid w:val="004E3397"/>
    <w:rsid w:val="004E3876"/>
    <w:rsid w:val="004E444C"/>
    <w:rsid w:val="004E554A"/>
    <w:rsid w:val="004E7989"/>
    <w:rsid w:val="004E7C03"/>
    <w:rsid w:val="004F02DD"/>
    <w:rsid w:val="004F03C8"/>
    <w:rsid w:val="004F3F18"/>
    <w:rsid w:val="004F4B25"/>
    <w:rsid w:val="004F4C07"/>
    <w:rsid w:val="005000EA"/>
    <w:rsid w:val="00502BBB"/>
    <w:rsid w:val="0050333C"/>
    <w:rsid w:val="00503B13"/>
    <w:rsid w:val="00503DE4"/>
    <w:rsid w:val="005068AF"/>
    <w:rsid w:val="00506F86"/>
    <w:rsid w:val="00507D5B"/>
    <w:rsid w:val="0051085D"/>
    <w:rsid w:val="005117EB"/>
    <w:rsid w:val="00516E84"/>
    <w:rsid w:val="005203F7"/>
    <w:rsid w:val="00521DE8"/>
    <w:rsid w:val="00526265"/>
    <w:rsid w:val="005265F5"/>
    <w:rsid w:val="00531F01"/>
    <w:rsid w:val="00532608"/>
    <w:rsid w:val="0053275E"/>
    <w:rsid w:val="00533844"/>
    <w:rsid w:val="005342A5"/>
    <w:rsid w:val="00536434"/>
    <w:rsid w:val="0053676E"/>
    <w:rsid w:val="0054244F"/>
    <w:rsid w:val="0054385C"/>
    <w:rsid w:val="00544CD5"/>
    <w:rsid w:val="00544FC7"/>
    <w:rsid w:val="00550C11"/>
    <w:rsid w:val="00550EBB"/>
    <w:rsid w:val="00554398"/>
    <w:rsid w:val="00557D09"/>
    <w:rsid w:val="00557EB5"/>
    <w:rsid w:val="0056381C"/>
    <w:rsid w:val="00563CB8"/>
    <w:rsid w:val="005640C5"/>
    <w:rsid w:val="00565BAF"/>
    <w:rsid w:val="005677A4"/>
    <w:rsid w:val="0057058D"/>
    <w:rsid w:val="00570676"/>
    <w:rsid w:val="0057248B"/>
    <w:rsid w:val="00572AED"/>
    <w:rsid w:val="0057488D"/>
    <w:rsid w:val="00576022"/>
    <w:rsid w:val="00576990"/>
    <w:rsid w:val="00577638"/>
    <w:rsid w:val="0057794C"/>
    <w:rsid w:val="00581118"/>
    <w:rsid w:val="00581237"/>
    <w:rsid w:val="00582125"/>
    <w:rsid w:val="00583BA5"/>
    <w:rsid w:val="0058523D"/>
    <w:rsid w:val="0058670A"/>
    <w:rsid w:val="00586808"/>
    <w:rsid w:val="00590FC4"/>
    <w:rsid w:val="0059381F"/>
    <w:rsid w:val="00593B99"/>
    <w:rsid w:val="005957DA"/>
    <w:rsid w:val="00596421"/>
    <w:rsid w:val="0059693A"/>
    <w:rsid w:val="005A2293"/>
    <w:rsid w:val="005A2B5D"/>
    <w:rsid w:val="005A5EC3"/>
    <w:rsid w:val="005A6BDF"/>
    <w:rsid w:val="005A7B35"/>
    <w:rsid w:val="005B0058"/>
    <w:rsid w:val="005B193B"/>
    <w:rsid w:val="005B22A3"/>
    <w:rsid w:val="005B37D9"/>
    <w:rsid w:val="005B679A"/>
    <w:rsid w:val="005B73B4"/>
    <w:rsid w:val="005C0DFC"/>
    <w:rsid w:val="005C2D41"/>
    <w:rsid w:val="005C3C77"/>
    <w:rsid w:val="005C4BC4"/>
    <w:rsid w:val="005C5138"/>
    <w:rsid w:val="005D2CA0"/>
    <w:rsid w:val="005D3744"/>
    <w:rsid w:val="005D51E5"/>
    <w:rsid w:val="005E105F"/>
    <w:rsid w:val="005E1509"/>
    <w:rsid w:val="005E211F"/>
    <w:rsid w:val="005E3806"/>
    <w:rsid w:val="005E41F3"/>
    <w:rsid w:val="005E52E1"/>
    <w:rsid w:val="005F1A61"/>
    <w:rsid w:val="005F40B5"/>
    <w:rsid w:val="005F5C05"/>
    <w:rsid w:val="005F7781"/>
    <w:rsid w:val="00600415"/>
    <w:rsid w:val="00600E5E"/>
    <w:rsid w:val="00601526"/>
    <w:rsid w:val="006060DB"/>
    <w:rsid w:val="006112B4"/>
    <w:rsid w:val="006114B2"/>
    <w:rsid w:val="006136D5"/>
    <w:rsid w:val="0061497C"/>
    <w:rsid w:val="00615202"/>
    <w:rsid w:val="006166B9"/>
    <w:rsid w:val="00617475"/>
    <w:rsid w:val="00621BF9"/>
    <w:rsid w:val="00623B6D"/>
    <w:rsid w:val="0062597B"/>
    <w:rsid w:val="00626E5F"/>
    <w:rsid w:val="00627A02"/>
    <w:rsid w:val="006302DC"/>
    <w:rsid w:val="00633C9B"/>
    <w:rsid w:val="00634852"/>
    <w:rsid w:val="00635826"/>
    <w:rsid w:val="00636F8E"/>
    <w:rsid w:val="00644073"/>
    <w:rsid w:val="00644EA8"/>
    <w:rsid w:val="00646231"/>
    <w:rsid w:val="006462BA"/>
    <w:rsid w:val="006464F9"/>
    <w:rsid w:val="00646C26"/>
    <w:rsid w:val="006470EF"/>
    <w:rsid w:val="006502EB"/>
    <w:rsid w:val="00651D21"/>
    <w:rsid w:val="00652236"/>
    <w:rsid w:val="00652721"/>
    <w:rsid w:val="00652ADA"/>
    <w:rsid w:val="00653760"/>
    <w:rsid w:val="00653B3F"/>
    <w:rsid w:val="00655423"/>
    <w:rsid w:val="00655B92"/>
    <w:rsid w:val="0066077A"/>
    <w:rsid w:val="0066169C"/>
    <w:rsid w:val="006626E2"/>
    <w:rsid w:val="00664BB7"/>
    <w:rsid w:val="00667228"/>
    <w:rsid w:val="0067105C"/>
    <w:rsid w:val="006733B1"/>
    <w:rsid w:val="00673443"/>
    <w:rsid w:val="006734C6"/>
    <w:rsid w:val="006776B5"/>
    <w:rsid w:val="00682DE8"/>
    <w:rsid w:val="0068330C"/>
    <w:rsid w:val="00683BE8"/>
    <w:rsid w:val="00683BEE"/>
    <w:rsid w:val="006857D5"/>
    <w:rsid w:val="00690AAC"/>
    <w:rsid w:val="00697DDC"/>
    <w:rsid w:val="006A1C29"/>
    <w:rsid w:val="006A596C"/>
    <w:rsid w:val="006A67B5"/>
    <w:rsid w:val="006A6F30"/>
    <w:rsid w:val="006A73B6"/>
    <w:rsid w:val="006B51BD"/>
    <w:rsid w:val="006B5C4E"/>
    <w:rsid w:val="006B614D"/>
    <w:rsid w:val="006B6181"/>
    <w:rsid w:val="006B6EC4"/>
    <w:rsid w:val="006C020A"/>
    <w:rsid w:val="006C0544"/>
    <w:rsid w:val="006C1596"/>
    <w:rsid w:val="006C236E"/>
    <w:rsid w:val="006C240F"/>
    <w:rsid w:val="006C2A3B"/>
    <w:rsid w:val="006C4915"/>
    <w:rsid w:val="006C5D66"/>
    <w:rsid w:val="006C6084"/>
    <w:rsid w:val="006C69DA"/>
    <w:rsid w:val="006D1BC5"/>
    <w:rsid w:val="006D43BC"/>
    <w:rsid w:val="006D634A"/>
    <w:rsid w:val="006D7A31"/>
    <w:rsid w:val="006E28D8"/>
    <w:rsid w:val="006E3CCF"/>
    <w:rsid w:val="006E488D"/>
    <w:rsid w:val="006E4DF1"/>
    <w:rsid w:val="006E4F64"/>
    <w:rsid w:val="006E69D5"/>
    <w:rsid w:val="006F015E"/>
    <w:rsid w:val="006F0E68"/>
    <w:rsid w:val="006F1447"/>
    <w:rsid w:val="006F1DF1"/>
    <w:rsid w:val="006F674E"/>
    <w:rsid w:val="007025D7"/>
    <w:rsid w:val="00702F92"/>
    <w:rsid w:val="00703E3D"/>
    <w:rsid w:val="0070403D"/>
    <w:rsid w:val="007041AE"/>
    <w:rsid w:val="00706322"/>
    <w:rsid w:val="00706581"/>
    <w:rsid w:val="007157D3"/>
    <w:rsid w:val="007202F0"/>
    <w:rsid w:val="00724973"/>
    <w:rsid w:val="00727140"/>
    <w:rsid w:val="00731151"/>
    <w:rsid w:val="00731F0F"/>
    <w:rsid w:val="00732A26"/>
    <w:rsid w:val="00732D95"/>
    <w:rsid w:val="00733EE3"/>
    <w:rsid w:val="007415CA"/>
    <w:rsid w:val="00741702"/>
    <w:rsid w:val="00742780"/>
    <w:rsid w:val="00753611"/>
    <w:rsid w:val="00753CB5"/>
    <w:rsid w:val="00755DEC"/>
    <w:rsid w:val="00760328"/>
    <w:rsid w:val="00763505"/>
    <w:rsid w:val="0077415A"/>
    <w:rsid w:val="00777AF8"/>
    <w:rsid w:val="00777D01"/>
    <w:rsid w:val="00777E93"/>
    <w:rsid w:val="00780ACE"/>
    <w:rsid w:val="0078358E"/>
    <w:rsid w:val="0078488F"/>
    <w:rsid w:val="00785921"/>
    <w:rsid w:val="0079263C"/>
    <w:rsid w:val="007930FE"/>
    <w:rsid w:val="007958F9"/>
    <w:rsid w:val="00795B61"/>
    <w:rsid w:val="0079796C"/>
    <w:rsid w:val="007A0D13"/>
    <w:rsid w:val="007A1CC5"/>
    <w:rsid w:val="007A2386"/>
    <w:rsid w:val="007B0494"/>
    <w:rsid w:val="007B0CF5"/>
    <w:rsid w:val="007B1528"/>
    <w:rsid w:val="007B18C2"/>
    <w:rsid w:val="007B27AA"/>
    <w:rsid w:val="007B3796"/>
    <w:rsid w:val="007B38B6"/>
    <w:rsid w:val="007B488E"/>
    <w:rsid w:val="007B6776"/>
    <w:rsid w:val="007B69F9"/>
    <w:rsid w:val="007C0BC1"/>
    <w:rsid w:val="007C2DBB"/>
    <w:rsid w:val="007C3680"/>
    <w:rsid w:val="007C3C0B"/>
    <w:rsid w:val="007D08E0"/>
    <w:rsid w:val="007D3ABA"/>
    <w:rsid w:val="007D4C45"/>
    <w:rsid w:val="007D603E"/>
    <w:rsid w:val="007D7234"/>
    <w:rsid w:val="007D7B5D"/>
    <w:rsid w:val="007E052E"/>
    <w:rsid w:val="007E0AF9"/>
    <w:rsid w:val="007E2FAE"/>
    <w:rsid w:val="007E3535"/>
    <w:rsid w:val="007E5476"/>
    <w:rsid w:val="007E692B"/>
    <w:rsid w:val="007F1635"/>
    <w:rsid w:val="007F1E63"/>
    <w:rsid w:val="007F7C9B"/>
    <w:rsid w:val="00804BBB"/>
    <w:rsid w:val="00804D21"/>
    <w:rsid w:val="00807AFC"/>
    <w:rsid w:val="00811CAB"/>
    <w:rsid w:val="008131DA"/>
    <w:rsid w:val="008132D9"/>
    <w:rsid w:val="008159A5"/>
    <w:rsid w:val="008212A6"/>
    <w:rsid w:val="00821C0A"/>
    <w:rsid w:val="0082202D"/>
    <w:rsid w:val="00822851"/>
    <w:rsid w:val="00832387"/>
    <w:rsid w:val="00832AAC"/>
    <w:rsid w:val="008330B3"/>
    <w:rsid w:val="00833F6F"/>
    <w:rsid w:val="00834493"/>
    <w:rsid w:val="00834C2E"/>
    <w:rsid w:val="008378F8"/>
    <w:rsid w:val="00841C73"/>
    <w:rsid w:val="00841D4F"/>
    <w:rsid w:val="00844616"/>
    <w:rsid w:val="00844BEE"/>
    <w:rsid w:val="00845662"/>
    <w:rsid w:val="0085017D"/>
    <w:rsid w:val="0085235C"/>
    <w:rsid w:val="00860351"/>
    <w:rsid w:val="008625BE"/>
    <w:rsid w:val="008625DB"/>
    <w:rsid w:val="0086364E"/>
    <w:rsid w:val="00863C52"/>
    <w:rsid w:val="00865CDE"/>
    <w:rsid w:val="008677FF"/>
    <w:rsid w:val="00867F53"/>
    <w:rsid w:val="008715E4"/>
    <w:rsid w:val="00872F39"/>
    <w:rsid w:val="008755D1"/>
    <w:rsid w:val="008770CB"/>
    <w:rsid w:val="00877C66"/>
    <w:rsid w:val="0088635C"/>
    <w:rsid w:val="008901EF"/>
    <w:rsid w:val="008915D8"/>
    <w:rsid w:val="0089374D"/>
    <w:rsid w:val="00894143"/>
    <w:rsid w:val="00896EAA"/>
    <w:rsid w:val="008A076E"/>
    <w:rsid w:val="008A1341"/>
    <w:rsid w:val="008A58B8"/>
    <w:rsid w:val="008A58F9"/>
    <w:rsid w:val="008B0380"/>
    <w:rsid w:val="008B13EF"/>
    <w:rsid w:val="008B1C5E"/>
    <w:rsid w:val="008B28A5"/>
    <w:rsid w:val="008B3376"/>
    <w:rsid w:val="008B4F8A"/>
    <w:rsid w:val="008B62CD"/>
    <w:rsid w:val="008B7495"/>
    <w:rsid w:val="008C1D56"/>
    <w:rsid w:val="008C23BD"/>
    <w:rsid w:val="008C7C91"/>
    <w:rsid w:val="008C7D92"/>
    <w:rsid w:val="008D0D8A"/>
    <w:rsid w:val="008D3D4D"/>
    <w:rsid w:val="008D5C85"/>
    <w:rsid w:val="008D671A"/>
    <w:rsid w:val="008E0E1C"/>
    <w:rsid w:val="008E42A4"/>
    <w:rsid w:val="008E4D53"/>
    <w:rsid w:val="008E5890"/>
    <w:rsid w:val="008E7450"/>
    <w:rsid w:val="008F1722"/>
    <w:rsid w:val="008F1F28"/>
    <w:rsid w:val="008F2DF6"/>
    <w:rsid w:val="008F42ED"/>
    <w:rsid w:val="008F6321"/>
    <w:rsid w:val="008F66C6"/>
    <w:rsid w:val="008F6923"/>
    <w:rsid w:val="008F7CD9"/>
    <w:rsid w:val="009008B9"/>
    <w:rsid w:val="00901204"/>
    <w:rsid w:val="00903238"/>
    <w:rsid w:val="00903644"/>
    <w:rsid w:val="00903CBA"/>
    <w:rsid w:val="00903FAF"/>
    <w:rsid w:val="00904C30"/>
    <w:rsid w:val="00905CAA"/>
    <w:rsid w:val="00906A81"/>
    <w:rsid w:val="00911CCE"/>
    <w:rsid w:val="00914226"/>
    <w:rsid w:val="00915CC2"/>
    <w:rsid w:val="00916C3A"/>
    <w:rsid w:val="0091733A"/>
    <w:rsid w:val="009218CE"/>
    <w:rsid w:val="0092260C"/>
    <w:rsid w:val="00924546"/>
    <w:rsid w:val="00926220"/>
    <w:rsid w:val="0092623D"/>
    <w:rsid w:val="00926250"/>
    <w:rsid w:val="0092721E"/>
    <w:rsid w:val="0093036A"/>
    <w:rsid w:val="00931A60"/>
    <w:rsid w:val="00934BC6"/>
    <w:rsid w:val="00935ACB"/>
    <w:rsid w:val="00941435"/>
    <w:rsid w:val="00941817"/>
    <w:rsid w:val="00943F67"/>
    <w:rsid w:val="00946408"/>
    <w:rsid w:val="00946848"/>
    <w:rsid w:val="00946970"/>
    <w:rsid w:val="00951E0B"/>
    <w:rsid w:val="009529E5"/>
    <w:rsid w:val="00953A13"/>
    <w:rsid w:val="00954F7F"/>
    <w:rsid w:val="00956226"/>
    <w:rsid w:val="00960002"/>
    <w:rsid w:val="00960DC7"/>
    <w:rsid w:val="009621DF"/>
    <w:rsid w:val="00962AD8"/>
    <w:rsid w:val="00963849"/>
    <w:rsid w:val="00965541"/>
    <w:rsid w:val="009711C2"/>
    <w:rsid w:val="009727A2"/>
    <w:rsid w:val="00973B97"/>
    <w:rsid w:val="00973C45"/>
    <w:rsid w:val="00975DD3"/>
    <w:rsid w:val="0097625E"/>
    <w:rsid w:val="009804C1"/>
    <w:rsid w:val="009817D6"/>
    <w:rsid w:val="00983381"/>
    <w:rsid w:val="009849CD"/>
    <w:rsid w:val="0099066B"/>
    <w:rsid w:val="00992E0A"/>
    <w:rsid w:val="00995311"/>
    <w:rsid w:val="0099571F"/>
    <w:rsid w:val="009975B5"/>
    <w:rsid w:val="009A313D"/>
    <w:rsid w:val="009A3869"/>
    <w:rsid w:val="009A39DD"/>
    <w:rsid w:val="009A59D0"/>
    <w:rsid w:val="009A7178"/>
    <w:rsid w:val="009A768F"/>
    <w:rsid w:val="009B0933"/>
    <w:rsid w:val="009B209C"/>
    <w:rsid w:val="009B33D4"/>
    <w:rsid w:val="009B3C45"/>
    <w:rsid w:val="009B5220"/>
    <w:rsid w:val="009B5F52"/>
    <w:rsid w:val="009B7809"/>
    <w:rsid w:val="009C4548"/>
    <w:rsid w:val="009C7944"/>
    <w:rsid w:val="009C7B7C"/>
    <w:rsid w:val="009C7FE7"/>
    <w:rsid w:val="009D21FF"/>
    <w:rsid w:val="009D3C84"/>
    <w:rsid w:val="009D4523"/>
    <w:rsid w:val="009D5D0B"/>
    <w:rsid w:val="009D7410"/>
    <w:rsid w:val="009D7E91"/>
    <w:rsid w:val="009E0D0A"/>
    <w:rsid w:val="009E15AA"/>
    <w:rsid w:val="009E2065"/>
    <w:rsid w:val="009F14FE"/>
    <w:rsid w:val="009F27FE"/>
    <w:rsid w:val="009F291F"/>
    <w:rsid w:val="009F436C"/>
    <w:rsid w:val="009F587F"/>
    <w:rsid w:val="009F5D6C"/>
    <w:rsid w:val="00A046A7"/>
    <w:rsid w:val="00A04B20"/>
    <w:rsid w:val="00A0708D"/>
    <w:rsid w:val="00A0793C"/>
    <w:rsid w:val="00A105DB"/>
    <w:rsid w:val="00A10ACA"/>
    <w:rsid w:val="00A10ECC"/>
    <w:rsid w:val="00A114B0"/>
    <w:rsid w:val="00A1183D"/>
    <w:rsid w:val="00A12B90"/>
    <w:rsid w:val="00A20FC7"/>
    <w:rsid w:val="00A24276"/>
    <w:rsid w:val="00A24681"/>
    <w:rsid w:val="00A26A45"/>
    <w:rsid w:val="00A307FB"/>
    <w:rsid w:val="00A3274B"/>
    <w:rsid w:val="00A355CA"/>
    <w:rsid w:val="00A36472"/>
    <w:rsid w:val="00A37913"/>
    <w:rsid w:val="00A40723"/>
    <w:rsid w:val="00A424B3"/>
    <w:rsid w:val="00A4706A"/>
    <w:rsid w:val="00A51529"/>
    <w:rsid w:val="00A517BF"/>
    <w:rsid w:val="00A51829"/>
    <w:rsid w:val="00A57D5F"/>
    <w:rsid w:val="00A57D7F"/>
    <w:rsid w:val="00A62C6A"/>
    <w:rsid w:val="00A70497"/>
    <w:rsid w:val="00A71649"/>
    <w:rsid w:val="00A72CFB"/>
    <w:rsid w:val="00A73437"/>
    <w:rsid w:val="00A76051"/>
    <w:rsid w:val="00A76756"/>
    <w:rsid w:val="00A77706"/>
    <w:rsid w:val="00A8121C"/>
    <w:rsid w:val="00A849AD"/>
    <w:rsid w:val="00A8741E"/>
    <w:rsid w:val="00A91F96"/>
    <w:rsid w:val="00A93775"/>
    <w:rsid w:val="00A95002"/>
    <w:rsid w:val="00A95844"/>
    <w:rsid w:val="00A960C0"/>
    <w:rsid w:val="00A9614D"/>
    <w:rsid w:val="00A96688"/>
    <w:rsid w:val="00AA16E0"/>
    <w:rsid w:val="00AA3489"/>
    <w:rsid w:val="00AA5181"/>
    <w:rsid w:val="00AA7737"/>
    <w:rsid w:val="00AB20CD"/>
    <w:rsid w:val="00AB2B7C"/>
    <w:rsid w:val="00AB2D45"/>
    <w:rsid w:val="00AB584C"/>
    <w:rsid w:val="00AB7037"/>
    <w:rsid w:val="00AB7E12"/>
    <w:rsid w:val="00AC094B"/>
    <w:rsid w:val="00AC1FBC"/>
    <w:rsid w:val="00AC3CD0"/>
    <w:rsid w:val="00AC5069"/>
    <w:rsid w:val="00AC5C88"/>
    <w:rsid w:val="00AC69B5"/>
    <w:rsid w:val="00AC77A6"/>
    <w:rsid w:val="00AD13AD"/>
    <w:rsid w:val="00AD200B"/>
    <w:rsid w:val="00AD277C"/>
    <w:rsid w:val="00AD2FDC"/>
    <w:rsid w:val="00AD579D"/>
    <w:rsid w:val="00AD7793"/>
    <w:rsid w:val="00AE0E01"/>
    <w:rsid w:val="00AE2D8E"/>
    <w:rsid w:val="00AE61C8"/>
    <w:rsid w:val="00AF0135"/>
    <w:rsid w:val="00AF4303"/>
    <w:rsid w:val="00AF5CA2"/>
    <w:rsid w:val="00B0269E"/>
    <w:rsid w:val="00B05AC7"/>
    <w:rsid w:val="00B07D47"/>
    <w:rsid w:val="00B10D99"/>
    <w:rsid w:val="00B1156D"/>
    <w:rsid w:val="00B12FFC"/>
    <w:rsid w:val="00B216AE"/>
    <w:rsid w:val="00B22836"/>
    <w:rsid w:val="00B240F5"/>
    <w:rsid w:val="00B27CE8"/>
    <w:rsid w:val="00B34CF5"/>
    <w:rsid w:val="00B41861"/>
    <w:rsid w:val="00B443E8"/>
    <w:rsid w:val="00B45937"/>
    <w:rsid w:val="00B50502"/>
    <w:rsid w:val="00B50E77"/>
    <w:rsid w:val="00B512AE"/>
    <w:rsid w:val="00B53BF4"/>
    <w:rsid w:val="00B54230"/>
    <w:rsid w:val="00B56DF8"/>
    <w:rsid w:val="00B57D99"/>
    <w:rsid w:val="00B60965"/>
    <w:rsid w:val="00B62699"/>
    <w:rsid w:val="00B62E8A"/>
    <w:rsid w:val="00B63A65"/>
    <w:rsid w:val="00B655BD"/>
    <w:rsid w:val="00B655BF"/>
    <w:rsid w:val="00B657A9"/>
    <w:rsid w:val="00B65ECC"/>
    <w:rsid w:val="00B6659E"/>
    <w:rsid w:val="00B671AF"/>
    <w:rsid w:val="00B67DCD"/>
    <w:rsid w:val="00B70D16"/>
    <w:rsid w:val="00B71AAB"/>
    <w:rsid w:val="00B72009"/>
    <w:rsid w:val="00B8042C"/>
    <w:rsid w:val="00B81F0C"/>
    <w:rsid w:val="00B83939"/>
    <w:rsid w:val="00B84367"/>
    <w:rsid w:val="00B90757"/>
    <w:rsid w:val="00B9422D"/>
    <w:rsid w:val="00BA6D61"/>
    <w:rsid w:val="00BB19A8"/>
    <w:rsid w:val="00BB66C4"/>
    <w:rsid w:val="00BB6BF6"/>
    <w:rsid w:val="00BB7F35"/>
    <w:rsid w:val="00BC3633"/>
    <w:rsid w:val="00BC4C6E"/>
    <w:rsid w:val="00BD0B40"/>
    <w:rsid w:val="00BD4693"/>
    <w:rsid w:val="00BD4D16"/>
    <w:rsid w:val="00BD55F0"/>
    <w:rsid w:val="00BE171A"/>
    <w:rsid w:val="00BE1C5A"/>
    <w:rsid w:val="00BE278C"/>
    <w:rsid w:val="00BE3078"/>
    <w:rsid w:val="00BE4ABE"/>
    <w:rsid w:val="00BE526F"/>
    <w:rsid w:val="00BE6E5B"/>
    <w:rsid w:val="00BF039F"/>
    <w:rsid w:val="00BF18BB"/>
    <w:rsid w:val="00BF1E4D"/>
    <w:rsid w:val="00BF2F97"/>
    <w:rsid w:val="00BF43D6"/>
    <w:rsid w:val="00BF5367"/>
    <w:rsid w:val="00BF59B0"/>
    <w:rsid w:val="00BF6DC4"/>
    <w:rsid w:val="00BF7158"/>
    <w:rsid w:val="00BF71B4"/>
    <w:rsid w:val="00BF76BC"/>
    <w:rsid w:val="00C0145B"/>
    <w:rsid w:val="00C06EC6"/>
    <w:rsid w:val="00C07E36"/>
    <w:rsid w:val="00C10BF0"/>
    <w:rsid w:val="00C119FA"/>
    <w:rsid w:val="00C11E3D"/>
    <w:rsid w:val="00C128B4"/>
    <w:rsid w:val="00C16401"/>
    <w:rsid w:val="00C17287"/>
    <w:rsid w:val="00C175EA"/>
    <w:rsid w:val="00C17838"/>
    <w:rsid w:val="00C17D4F"/>
    <w:rsid w:val="00C213B9"/>
    <w:rsid w:val="00C2463F"/>
    <w:rsid w:val="00C2513F"/>
    <w:rsid w:val="00C25980"/>
    <w:rsid w:val="00C25CC8"/>
    <w:rsid w:val="00C26244"/>
    <w:rsid w:val="00C26825"/>
    <w:rsid w:val="00C27A1E"/>
    <w:rsid w:val="00C32ED3"/>
    <w:rsid w:val="00C32F85"/>
    <w:rsid w:val="00C35D64"/>
    <w:rsid w:val="00C37507"/>
    <w:rsid w:val="00C4172D"/>
    <w:rsid w:val="00C43F49"/>
    <w:rsid w:val="00C4709B"/>
    <w:rsid w:val="00C477BB"/>
    <w:rsid w:val="00C5011A"/>
    <w:rsid w:val="00C50313"/>
    <w:rsid w:val="00C507CB"/>
    <w:rsid w:val="00C50FA9"/>
    <w:rsid w:val="00C515C0"/>
    <w:rsid w:val="00C53486"/>
    <w:rsid w:val="00C55491"/>
    <w:rsid w:val="00C57367"/>
    <w:rsid w:val="00C622CB"/>
    <w:rsid w:val="00C6334B"/>
    <w:rsid w:val="00C63AF3"/>
    <w:rsid w:val="00C6438B"/>
    <w:rsid w:val="00C74477"/>
    <w:rsid w:val="00C76308"/>
    <w:rsid w:val="00C807AE"/>
    <w:rsid w:val="00C8226C"/>
    <w:rsid w:val="00C847D4"/>
    <w:rsid w:val="00C907F1"/>
    <w:rsid w:val="00C90B87"/>
    <w:rsid w:val="00C90CF5"/>
    <w:rsid w:val="00C9252A"/>
    <w:rsid w:val="00CA40DC"/>
    <w:rsid w:val="00CB40DC"/>
    <w:rsid w:val="00CC0621"/>
    <w:rsid w:val="00CC5D80"/>
    <w:rsid w:val="00CC5F73"/>
    <w:rsid w:val="00CC6EDC"/>
    <w:rsid w:val="00CC70FB"/>
    <w:rsid w:val="00CD0F56"/>
    <w:rsid w:val="00CD1221"/>
    <w:rsid w:val="00CD3001"/>
    <w:rsid w:val="00CD362A"/>
    <w:rsid w:val="00CD4977"/>
    <w:rsid w:val="00CD6CFF"/>
    <w:rsid w:val="00CD6FD7"/>
    <w:rsid w:val="00CD738B"/>
    <w:rsid w:val="00CD7FD1"/>
    <w:rsid w:val="00CE1C96"/>
    <w:rsid w:val="00CF18B3"/>
    <w:rsid w:val="00CF1D48"/>
    <w:rsid w:val="00CF3F0F"/>
    <w:rsid w:val="00CF4484"/>
    <w:rsid w:val="00CF4F79"/>
    <w:rsid w:val="00CF7143"/>
    <w:rsid w:val="00CF7F90"/>
    <w:rsid w:val="00D0739A"/>
    <w:rsid w:val="00D1093E"/>
    <w:rsid w:val="00D10F98"/>
    <w:rsid w:val="00D11353"/>
    <w:rsid w:val="00D115A9"/>
    <w:rsid w:val="00D11632"/>
    <w:rsid w:val="00D13100"/>
    <w:rsid w:val="00D14F97"/>
    <w:rsid w:val="00D15AD5"/>
    <w:rsid w:val="00D202B5"/>
    <w:rsid w:val="00D22AC7"/>
    <w:rsid w:val="00D24642"/>
    <w:rsid w:val="00D25C42"/>
    <w:rsid w:val="00D27AC7"/>
    <w:rsid w:val="00D3382E"/>
    <w:rsid w:val="00D34433"/>
    <w:rsid w:val="00D36B62"/>
    <w:rsid w:val="00D36E91"/>
    <w:rsid w:val="00D413E7"/>
    <w:rsid w:val="00D46774"/>
    <w:rsid w:val="00D4730B"/>
    <w:rsid w:val="00D509EA"/>
    <w:rsid w:val="00D521F5"/>
    <w:rsid w:val="00D525D8"/>
    <w:rsid w:val="00D536D2"/>
    <w:rsid w:val="00D54123"/>
    <w:rsid w:val="00D5501D"/>
    <w:rsid w:val="00D55791"/>
    <w:rsid w:val="00D57226"/>
    <w:rsid w:val="00D608AF"/>
    <w:rsid w:val="00D62016"/>
    <w:rsid w:val="00D621D1"/>
    <w:rsid w:val="00D67B3E"/>
    <w:rsid w:val="00D7238E"/>
    <w:rsid w:val="00D72693"/>
    <w:rsid w:val="00D7398E"/>
    <w:rsid w:val="00D819E4"/>
    <w:rsid w:val="00D81AE0"/>
    <w:rsid w:val="00D81DE5"/>
    <w:rsid w:val="00D8386C"/>
    <w:rsid w:val="00D86D1E"/>
    <w:rsid w:val="00D87CCA"/>
    <w:rsid w:val="00D91031"/>
    <w:rsid w:val="00D9117E"/>
    <w:rsid w:val="00D913A2"/>
    <w:rsid w:val="00D92E66"/>
    <w:rsid w:val="00D935A9"/>
    <w:rsid w:val="00D93E79"/>
    <w:rsid w:val="00D942B5"/>
    <w:rsid w:val="00D95032"/>
    <w:rsid w:val="00D95C79"/>
    <w:rsid w:val="00D96339"/>
    <w:rsid w:val="00D96F67"/>
    <w:rsid w:val="00DA07A7"/>
    <w:rsid w:val="00DA0AAD"/>
    <w:rsid w:val="00DA7565"/>
    <w:rsid w:val="00DB080A"/>
    <w:rsid w:val="00DB0A87"/>
    <w:rsid w:val="00DB3AF3"/>
    <w:rsid w:val="00DB6956"/>
    <w:rsid w:val="00DB7192"/>
    <w:rsid w:val="00DC1E3B"/>
    <w:rsid w:val="00DC2B6A"/>
    <w:rsid w:val="00DC4806"/>
    <w:rsid w:val="00DC4D60"/>
    <w:rsid w:val="00DD0571"/>
    <w:rsid w:val="00DD16D7"/>
    <w:rsid w:val="00DD34B8"/>
    <w:rsid w:val="00DD6FAF"/>
    <w:rsid w:val="00DD73A9"/>
    <w:rsid w:val="00DE0140"/>
    <w:rsid w:val="00DE028C"/>
    <w:rsid w:val="00DE23E8"/>
    <w:rsid w:val="00DE559B"/>
    <w:rsid w:val="00DE714F"/>
    <w:rsid w:val="00DE75CA"/>
    <w:rsid w:val="00DE7826"/>
    <w:rsid w:val="00DE7862"/>
    <w:rsid w:val="00DF0A87"/>
    <w:rsid w:val="00DF19AE"/>
    <w:rsid w:val="00DF50F3"/>
    <w:rsid w:val="00DF6588"/>
    <w:rsid w:val="00E03849"/>
    <w:rsid w:val="00E03B2B"/>
    <w:rsid w:val="00E057C5"/>
    <w:rsid w:val="00E06A89"/>
    <w:rsid w:val="00E07D9E"/>
    <w:rsid w:val="00E07FC1"/>
    <w:rsid w:val="00E1196B"/>
    <w:rsid w:val="00E120EF"/>
    <w:rsid w:val="00E122A8"/>
    <w:rsid w:val="00E134EF"/>
    <w:rsid w:val="00E1395E"/>
    <w:rsid w:val="00E15E1A"/>
    <w:rsid w:val="00E16190"/>
    <w:rsid w:val="00E16A72"/>
    <w:rsid w:val="00E16ADE"/>
    <w:rsid w:val="00E17CB1"/>
    <w:rsid w:val="00E20648"/>
    <w:rsid w:val="00E2072C"/>
    <w:rsid w:val="00E218D9"/>
    <w:rsid w:val="00E23289"/>
    <w:rsid w:val="00E23393"/>
    <w:rsid w:val="00E26816"/>
    <w:rsid w:val="00E26C06"/>
    <w:rsid w:val="00E27538"/>
    <w:rsid w:val="00E309E6"/>
    <w:rsid w:val="00E32586"/>
    <w:rsid w:val="00E350CB"/>
    <w:rsid w:val="00E3523E"/>
    <w:rsid w:val="00E36A81"/>
    <w:rsid w:val="00E424E3"/>
    <w:rsid w:val="00E438E3"/>
    <w:rsid w:val="00E43E1D"/>
    <w:rsid w:val="00E44734"/>
    <w:rsid w:val="00E44A46"/>
    <w:rsid w:val="00E50F2B"/>
    <w:rsid w:val="00E51605"/>
    <w:rsid w:val="00E51ECD"/>
    <w:rsid w:val="00E556F9"/>
    <w:rsid w:val="00E60930"/>
    <w:rsid w:val="00E6459C"/>
    <w:rsid w:val="00E67E72"/>
    <w:rsid w:val="00E729E6"/>
    <w:rsid w:val="00E731E3"/>
    <w:rsid w:val="00E7373D"/>
    <w:rsid w:val="00E75982"/>
    <w:rsid w:val="00E7791B"/>
    <w:rsid w:val="00E82375"/>
    <w:rsid w:val="00E87EE4"/>
    <w:rsid w:val="00E9439B"/>
    <w:rsid w:val="00E97B0A"/>
    <w:rsid w:val="00EA0886"/>
    <w:rsid w:val="00EA4941"/>
    <w:rsid w:val="00EA6929"/>
    <w:rsid w:val="00EB4B95"/>
    <w:rsid w:val="00EB4C51"/>
    <w:rsid w:val="00EC19E5"/>
    <w:rsid w:val="00EC26C2"/>
    <w:rsid w:val="00EC34B5"/>
    <w:rsid w:val="00EC7072"/>
    <w:rsid w:val="00ED15E4"/>
    <w:rsid w:val="00ED1E93"/>
    <w:rsid w:val="00ED36F6"/>
    <w:rsid w:val="00EE0513"/>
    <w:rsid w:val="00EE0AB6"/>
    <w:rsid w:val="00EE1B1A"/>
    <w:rsid w:val="00EE424B"/>
    <w:rsid w:val="00EE7B61"/>
    <w:rsid w:val="00EF1CBC"/>
    <w:rsid w:val="00EF2AE0"/>
    <w:rsid w:val="00EF6EAE"/>
    <w:rsid w:val="00F0173E"/>
    <w:rsid w:val="00F02AA1"/>
    <w:rsid w:val="00F0394A"/>
    <w:rsid w:val="00F04A24"/>
    <w:rsid w:val="00F05E0F"/>
    <w:rsid w:val="00F06502"/>
    <w:rsid w:val="00F07113"/>
    <w:rsid w:val="00F13CEB"/>
    <w:rsid w:val="00F14104"/>
    <w:rsid w:val="00F221B7"/>
    <w:rsid w:val="00F231DD"/>
    <w:rsid w:val="00F24522"/>
    <w:rsid w:val="00F26ADE"/>
    <w:rsid w:val="00F3049D"/>
    <w:rsid w:val="00F30A80"/>
    <w:rsid w:val="00F312E9"/>
    <w:rsid w:val="00F31AFB"/>
    <w:rsid w:val="00F3289E"/>
    <w:rsid w:val="00F3326B"/>
    <w:rsid w:val="00F3588B"/>
    <w:rsid w:val="00F36FCB"/>
    <w:rsid w:val="00F372EE"/>
    <w:rsid w:val="00F415C5"/>
    <w:rsid w:val="00F43834"/>
    <w:rsid w:val="00F44E80"/>
    <w:rsid w:val="00F4575C"/>
    <w:rsid w:val="00F46ABF"/>
    <w:rsid w:val="00F501D8"/>
    <w:rsid w:val="00F52539"/>
    <w:rsid w:val="00F53A28"/>
    <w:rsid w:val="00F54AC9"/>
    <w:rsid w:val="00F553F6"/>
    <w:rsid w:val="00F576F8"/>
    <w:rsid w:val="00F66F60"/>
    <w:rsid w:val="00F70942"/>
    <w:rsid w:val="00F712FA"/>
    <w:rsid w:val="00F72065"/>
    <w:rsid w:val="00F76CC8"/>
    <w:rsid w:val="00F84D81"/>
    <w:rsid w:val="00F85C54"/>
    <w:rsid w:val="00F8674C"/>
    <w:rsid w:val="00F946DC"/>
    <w:rsid w:val="00F96C0B"/>
    <w:rsid w:val="00FA04AB"/>
    <w:rsid w:val="00FA5A26"/>
    <w:rsid w:val="00FA64D4"/>
    <w:rsid w:val="00FB2041"/>
    <w:rsid w:val="00FB22F1"/>
    <w:rsid w:val="00FB3C3C"/>
    <w:rsid w:val="00FB444C"/>
    <w:rsid w:val="00FB5367"/>
    <w:rsid w:val="00FB602F"/>
    <w:rsid w:val="00FB7A6D"/>
    <w:rsid w:val="00FB7CDD"/>
    <w:rsid w:val="00FC0762"/>
    <w:rsid w:val="00FC3E31"/>
    <w:rsid w:val="00FC77F4"/>
    <w:rsid w:val="00FD3B58"/>
    <w:rsid w:val="00FD4604"/>
    <w:rsid w:val="00FD6007"/>
    <w:rsid w:val="00FD7673"/>
    <w:rsid w:val="00FE0B86"/>
    <w:rsid w:val="00FE28FA"/>
    <w:rsid w:val="00FE31BA"/>
    <w:rsid w:val="00FE35BE"/>
    <w:rsid w:val="00FE4802"/>
    <w:rsid w:val="00FE7D05"/>
    <w:rsid w:val="00FF054B"/>
    <w:rsid w:val="00FF0C44"/>
    <w:rsid w:val="00FF29E1"/>
    <w:rsid w:val="00FF2C3F"/>
    <w:rsid w:val="00FF3D90"/>
    <w:rsid w:val="00FF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0628092-3473-4235-B902-A3516DD1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581"/>
    <w:pPr>
      <w:spacing w:after="160" w:line="256" w:lineRule="auto"/>
    </w:pPr>
    <w:rPr>
      <w:sz w:val="22"/>
      <w:szCs w:val="22"/>
      <w:lang w:eastAsia="en-US"/>
    </w:rPr>
  </w:style>
  <w:style w:type="paragraph" w:styleId="3">
    <w:name w:val="heading 3"/>
    <w:basedOn w:val="a"/>
    <w:next w:val="a"/>
    <w:link w:val="30"/>
    <w:uiPriority w:val="9"/>
    <w:semiHidden/>
    <w:unhideWhenUsed/>
    <w:qFormat/>
    <w:rsid w:val="00617475"/>
    <w:pPr>
      <w:keepNext/>
      <w:spacing w:before="240" w:after="60"/>
      <w:outlineLvl w:val="2"/>
    </w:pPr>
    <w:rPr>
      <w:rFonts w:ascii="Calibri Light" w:eastAsia="Times New Roman" w:hAnsi="Calibri Light"/>
      <w:b/>
      <w:bCs/>
      <w:sz w:val="26"/>
      <w:szCs w:val="26"/>
    </w:rPr>
  </w:style>
  <w:style w:type="paragraph" w:styleId="8">
    <w:name w:val="heading 8"/>
    <w:basedOn w:val="a"/>
    <w:next w:val="a"/>
    <w:link w:val="80"/>
    <w:qFormat/>
    <w:rsid w:val="006C0544"/>
    <w:pPr>
      <w:keepNext/>
      <w:widowControl w:val="0"/>
      <w:autoSpaceDE w:val="0"/>
      <w:autoSpaceDN w:val="0"/>
      <w:adjustRightInd w:val="0"/>
      <w:spacing w:after="0" w:line="240" w:lineRule="auto"/>
      <w:jc w:val="center"/>
      <w:outlineLvl w:val="7"/>
    </w:pPr>
    <w:rPr>
      <w:rFonts w:ascii="Times New Roman" w:eastAsia="Times New Roman" w:hAnsi="Times New Roman"/>
      <w:i/>
      <w:iCs/>
      <w:sz w:val="28"/>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F64"/>
    <w:rPr>
      <w:sz w:val="22"/>
      <w:szCs w:val="22"/>
      <w:lang w:eastAsia="en-US"/>
    </w:rPr>
  </w:style>
  <w:style w:type="paragraph" w:styleId="a5">
    <w:name w:val="List Paragraph"/>
    <w:basedOn w:val="a"/>
    <w:uiPriority w:val="34"/>
    <w:qFormat/>
    <w:rsid w:val="006E4F64"/>
    <w:pPr>
      <w:spacing w:after="200" w:line="276" w:lineRule="auto"/>
      <w:ind w:left="720"/>
      <w:contextualSpacing/>
    </w:pPr>
  </w:style>
  <w:style w:type="paragraph" w:styleId="a6">
    <w:name w:val="Title"/>
    <w:basedOn w:val="a"/>
    <w:next w:val="a"/>
    <w:link w:val="a7"/>
    <w:qFormat/>
    <w:rsid w:val="006E4F6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a7">
    <w:name w:val="Название Знак"/>
    <w:link w:val="a6"/>
    <w:rsid w:val="006E4F64"/>
    <w:rPr>
      <w:rFonts w:ascii="Cambria" w:eastAsia="Times New Roman" w:hAnsi="Cambria" w:cs="Times New Roman"/>
      <w:color w:val="17365D"/>
      <w:spacing w:val="5"/>
      <w:kern w:val="28"/>
      <w:sz w:val="52"/>
      <w:szCs w:val="52"/>
    </w:rPr>
  </w:style>
  <w:style w:type="table" w:styleId="a8">
    <w:name w:val="Table Grid"/>
    <w:basedOn w:val="a1"/>
    <w:uiPriority w:val="59"/>
    <w:rsid w:val="006E4F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E4F64"/>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6E4F64"/>
    <w:rPr>
      <w:rFonts w:ascii="Tahoma" w:eastAsia="Calibri" w:hAnsi="Tahoma" w:cs="Tahoma"/>
      <w:sz w:val="16"/>
      <w:szCs w:val="16"/>
    </w:rPr>
  </w:style>
  <w:style w:type="paragraph" w:styleId="ab">
    <w:name w:val="header"/>
    <w:basedOn w:val="a"/>
    <w:link w:val="ac"/>
    <w:uiPriority w:val="99"/>
    <w:rsid w:val="006E4F64"/>
    <w:pPr>
      <w:tabs>
        <w:tab w:val="center" w:pos="4677"/>
        <w:tab w:val="right" w:pos="9355"/>
      </w:tabs>
      <w:spacing w:after="0" w:line="240" w:lineRule="auto"/>
    </w:pPr>
    <w:rPr>
      <w:rFonts w:eastAsia="Times New Roman"/>
      <w:sz w:val="20"/>
      <w:szCs w:val="20"/>
      <w:lang w:val="x-none" w:eastAsia="ru-RU"/>
    </w:rPr>
  </w:style>
  <w:style w:type="character" w:customStyle="1" w:styleId="ac">
    <w:name w:val="Верхний колонтитул Знак"/>
    <w:link w:val="ab"/>
    <w:uiPriority w:val="99"/>
    <w:rsid w:val="006E4F64"/>
    <w:rPr>
      <w:rFonts w:ascii="Calibri" w:eastAsia="Times New Roman" w:hAnsi="Calibri" w:cs="Times New Roman"/>
      <w:lang w:eastAsia="ru-RU"/>
    </w:rPr>
  </w:style>
  <w:style w:type="table" w:customStyle="1" w:styleId="1">
    <w:name w:val="Сетка таблицы1"/>
    <w:basedOn w:val="a1"/>
    <w:next w:val="a8"/>
    <w:uiPriority w:val="59"/>
    <w:rsid w:val="006E4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6E4F64"/>
    <w:rPr>
      <w:sz w:val="22"/>
      <w:szCs w:val="22"/>
      <w:lang w:val="ru-RU" w:eastAsia="en-US" w:bidi="ar-SA"/>
    </w:rPr>
  </w:style>
  <w:style w:type="paragraph" w:styleId="ad">
    <w:name w:val="Normal (Web)"/>
    <w:basedOn w:val="a"/>
    <w:uiPriority w:val="99"/>
    <w:unhideWhenUsed/>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uiPriority w:val="99"/>
    <w:unhideWhenUsed/>
    <w:rsid w:val="006E4F64"/>
    <w:rPr>
      <w:color w:val="0000FF"/>
      <w:u w:val="single"/>
    </w:rPr>
  </w:style>
  <w:style w:type="character" w:customStyle="1" w:styleId="c6">
    <w:name w:val="c6"/>
    <w:basedOn w:val="a0"/>
    <w:rsid w:val="006E4F64"/>
  </w:style>
  <w:style w:type="paragraph" w:customStyle="1" w:styleId="ConsPlusNormal">
    <w:name w:val="ConsPlusNormal"/>
    <w:rsid w:val="006E4F64"/>
    <w:pPr>
      <w:widowControl w:val="0"/>
      <w:autoSpaceDE w:val="0"/>
      <w:autoSpaceDN w:val="0"/>
    </w:pPr>
    <w:rPr>
      <w:rFonts w:ascii="Times New Roman" w:eastAsia="Times New Roman" w:hAnsi="Times New Roman"/>
      <w:sz w:val="28"/>
    </w:rPr>
  </w:style>
  <w:style w:type="paragraph" w:styleId="af">
    <w:name w:val="footer"/>
    <w:basedOn w:val="a"/>
    <w:link w:val="af0"/>
    <w:uiPriority w:val="99"/>
    <w:unhideWhenUsed/>
    <w:rsid w:val="00F07113"/>
    <w:pPr>
      <w:tabs>
        <w:tab w:val="center" w:pos="4677"/>
        <w:tab w:val="right" w:pos="9355"/>
      </w:tabs>
      <w:spacing w:after="0" w:line="240" w:lineRule="auto"/>
    </w:pPr>
    <w:rPr>
      <w:sz w:val="20"/>
      <w:szCs w:val="20"/>
      <w:lang w:val="x-none" w:eastAsia="x-none"/>
    </w:rPr>
  </w:style>
  <w:style w:type="character" w:customStyle="1" w:styleId="af0">
    <w:name w:val="Нижний колонтитул Знак"/>
    <w:link w:val="af"/>
    <w:uiPriority w:val="99"/>
    <w:rsid w:val="00F07113"/>
    <w:rPr>
      <w:rFonts w:ascii="Calibri" w:eastAsia="Calibri" w:hAnsi="Calibri" w:cs="Times New Roman"/>
    </w:rPr>
  </w:style>
  <w:style w:type="character" w:customStyle="1" w:styleId="af1">
    <w:name w:val="Основной текст_"/>
    <w:link w:val="2"/>
    <w:locked/>
    <w:rsid w:val="0021280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1"/>
    <w:rsid w:val="00212802"/>
    <w:pPr>
      <w:widowControl w:val="0"/>
      <w:shd w:val="clear" w:color="auto" w:fill="FFFFFF"/>
      <w:spacing w:after="0" w:line="0" w:lineRule="atLeast"/>
      <w:jc w:val="center"/>
    </w:pPr>
    <w:rPr>
      <w:rFonts w:ascii="Times New Roman" w:eastAsia="Times New Roman" w:hAnsi="Times New Roman"/>
      <w:sz w:val="26"/>
      <w:szCs w:val="26"/>
      <w:lang w:val="x-none" w:eastAsia="x-none"/>
    </w:rPr>
  </w:style>
  <w:style w:type="paragraph" w:styleId="af2">
    <w:name w:val="Intense Quote"/>
    <w:basedOn w:val="a"/>
    <w:next w:val="a"/>
    <w:link w:val="af3"/>
    <w:uiPriority w:val="30"/>
    <w:qFormat/>
    <w:rsid w:val="004B0A7A"/>
    <w:pPr>
      <w:pBdr>
        <w:bottom w:val="single" w:sz="4" w:space="4" w:color="4F81BD"/>
      </w:pBdr>
      <w:spacing w:before="200" w:after="280" w:line="276" w:lineRule="auto"/>
      <w:ind w:left="936" w:right="936"/>
    </w:pPr>
    <w:rPr>
      <w:b/>
      <w:bCs/>
      <w:i/>
      <w:iCs/>
      <w:color w:val="4F81BD"/>
      <w:sz w:val="20"/>
      <w:szCs w:val="20"/>
      <w:lang w:val="x-none" w:eastAsia="x-none"/>
    </w:rPr>
  </w:style>
  <w:style w:type="character" w:customStyle="1" w:styleId="af3">
    <w:name w:val="Выделенная цитата Знак"/>
    <w:link w:val="af2"/>
    <w:uiPriority w:val="30"/>
    <w:rsid w:val="004B0A7A"/>
    <w:rPr>
      <w:b/>
      <w:bCs/>
      <w:i/>
      <w:iCs/>
      <w:color w:val="4F81BD"/>
    </w:rPr>
  </w:style>
  <w:style w:type="paragraph" w:customStyle="1" w:styleId="Default">
    <w:name w:val="Default"/>
    <w:rsid w:val="00EF2AE0"/>
    <w:pPr>
      <w:autoSpaceDE w:val="0"/>
      <w:autoSpaceDN w:val="0"/>
      <w:adjustRightInd w:val="0"/>
    </w:pPr>
    <w:rPr>
      <w:rFonts w:ascii="Times New Roman" w:hAnsi="Times New Roman"/>
      <w:color w:val="000000"/>
      <w:sz w:val="24"/>
      <w:szCs w:val="24"/>
      <w:lang w:eastAsia="en-US"/>
    </w:rPr>
  </w:style>
  <w:style w:type="character" w:customStyle="1" w:styleId="80">
    <w:name w:val="Заголовок 8 Знак"/>
    <w:link w:val="8"/>
    <w:rsid w:val="006C0544"/>
    <w:rPr>
      <w:rFonts w:ascii="Times New Roman" w:eastAsia="Times New Roman" w:hAnsi="Times New Roman"/>
      <w:i/>
      <w:iCs/>
      <w:sz w:val="28"/>
      <w:szCs w:val="24"/>
    </w:rPr>
  </w:style>
  <w:style w:type="paragraph" w:styleId="af4">
    <w:name w:val="Body Text Indent"/>
    <w:basedOn w:val="a"/>
    <w:link w:val="af5"/>
    <w:rsid w:val="006C0544"/>
    <w:pPr>
      <w:spacing w:after="0" w:line="240" w:lineRule="auto"/>
      <w:ind w:firstLine="900"/>
      <w:jc w:val="both"/>
    </w:pPr>
    <w:rPr>
      <w:rFonts w:ascii="Times New Roman" w:eastAsia="Times New Roman" w:hAnsi="Times New Roman"/>
      <w:sz w:val="28"/>
      <w:szCs w:val="24"/>
      <w:lang w:val="x-none" w:eastAsia="x-none"/>
    </w:rPr>
  </w:style>
  <w:style w:type="character" w:customStyle="1" w:styleId="af5">
    <w:name w:val="Основной текст с отступом Знак"/>
    <w:link w:val="af4"/>
    <w:rsid w:val="006C0544"/>
    <w:rPr>
      <w:rFonts w:ascii="Times New Roman" w:eastAsia="Times New Roman" w:hAnsi="Times New Roman"/>
      <w:sz w:val="28"/>
      <w:szCs w:val="24"/>
    </w:rPr>
  </w:style>
  <w:style w:type="paragraph" w:styleId="af6">
    <w:name w:val="Body Text"/>
    <w:basedOn w:val="a"/>
    <w:link w:val="af7"/>
    <w:rsid w:val="006C0544"/>
    <w:pPr>
      <w:spacing w:after="120" w:line="240" w:lineRule="auto"/>
    </w:pPr>
    <w:rPr>
      <w:rFonts w:ascii="Times New Roman" w:eastAsia="Times New Roman" w:hAnsi="Times New Roman"/>
      <w:sz w:val="24"/>
      <w:szCs w:val="24"/>
      <w:lang w:val="x-none" w:eastAsia="x-none"/>
    </w:rPr>
  </w:style>
  <w:style w:type="character" w:customStyle="1" w:styleId="af7">
    <w:name w:val="Основной текст Знак"/>
    <w:link w:val="af6"/>
    <w:rsid w:val="006C0544"/>
    <w:rPr>
      <w:rFonts w:ascii="Times New Roman" w:eastAsia="Times New Roman" w:hAnsi="Times New Roman"/>
      <w:sz w:val="24"/>
      <w:szCs w:val="24"/>
      <w:lang w:val="x-none" w:eastAsia="x-none"/>
    </w:rPr>
  </w:style>
  <w:style w:type="paragraph" w:customStyle="1" w:styleId="af8">
    <w:name w:val="Знак Знак"/>
    <w:basedOn w:val="a"/>
    <w:rsid w:val="006F1447"/>
    <w:pPr>
      <w:spacing w:after="0" w:line="240" w:lineRule="auto"/>
    </w:pPr>
    <w:rPr>
      <w:rFonts w:ascii="Verdana" w:eastAsia="Times New Roman" w:hAnsi="Verdana" w:cs="Verdana"/>
      <w:sz w:val="20"/>
      <w:szCs w:val="20"/>
      <w:lang w:val="en-US"/>
    </w:rPr>
  </w:style>
  <w:style w:type="paragraph" w:styleId="af9">
    <w:name w:val="caption"/>
    <w:basedOn w:val="a"/>
    <w:next w:val="a"/>
    <w:uiPriority w:val="35"/>
    <w:unhideWhenUsed/>
    <w:qFormat/>
    <w:rsid w:val="003B595E"/>
    <w:rPr>
      <w:b/>
      <w:bCs/>
      <w:sz w:val="20"/>
      <w:szCs w:val="20"/>
    </w:rPr>
  </w:style>
  <w:style w:type="character" w:customStyle="1" w:styleId="FontStyle17">
    <w:name w:val="Font Style17"/>
    <w:rsid w:val="00C74477"/>
    <w:rPr>
      <w:rFonts w:ascii="Times New Roman" w:hAnsi="Times New Roman" w:cs="Times New Roman" w:hint="default"/>
      <w:sz w:val="24"/>
      <w:szCs w:val="24"/>
    </w:rPr>
  </w:style>
  <w:style w:type="paragraph" w:customStyle="1" w:styleId="afa">
    <w:name w:val="Знак Знак Знак Знак Знак Знак Знак Знак Знак Знак"/>
    <w:basedOn w:val="a"/>
    <w:rsid w:val="00F415C5"/>
    <w:pPr>
      <w:spacing w:line="240" w:lineRule="exact"/>
      <w:ind w:firstLine="851"/>
      <w:jc w:val="both"/>
    </w:pPr>
    <w:rPr>
      <w:rFonts w:ascii="Times New Roman" w:eastAsia="Times New Roman" w:hAnsi="Times New Roman"/>
      <w:sz w:val="20"/>
      <w:szCs w:val="20"/>
      <w:lang w:eastAsia="ru-RU"/>
    </w:rPr>
  </w:style>
  <w:style w:type="character" w:customStyle="1" w:styleId="30">
    <w:name w:val="Заголовок 3 Знак"/>
    <w:link w:val="3"/>
    <w:uiPriority w:val="9"/>
    <w:semiHidden/>
    <w:rsid w:val="00617475"/>
    <w:rPr>
      <w:rFonts w:ascii="Calibri Light" w:eastAsia="Times New Roman" w:hAnsi="Calibri Light" w:cs="Times New Roman"/>
      <w:b/>
      <w:bCs/>
      <w:sz w:val="26"/>
      <w:szCs w:val="26"/>
      <w:lang w:eastAsia="en-US"/>
    </w:rPr>
  </w:style>
  <w:style w:type="character" w:styleId="afb">
    <w:name w:val="FollowedHyperlink"/>
    <w:basedOn w:val="a0"/>
    <w:uiPriority w:val="99"/>
    <w:semiHidden/>
    <w:unhideWhenUsed/>
    <w:rsid w:val="004E3397"/>
    <w:rPr>
      <w:color w:val="954F72" w:themeColor="followedHyperlink"/>
      <w:u w:val="single"/>
    </w:rPr>
  </w:style>
  <w:style w:type="table" w:customStyle="1" w:styleId="20">
    <w:name w:val="Сетка таблицы2"/>
    <w:basedOn w:val="a1"/>
    <w:next w:val="a8"/>
    <w:uiPriority w:val="59"/>
    <w:rsid w:val="006B6E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7111">
      <w:bodyDiv w:val="1"/>
      <w:marLeft w:val="0"/>
      <w:marRight w:val="0"/>
      <w:marTop w:val="0"/>
      <w:marBottom w:val="0"/>
      <w:divBdr>
        <w:top w:val="none" w:sz="0" w:space="0" w:color="auto"/>
        <w:left w:val="none" w:sz="0" w:space="0" w:color="auto"/>
        <w:bottom w:val="none" w:sz="0" w:space="0" w:color="auto"/>
        <w:right w:val="none" w:sz="0" w:space="0" w:color="auto"/>
      </w:divBdr>
    </w:div>
    <w:div w:id="153179621">
      <w:bodyDiv w:val="1"/>
      <w:marLeft w:val="0"/>
      <w:marRight w:val="0"/>
      <w:marTop w:val="0"/>
      <w:marBottom w:val="0"/>
      <w:divBdr>
        <w:top w:val="none" w:sz="0" w:space="0" w:color="auto"/>
        <w:left w:val="none" w:sz="0" w:space="0" w:color="auto"/>
        <w:bottom w:val="none" w:sz="0" w:space="0" w:color="auto"/>
        <w:right w:val="none" w:sz="0" w:space="0" w:color="auto"/>
      </w:divBdr>
    </w:div>
    <w:div w:id="217672440">
      <w:bodyDiv w:val="1"/>
      <w:marLeft w:val="0"/>
      <w:marRight w:val="0"/>
      <w:marTop w:val="0"/>
      <w:marBottom w:val="0"/>
      <w:divBdr>
        <w:top w:val="none" w:sz="0" w:space="0" w:color="auto"/>
        <w:left w:val="none" w:sz="0" w:space="0" w:color="auto"/>
        <w:bottom w:val="none" w:sz="0" w:space="0" w:color="auto"/>
        <w:right w:val="none" w:sz="0" w:space="0" w:color="auto"/>
      </w:divBdr>
    </w:div>
    <w:div w:id="262340878">
      <w:bodyDiv w:val="1"/>
      <w:marLeft w:val="0"/>
      <w:marRight w:val="0"/>
      <w:marTop w:val="0"/>
      <w:marBottom w:val="0"/>
      <w:divBdr>
        <w:top w:val="none" w:sz="0" w:space="0" w:color="auto"/>
        <w:left w:val="none" w:sz="0" w:space="0" w:color="auto"/>
        <w:bottom w:val="none" w:sz="0" w:space="0" w:color="auto"/>
        <w:right w:val="none" w:sz="0" w:space="0" w:color="auto"/>
      </w:divBdr>
    </w:div>
    <w:div w:id="262419025">
      <w:bodyDiv w:val="1"/>
      <w:marLeft w:val="0"/>
      <w:marRight w:val="0"/>
      <w:marTop w:val="0"/>
      <w:marBottom w:val="0"/>
      <w:divBdr>
        <w:top w:val="none" w:sz="0" w:space="0" w:color="auto"/>
        <w:left w:val="none" w:sz="0" w:space="0" w:color="auto"/>
        <w:bottom w:val="none" w:sz="0" w:space="0" w:color="auto"/>
        <w:right w:val="none" w:sz="0" w:space="0" w:color="auto"/>
      </w:divBdr>
    </w:div>
    <w:div w:id="266550522">
      <w:bodyDiv w:val="1"/>
      <w:marLeft w:val="0"/>
      <w:marRight w:val="0"/>
      <w:marTop w:val="0"/>
      <w:marBottom w:val="0"/>
      <w:divBdr>
        <w:top w:val="none" w:sz="0" w:space="0" w:color="auto"/>
        <w:left w:val="none" w:sz="0" w:space="0" w:color="auto"/>
        <w:bottom w:val="none" w:sz="0" w:space="0" w:color="auto"/>
        <w:right w:val="none" w:sz="0" w:space="0" w:color="auto"/>
      </w:divBdr>
    </w:div>
    <w:div w:id="309600574">
      <w:bodyDiv w:val="1"/>
      <w:marLeft w:val="0"/>
      <w:marRight w:val="0"/>
      <w:marTop w:val="0"/>
      <w:marBottom w:val="0"/>
      <w:divBdr>
        <w:top w:val="none" w:sz="0" w:space="0" w:color="auto"/>
        <w:left w:val="none" w:sz="0" w:space="0" w:color="auto"/>
        <w:bottom w:val="none" w:sz="0" w:space="0" w:color="auto"/>
        <w:right w:val="none" w:sz="0" w:space="0" w:color="auto"/>
      </w:divBdr>
    </w:div>
    <w:div w:id="317194814">
      <w:bodyDiv w:val="1"/>
      <w:marLeft w:val="0"/>
      <w:marRight w:val="0"/>
      <w:marTop w:val="0"/>
      <w:marBottom w:val="0"/>
      <w:divBdr>
        <w:top w:val="none" w:sz="0" w:space="0" w:color="auto"/>
        <w:left w:val="none" w:sz="0" w:space="0" w:color="auto"/>
        <w:bottom w:val="none" w:sz="0" w:space="0" w:color="auto"/>
        <w:right w:val="none" w:sz="0" w:space="0" w:color="auto"/>
      </w:divBdr>
    </w:div>
    <w:div w:id="395903634">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 w:id="515579026">
      <w:bodyDiv w:val="1"/>
      <w:marLeft w:val="0"/>
      <w:marRight w:val="0"/>
      <w:marTop w:val="0"/>
      <w:marBottom w:val="0"/>
      <w:divBdr>
        <w:top w:val="none" w:sz="0" w:space="0" w:color="auto"/>
        <w:left w:val="none" w:sz="0" w:space="0" w:color="auto"/>
        <w:bottom w:val="none" w:sz="0" w:space="0" w:color="auto"/>
        <w:right w:val="none" w:sz="0" w:space="0" w:color="auto"/>
      </w:divBdr>
      <w:divsChild>
        <w:div w:id="1924023722">
          <w:marLeft w:val="547"/>
          <w:marRight w:val="0"/>
          <w:marTop w:val="0"/>
          <w:marBottom w:val="0"/>
          <w:divBdr>
            <w:top w:val="none" w:sz="0" w:space="0" w:color="auto"/>
            <w:left w:val="none" w:sz="0" w:space="0" w:color="auto"/>
            <w:bottom w:val="none" w:sz="0" w:space="0" w:color="auto"/>
            <w:right w:val="none" w:sz="0" w:space="0" w:color="auto"/>
          </w:divBdr>
        </w:div>
      </w:divsChild>
    </w:div>
    <w:div w:id="581064635">
      <w:bodyDiv w:val="1"/>
      <w:marLeft w:val="0"/>
      <w:marRight w:val="0"/>
      <w:marTop w:val="0"/>
      <w:marBottom w:val="0"/>
      <w:divBdr>
        <w:top w:val="none" w:sz="0" w:space="0" w:color="auto"/>
        <w:left w:val="none" w:sz="0" w:space="0" w:color="auto"/>
        <w:bottom w:val="none" w:sz="0" w:space="0" w:color="auto"/>
        <w:right w:val="none" w:sz="0" w:space="0" w:color="auto"/>
      </w:divBdr>
    </w:div>
    <w:div w:id="628973244">
      <w:bodyDiv w:val="1"/>
      <w:marLeft w:val="0"/>
      <w:marRight w:val="0"/>
      <w:marTop w:val="0"/>
      <w:marBottom w:val="0"/>
      <w:divBdr>
        <w:top w:val="none" w:sz="0" w:space="0" w:color="auto"/>
        <w:left w:val="none" w:sz="0" w:space="0" w:color="auto"/>
        <w:bottom w:val="none" w:sz="0" w:space="0" w:color="auto"/>
        <w:right w:val="none" w:sz="0" w:space="0" w:color="auto"/>
      </w:divBdr>
    </w:div>
    <w:div w:id="815225570">
      <w:bodyDiv w:val="1"/>
      <w:marLeft w:val="0"/>
      <w:marRight w:val="0"/>
      <w:marTop w:val="0"/>
      <w:marBottom w:val="0"/>
      <w:divBdr>
        <w:top w:val="none" w:sz="0" w:space="0" w:color="auto"/>
        <w:left w:val="none" w:sz="0" w:space="0" w:color="auto"/>
        <w:bottom w:val="none" w:sz="0" w:space="0" w:color="auto"/>
        <w:right w:val="none" w:sz="0" w:space="0" w:color="auto"/>
      </w:divBdr>
      <w:divsChild>
        <w:div w:id="1216241051">
          <w:marLeft w:val="547"/>
          <w:marRight w:val="0"/>
          <w:marTop w:val="0"/>
          <w:marBottom w:val="0"/>
          <w:divBdr>
            <w:top w:val="none" w:sz="0" w:space="0" w:color="auto"/>
            <w:left w:val="none" w:sz="0" w:space="0" w:color="auto"/>
            <w:bottom w:val="none" w:sz="0" w:space="0" w:color="auto"/>
            <w:right w:val="none" w:sz="0" w:space="0" w:color="auto"/>
          </w:divBdr>
        </w:div>
      </w:divsChild>
    </w:div>
    <w:div w:id="830213353">
      <w:bodyDiv w:val="1"/>
      <w:marLeft w:val="0"/>
      <w:marRight w:val="0"/>
      <w:marTop w:val="0"/>
      <w:marBottom w:val="0"/>
      <w:divBdr>
        <w:top w:val="none" w:sz="0" w:space="0" w:color="auto"/>
        <w:left w:val="none" w:sz="0" w:space="0" w:color="auto"/>
        <w:bottom w:val="none" w:sz="0" w:space="0" w:color="auto"/>
        <w:right w:val="none" w:sz="0" w:space="0" w:color="auto"/>
      </w:divBdr>
      <w:divsChild>
        <w:div w:id="372466102">
          <w:marLeft w:val="547"/>
          <w:marRight w:val="0"/>
          <w:marTop w:val="0"/>
          <w:marBottom w:val="0"/>
          <w:divBdr>
            <w:top w:val="none" w:sz="0" w:space="0" w:color="auto"/>
            <w:left w:val="none" w:sz="0" w:space="0" w:color="auto"/>
            <w:bottom w:val="none" w:sz="0" w:space="0" w:color="auto"/>
            <w:right w:val="none" w:sz="0" w:space="0" w:color="auto"/>
          </w:divBdr>
        </w:div>
      </w:divsChild>
    </w:div>
    <w:div w:id="869034040">
      <w:bodyDiv w:val="1"/>
      <w:marLeft w:val="0"/>
      <w:marRight w:val="0"/>
      <w:marTop w:val="0"/>
      <w:marBottom w:val="0"/>
      <w:divBdr>
        <w:top w:val="none" w:sz="0" w:space="0" w:color="auto"/>
        <w:left w:val="none" w:sz="0" w:space="0" w:color="auto"/>
        <w:bottom w:val="none" w:sz="0" w:space="0" w:color="auto"/>
        <w:right w:val="none" w:sz="0" w:space="0" w:color="auto"/>
      </w:divBdr>
      <w:divsChild>
        <w:div w:id="677541928">
          <w:marLeft w:val="547"/>
          <w:marRight w:val="0"/>
          <w:marTop w:val="0"/>
          <w:marBottom w:val="0"/>
          <w:divBdr>
            <w:top w:val="none" w:sz="0" w:space="0" w:color="auto"/>
            <w:left w:val="none" w:sz="0" w:space="0" w:color="auto"/>
            <w:bottom w:val="none" w:sz="0" w:space="0" w:color="auto"/>
            <w:right w:val="none" w:sz="0" w:space="0" w:color="auto"/>
          </w:divBdr>
        </w:div>
      </w:divsChild>
    </w:div>
    <w:div w:id="910121399">
      <w:bodyDiv w:val="1"/>
      <w:marLeft w:val="0"/>
      <w:marRight w:val="0"/>
      <w:marTop w:val="0"/>
      <w:marBottom w:val="0"/>
      <w:divBdr>
        <w:top w:val="none" w:sz="0" w:space="0" w:color="auto"/>
        <w:left w:val="none" w:sz="0" w:space="0" w:color="auto"/>
        <w:bottom w:val="none" w:sz="0" w:space="0" w:color="auto"/>
        <w:right w:val="none" w:sz="0" w:space="0" w:color="auto"/>
      </w:divBdr>
    </w:div>
    <w:div w:id="918096128">
      <w:bodyDiv w:val="1"/>
      <w:marLeft w:val="0"/>
      <w:marRight w:val="0"/>
      <w:marTop w:val="0"/>
      <w:marBottom w:val="0"/>
      <w:divBdr>
        <w:top w:val="none" w:sz="0" w:space="0" w:color="auto"/>
        <w:left w:val="none" w:sz="0" w:space="0" w:color="auto"/>
        <w:bottom w:val="none" w:sz="0" w:space="0" w:color="auto"/>
        <w:right w:val="none" w:sz="0" w:space="0" w:color="auto"/>
      </w:divBdr>
    </w:div>
    <w:div w:id="922376895">
      <w:bodyDiv w:val="1"/>
      <w:marLeft w:val="0"/>
      <w:marRight w:val="0"/>
      <w:marTop w:val="0"/>
      <w:marBottom w:val="0"/>
      <w:divBdr>
        <w:top w:val="none" w:sz="0" w:space="0" w:color="auto"/>
        <w:left w:val="none" w:sz="0" w:space="0" w:color="auto"/>
        <w:bottom w:val="none" w:sz="0" w:space="0" w:color="auto"/>
        <w:right w:val="none" w:sz="0" w:space="0" w:color="auto"/>
      </w:divBdr>
    </w:div>
    <w:div w:id="1002851967">
      <w:bodyDiv w:val="1"/>
      <w:marLeft w:val="0"/>
      <w:marRight w:val="0"/>
      <w:marTop w:val="0"/>
      <w:marBottom w:val="0"/>
      <w:divBdr>
        <w:top w:val="none" w:sz="0" w:space="0" w:color="auto"/>
        <w:left w:val="none" w:sz="0" w:space="0" w:color="auto"/>
        <w:bottom w:val="none" w:sz="0" w:space="0" w:color="auto"/>
        <w:right w:val="none" w:sz="0" w:space="0" w:color="auto"/>
      </w:divBdr>
    </w:div>
    <w:div w:id="1010182023">
      <w:bodyDiv w:val="1"/>
      <w:marLeft w:val="0"/>
      <w:marRight w:val="0"/>
      <w:marTop w:val="0"/>
      <w:marBottom w:val="0"/>
      <w:divBdr>
        <w:top w:val="none" w:sz="0" w:space="0" w:color="auto"/>
        <w:left w:val="none" w:sz="0" w:space="0" w:color="auto"/>
        <w:bottom w:val="none" w:sz="0" w:space="0" w:color="auto"/>
        <w:right w:val="none" w:sz="0" w:space="0" w:color="auto"/>
      </w:divBdr>
    </w:div>
    <w:div w:id="1177619579">
      <w:bodyDiv w:val="1"/>
      <w:marLeft w:val="0"/>
      <w:marRight w:val="0"/>
      <w:marTop w:val="0"/>
      <w:marBottom w:val="0"/>
      <w:divBdr>
        <w:top w:val="none" w:sz="0" w:space="0" w:color="auto"/>
        <w:left w:val="none" w:sz="0" w:space="0" w:color="auto"/>
        <w:bottom w:val="none" w:sz="0" w:space="0" w:color="auto"/>
        <w:right w:val="none" w:sz="0" w:space="0" w:color="auto"/>
      </w:divBdr>
    </w:div>
    <w:div w:id="1194466227">
      <w:bodyDiv w:val="1"/>
      <w:marLeft w:val="0"/>
      <w:marRight w:val="0"/>
      <w:marTop w:val="0"/>
      <w:marBottom w:val="0"/>
      <w:divBdr>
        <w:top w:val="none" w:sz="0" w:space="0" w:color="auto"/>
        <w:left w:val="none" w:sz="0" w:space="0" w:color="auto"/>
        <w:bottom w:val="none" w:sz="0" w:space="0" w:color="auto"/>
        <w:right w:val="none" w:sz="0" w:space="0" w:color="auto"/>
      </w:divBdr>
      <w:divsChild>
        <w:div w:id="339163652">
          <w:marLeft w:val="547"/>
          <w:marRight w:val="0"/>
          <w:marTop w:val="0"/>
          <w:marBottom w:val="0"/>
          <w:divBdr>
            <w:top w:val="none" w:sz="0" w:space="0" w:color="auto"/>
            <w:left w:val="none" w:sz="0" w:space="0" w:color="auto"/>
            <w:bottom w:val="none" w:sz="0" w:space="0" w:color="auto"/>
            <w:right w:val="none" w:sz="0" w:space="0" w:color="auto"/>
          </w:divBdr>
        </w:div>
      </w:divsChild>
    </w:div>
    <w:div w:id="1200127816">
      <w:bodyDiv w:val="1"/>
      <w:marLeft w:val="0"/>
      <w:marRight w:val="0"/>
      <w:marTop w:val="0"/>
      <w:marBottom w:val="0"/>
      <w:divBdr>
        <w:top w:val="none" w:sz="0" w:space="0" w:color="auto"/>
        <w:left w:val="none" w:sz="0" w:space="0" w:color="auto"/>
        <w:bottom w:val="none" w:sz="0" w:space="0" w:color="auto"/>
        <w:right w:val="none" w:sz="0" w:space="0" w:color="auto"/>
      </w:divBdr>
    </w:div>
    <w:div w:id="1307851849">
      <w:bodyDiv w:val="1"/>
      <w:marLeft w:val="0"/>
      <w:marRight w:val="0"/>
      <w:marTop w:val="0"/>
      <w:marBottom w:val="0"/>
      <w:divBdr>
        <w:top w:val="none" w:sz="0" w:space="0" w:color="auto"/>
        <w:left w:val="none" w:sz="0" w:space="0" w:color="auto"/>
        <w:bottom w:val="none" w:sz="0" w:space="0" w:color="auto"/>
        <w:right w:val="none" w:sz="0" w:space="0" w:color="auto"/>
      </w:divBdr>
    </w:div>
    <w:div w:id="1406804646">
      <w:bodyDiv w:val="1"/>
      <w:marLeft w:val="0"/>
      <w:marRight w:val="0"/>
      <w:marTop w:val="0"/>
      <w:marBottom w:val="0"/>
      <w:divBdr>
        <w:top w:val="none" w:sz="0" w:space="0" w:color="auto"/>
        <w:left w:val="none" w:sz="0" w:space="0" w:color="auto"/>
        <w:bottom w:val="none" w:sz="0" w:space="0" w:color="auto"/>
        <w:right w:val="none" w:sz="0" w:space="0" w:color="auto"/>
      </w:divBdr>
    </w:div>
    <w:div w:id="1450659250">
      <w:bodyDiv w:val="1"/>
      <w:marLeft w:val="0"/>
      <w:marRight w:val="0"/>
      <w:marTop w:val="0"/>
      <w:marBottom w:val="0"/>
      <w:divBdr>
        <w:top w:val="none" w:sz="0" w:space="0" w:color="auto"/>
        <w:left w:val="none" w:sz="0" w:space="0" w:color="auto"/>
        <w:bottom w:val="none" w:sz="0" w:space="0" w:color="auto"/>
        <w:right w:val="none" w:sz="0" w:space="0" w:color="auto"/>
      </w:divBdr>
    </w:div>
    <w:div w:id="1546484466">
      <w:bodyDiv w:val="1"/>
      <w:marLeft w:val="0"/>
      <w:marRight w:val="0"/>
      <w:marTop w:val="0"/>
      <w:marBottom w:val="0"/>
      <w:divBdr>
        <w:top w:val="none" w:sz="0" w:space="0" w:color="auto"/>
        <w:left w:val="none" w:sz="0" w:space="0" w:color="auto"/>
        <w:bottom w:val="none" w:sz="0" w:space="0" w:color="auto"/>
        <w:right w:val="none" w:sz="0" w:space="0" w:color="auto"/>
      </w:divBdr>
    </w:div>
    <w:div w:id="1593002900">
      <w:bodyDiv w:val="1"/>
      <w:marLeft w:val="0"/>
      <w:marRight w:val="0"/>
      <w:marTop w:val="0"/>
      <w:marBottom w:val="0"/>
      <w:divBdr>
        <w:top w:val="none" w:sz="0" w:space="0" w:color="auto"/>
        <w:left w:val="none" w:sz="0" w:space="0" w:color="auto"/>
        <w:bottom w:val="none" w:sz="0" w:space="0" w:color="auto"/>
        <w:right w:val="none" w:sz="0" w:space="0" w:color="auto"/>
      </w:divBdr>
    </w:div>
    <w:div w:id="1605914479">
      <w:bodyDiv w:val="1"/>
      <w:marLeft w:val="0"/>
      <w:marRight w:val="0"/>
      <w:marTop w:val="0"/>
      <w:marBottom w:val="0"/>
      <w:divBdr>
        <w:top w:val="none" w:sz="0" w:space="0" w:color="auto"/>
        <w:left w:val="none" w:sz="0" w:space="0" w:color="auto"/>
        <w:bottom w:val="none" w:sz="0" w:space="0" w:color="auto"/>
        <w:right w:val="none" w:sz="0" w:space="0" w:color="auto"/>
      </w:divBdr>
    </w:div>
    <w:div w:id="1650673299">
      <w:bodyDiv w:val="1"/>
      <w:marLeft w:val="0"/>
      <w:marRight w:val="0"/>
      <w:marTop w:val="0"/>
      <w:marBottom w:val="0"/>
      <w:divBdr>
        <w:top w:val="none" w:sz="0" w:space="0" w:color="auto"/>
        <w:left w:val="none" w:sz="0" w:space="0" w:color="auto"/>
        <w:bottom w:val="none" w:sz="0" w:space="0" w:color="auto"/>
        <w:right w:val="none" w:sz="0" w:space="0" w:color="auto"/>
      </w:divBdr>
    </w:div>
    <w:div w:id="1731884192">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384891">
      <w:bodyDiv w:val="1"/>
      <w:marLeft w:val="0"/>
      <w:marRight w:val="0"/>
      <w:marTop w:val="0"/>
      <w:marBottom w:val="0"/>
      <w:divBdr>
        <w:top w:val="none" w:sz="0" w:space="0" w:color="auto"/>
        <w:left w:val="none" w:sz="0" w:space="0" w:color="auto"/>
        <w:bottom w:val="none" w:sz="0" w:space="0" w:color="auto"/>
        <w:right w:val="none" w:sz="0" w:space="0" w:color="auto"/>
      </w:divBdr>
    </w:div>
    <w:div w:id="1811240079">
      <w:bodyDiv w:val="1"/>
      <w:marLeft w:val="0"/>
      <w:marRight w:val="0"/>
      <w:marTop w:val="0"/>
      <w:marBottom w:val="0"/>
      <w:divBdr>
        <w:top w:val="none" w:sz="0" w:space="0" w:color="auto"/>
        <w:left w:val="none" w:sz="0" w:space="0" w:color="auto"/>
        <w:bottom w:val="none" w:sz="0" w:space="0" w:color="auto"/>
        <w:right w:val="none" w:sz="0" w:space="0" w:color="auto"/>
      </w:divBdr>
      <w:divsChild>
        <w:div w:id="1083719067">
          <w:marLeft w:val="547"/>
          <w:marRight w:val="0"/>
          <w:marTop w:val="0"/>
          <w:marBottom w:val="0"/>
          <w:divBdr>
            <w:top w:val="none" w:sz="0" w:space="0" w:color="auto"/>
            <w:left w:val="none" w:sz="0" w:space="0" w:color="auto"/>
            <w:bottom w:val="none" w:sz="0" w:space="0" w:color="auto"/>
            <w:right w:val="none" w:sz="0" w:space="0" w:color="auto"/>
          </w:divBdr>
        </w:div>
      </w:divsChild>
    </w:div>
    <w:div w:id="1828939933">
      <w:bodyDiv w:val="1"/>
      <w:marLeft w:val="0"/>
      <w:marRight w:val="0"/>
      <w:marTop w:val="0"/>
      <w:marBottom w:val="0"/>
      <w:divBdr>
        <w:top w:val="none" w:sz="0" w:space="0" w:color="auto"/>
        <w:left w:val="none" w:sz="0" w:space="0" w:color="auto"/>
        <w:bottom w:val="none" w:sz="0" w:space="0" w:color="auto"/>
        <w:right w:val="none" w:sz="0" w:space="0" w:color="auto"/>
      </w:divBdr>
    </w:div>
    <w:div w:id="1979921506">
      <w:bodyDiv w:val="1"/>
      <w:marLeft w:val="0"/>
      <w:marRight w:val="0"/>
      <w:marTop w:val="0"/>
      <w:marBottom w:val="0"/>
      <w:divBdr>
        <w:top w:val="none" w:sz="0" w:space="0" w:color="auto"/>
        <w:left w:val="none" w:sz="0" w:space="0" w:color="auto"/>
        <w:bottom w:val="none" w:sz="0" w:space="0" w:color="auto"/>
        <w:right w:val="none" w:sz="0" w:space="0" w:color="auto"/>
      </w:divBdr>
    </w:div>
    <w:div w:id="2017422088">
      <w:bodyDiv w:val="1"/>
      <w:marLeft w:val="0"/>
      <w:marRight w:val="0"/>
      <w:marTop w:val="0"/>
      <w:marBottom w:val="0"/>
      <w:divBdr>
        <w:top w:val="none" w:sz="0" w:space="0" w:color="auto"/>
        <w:left w:val="none" w:sz="0" w:space="0" w:color="auto"/>
        <w:bottom w:val="none" w:sz="0" w:space="0" w:color="auto"/>
        <w:right w:val="none" w:sz="0" w:space="0" w:color="auto"/>
      </w:divBdr>
    </w:div>
    <w:div w:id="20482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pavl23.ru/item/309891#/" TargetMode="Externa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s://pavl23.ru/item/38140#/"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4.xml"/><Relationship Id="rId1" Type="http://schemas.microsoft.com/office/2011/relationships/chartStyle" Target="style4.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6.xml"/><Relationship Id="rId1" Type="http://schemas.microsoft.com/office/2011/relationships/chartStyle" Target="style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500986193293886E-2"/>
          <c:y val="3.8022939440262277E-2"/>
          <c:w val="0.91709965987979303"/>
          <c:h val="0.79418841875534796"/>
        </c:manualLayout>
      </c:layout>
      <c:bar3DChart>
        <c:barDir val="col"/>
        <c:grouping val="clustered"/>
        <c:varyColors val="0"/>
        <c:ser>
          <c:idx val="0"/>
          <c:order val="0"/>
          <c:tx>
            <c:strRef>
              <c:f>Sheet1!$A$2</c:f>
              <c:strCache>
                <c:ptCount val="1"/>
                <c:pt idx="0">
                  <c:v>микропредприятие</c:v>
                </c:pt>
              </c:strCache>
            </c:strRef>
          </c:tx>
          <c:spPr>
            <a:solidFill>
              <a:srgbClr val="9999FF"/>
            </a:solidFill>
            <a:ln w="12700">
              <a:solidFill>
                <a:srgbClr val="000000"/>
              </a:solidFill>
              <a:prstDash val="solid"/>
            </a:ln>
          </c:spPr>
          <c:invertIfNegative val="0"/>
          <c:dLbls>
            <c:dLbl>
              <c:idx val="0"/>
              <c:layout>
                <c:manualLayout>
                  <c:x val="5.6282639896598992E-2"/>
                  <c:y val="2.9240285113986686E-2"/>
                </c:manualLayout>
              </c:layout>
              <c:spPr>
                <a:noFill/>
                <a:ln w="25399">
                  <a:noFill/>
                </a:ln>
              </c:spPr>
              <c:txPr>
                <a:bodyPr/>
                <a:lstStyle/>
                <a:p>
                  <a:pPr>
                    <a:defRPr sz="11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834272934818059E-2"/>
                  <c:y val="-2.297558958976282E-2"/>
                </c:manualLayout>
              </c:layout>
              <c:spPr>
                <a:noFill/>
                <a:ln w="25399">
                  <a:noFill/>
                </a:ln>
              </c:spPr>
              <c:txPr>
                <a:bodyPr/>
                <a:lstStyle/>
                <a:p>
                  <a:pPr>
                    <a:defRPr sz="11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356784543943844E-2"/>
                  <c:y val="-2.3817407439454683E-2"/>
                </c:manualLayout>
              </c:layout>
              <c:spPr>
                <a:noFill/>
                <a:ln w="25399">
                  <a:noFill/>
                </a:ln>
              </c:spPr>
              <c:txPr>
                <a:bodyPr/>
                <a:lstStyle/>
                <a:p>
                  <a:pPr>
                    <a:defRPr sz="11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842535215642281E-2"/>
                  <c:y val="-1.3246036553123168E-2"/>
                </c:manualLayout>
              </c:layout>
              <c:spPr>
                <a:noFill/>
                <a:ln w="25399">
                  <a:noFill/>
                </a:ln>
              </c:spPr>
              <c:txPr>
                <a:bodyPr/>
                <a:lstStyle/>
                <a:p>
                  <a:pPr>
                    <a:defRPr sz="11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399">
                <a:noFill/>
              </a:ln>
            </c:spPr>
            <c:txPr>
              <a:bodyPr wrap="square" lIns="38100" tIns="19050" rIns="38100" bIns="19050" anchor="ctr">
                <a:spAutoFit/>
              </a:bodyPr>
              <a:lstStyle/>
              <a:p>
                <a:pPr>
                  <a:defRPr sz="11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очень 
высокая 
конкуренция</c:v>
                </c:pt>
                <c:pt idx="1">
                  <c:v>умеренная </c:v>
                </c:pt>
                <c:pt idx="2">
                  <c:v>слабая</c:v>
                </c:pt>
                <c:pt idx="3">
                  <c:v>нет конкуренции</c:v>
                </c:pt>
              </c:strCache>
            </c:strRef>
          </c:cat>
          <c:val>
            <c:numRef>
              <c:f>Sheet1!$B$2:$E$2</c:f>
              <c:numCache>
                <c:formatCode>General</c:formatCode>
                <c:ptCount val="4"/>
                <c:pt idx="0">
                  <c:v>393</c:v>
                </c:pt>
                <c:pt idx="1">
                  <c:v>3</c:v>
                </c:pt>
                <c:pt idx="2">
                  <c:v>3</c:v>
                </c:pt>
                <c:pt idx="3">
                  <c:v>10</c:v>
                </c:pt>
              </c:numCache>
            </c:numRef>
          </c:val>
        </c:ser>
        <c:ser>
          <c:idx val="1"/>
          <c:order val="1"/>
          <c:tx>
            <c:strRef>
              <c:f>Sheet1!$A$3</c:f>
              <c:strCache>
                <c:ptCount val="1"/>
              </c:strCache>
            </c:strRef>
          </c:tx>
          <c:spPr>
            <a:solidFill>
              <a:srgbClr val="993366"/>
            </a:solidFill>
            <a:ln w="12700">
              <a:solidFill>
                <a:srgbClr val="000000"/>
              </a:solidFill>
              <a:prstDash val="solid"/>
            </a:ln>
          </c:spPr>
          <c:invertIfNegative val="0"/>
          <c:cat>
            <c:strRef>
              <c:f>Sheet1!$B$1:$E$1</c:f>
              <c:strCache>
                <c:ptCount val="4"/>
                <c:pt idx="0">
                  <c:v>очень 
высокая 
конкуренция</c:v>
                </c:pt>
                <c:pt idx="1">
                  <c:v>умеренная </c:v>
                </c:pt>
                <c:pt idx="2">
                  <c:v>слабая</c:v>
                </c:pt>
                <c:pt idx="3">
                  <c:v>нет конкуренции</c:v>
                </c:pt>
              </c:strCache>
            </c:strRef>
          </c:cat>
          <c:val>
            <c:numRef>
              <c:f>Sheet1!$B$3:$E$3</c:f>
              <c:numCache>
                <c:formatCode>General</c:formatCode>
                <c:ptCount val="4"/>
              </c:numCache>
            </c:numRef>
          </c:val>
        </c:ser>
        <c:dLbls>
          <c:showLegendKey val="0"/>
          <c:showVal val="0"/>
          <c:showCatName val="0"/>
          <c:showSerName val="0"/>
          <c:showPercent val="0"/>
          <c:showBubbleSize val="0"/>
        </c:dLbls>
        <c:gapWidth val="150"/>
        <c:gapDepth val="0"/>
        <c:shape val="box"/>
        <c:axId val="952604384"/>
        <c:axId val="952605168"/>
        <c:axId val="0"/>
      </c:bar3DChart>
      <c:catAx>
        <c:axId val="95260438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952605168"/>
        <c:crosses val="autoZero"/>
        <c:auto val="1"/>
        <c:lblAlgn val="ctr"/>
        <c:lblOffset val="100"/>
        <c:tickLblSkip val="1"/>
        <c:tickMarkSkip val="1"/>
        <c:noMultiLvlLbl val="0"/>
      </c:catAx>
      <c:valAx>
        <c:axId val="9526051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952604384"/>
        <c:crosses val="autoZero"/>
        <c:crossBetween val="between"/>
      </c:valAx>
      <c:spPr>
        <a:noFill/>
        <a:ln w="25399">
          <a:noFill/>
        </a:ln>
      </c:spPr>
    </c:plotArea>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20"/>
      <c:depthPercent val="100"/>
      <c:rAngAx val="0"/>
      <c:perspective val="0"/>
    </c:view3D>
    <c:floor>
      <c:thickness val="0"/>
    </c:floor>
    <c:sideWall>
      <c:thickness val="0"/>
    </c:sideWall>
    <c:backWall>
      <c:thickness val="0"/>
    </c:backWall>
    <c:plotArea>
      <c:layout>
        <c:manualLayout>
          <c:layoutTarget val="inner"/>
          <c:xMode val="edge"/>
          <c:yMode val="edge"/>
          <c:x val="6.0861883345471782E-2"/>
          <c:y val="6.8449572686658577E-2"/>
          <c:w val="0.91943929569312144"/>
          <c:h val="0.83511963271579703"/>
        </c:manualLayout>
      </c:layout>
      <c:bar3DChart>
        <c:barDir val="col"/>
        <c:grouping val="clustered"/>
        <c:varyColors val="0"/>
        <c:ser>
          <c:idx val="4"/>
          <c:order val="0"/>
          <c:tx>
            <c:strRef>
              <c:f>Лист1!$A$3</c:f>
              <c:strCache>
                <c:ptCount val="1"/>
                <c:pt idx="0">
                  <c:v>Водоснабжение</c:v>
                </c:pt>
              </c:strCache>
            </c:strRef>
          </c:tx>
          <c:invertIfNegative val="0"/>
          <c:dLbls>
            <c:dLbl>
              <c:idx val="0"/>
              <c:layout>
                <c:manualLayout>
                  <c:x val="3.504161191414805E-3"/>
                  <c:y val="-1.6327250432278641E-2"/>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81133598071727E-3"/>
                  <c:y val="-8.4290214011718579E-17"/>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5622671961433334E-3"/>
                  <c:y val="0"/>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562267196143454E-3"/>
                  <c:y val="-4.5977011494253714E-3"/>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удовлетворены</c:v>
                </c:pt>
                <c:pt idx="1">
                  <c:v>скорее удовлетворены</c:v>
                </c:pt>
                <c:pt idx="2">
                  <c:v>скорее неудовлетворены</c:v>
                </c:pt>
                <c:pt idx="3">
                  <c:v>неудовлетворены</c:v>
                </c:pt>
              </c:strCache>
            </c:strRef>
          </c:cat>
          <c:val>
            <c:numRef>
              <c:f>Лист1!$B$3:$E$3</c:f>
              <c:numCache>
                <c:formatCode>General</c:formatCode>
                <c:ptCount val="4"/>
                <c:pt idx="0">
                  <c:v>469</c:v>
                </c:pt>
                <c:pt idx="1">
                  <c:v>28</c:v>
                </c:pt>
                <c:pt idx="2">
                  <c:v>21</c:v>
                </c:pt>
                <c:pt idx="3">
                  <c:v>25</c:v>
                </c:pt>
              </c:numCache>
            </c:numRef>
          </c:val>
        </c:ser>
        <c:ser>
          <c:idx val="5"/>
          <c:order val="1"/>
          <c:tx>
            <c:strRef>
              <c:f>Лист1!$A$4</c:f>
              <c:strCache>
                <c:ptCount val="1"/>
                <c:pt idx="0">
                  <c:v>Водоочистка</c:v>
                </c:pt>
              </c:strCache>
            </c:strRef>
          </c:tx>
          <c:invertIfNegative val="0"/>
          <c:dLbls>
            <c:dLbl>
              <c:idx val="0"/>
              <c:layout>
                <c:manualLayout>
                  <c:x val="7.0083223828295779E-3"/>
                  <c:y val="-1.1802068048580541E-2"/>
                </c:manualLayout>
              </c:layout>
              <c:spPr>
                <a:noFill/>
                <a:ln w="25400">
                  <a:noFill/>
                </a:ln>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7161629434954005E-2"/>
                      <c:h val="6.0210111531334175E-2"/>
                    </c:manualLayout>
                  </c15:layout>
                </c:ext>
              </c:extLst>
            </c:dLbl>
            <c:dLbl>
              <c:idx val="1"/>
              <c:layout>
                <c:manualLayout>
                  <c:x val="8.2028339951793171E-3"/>
                  <c:y val="0"/>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5622671961433334E-3"/>
                  <c:y val="-8.4290214011718579E-17"/>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562267196143454E-3"/>
                  <c:y val="-8.4290214011718579E-17"/>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Лист1!$B$1:$E$1</c:f>
              <c:strCache>
                <c:ptCount val="4"/>
                <c:pt idx="0">
                  <c:v>удовлетворены</c:v>
                </c:pt>
                <c:pt idx="1">
                  <c:v>скорее удовлетворены</c:v>
                </c:pt>
                <c:pt idx="2">
                  <c:v>скорее неудовлетворены</c:v>
                </c:pt>
                <c:pt idx="3">
                  <c:v>неудовлетворены</c:v>
                </c:pt>
              </c:strCache>
            </c:strRef>
          </c:cat>
          <c:val>
            <c:numRef>
              <c:f>Лист1!$B$4:$E$4</c:f>
              <c:numCache>
                <c:formatCode>General</c:formatCode>
                <c:ptCount val="4"/>
                <c:pt idx="0">
                  <c:v>462</c:v>
                </c:pt>
                <c:pt idx="1">
                  <c:v>13</c:v>
                </c:pt>
                <c:pt idx="2">
                  <c:v>29</c:v>
                </c:pt>
                <c:pt idx="3">
                  <c:v>39</c:v>
                </c:pt>
              </c:numCache>
            </c:numRef>
          </c:val>
        </c:ser>
        <c:ser>
          <c:idx val="6"/>
          <c:order val="2"/>
          <c:tx>
            <c:strRef>
              <c:f>Лист1!$A$5</c:f>
              <c:strCache>
                <c:ptCount val="1"/>
                <c:pt idx="0">
                  <c:v>Газоснабжение</c:v>
                </c:pt>
              </c:strCache>
            </c:strRef>
          </c:tx>
          <c:invertIfNegative val="0"/>
          <c:dLbls>
            <c:dLbl>
              <c:idx val="0"/>
              <c:layout>
                <c:manualLayout>
                  <c:x val="0"/>
                  <c:y val="6.4367816091954022E-2"/>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217003971075302E-3"/>
                  <c:y val="0"/>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562267196143454E-3"/>
                  <c:y val="-8.4290214011718579E-17"/>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562267196143454E-3"/>
                  <c:y val="-8.4290214011718579E-17"/>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Лист1!$B$1:$E$1</c:f>
              <c:strCache>
                <c:ptCount val="4"/>
                <c:pt idx="0">
                  <c:v>удовлетворены</c:v>
                </c:pt>
                <c:pt idx="1">
                  <c:v>скорее удовлетворены</c:v>
                </c:pt>
                <c:pt idx="2">
                  <c:v>скорее неудовлетворены</c:v>
                </c:pt>
                <c:pt idx="3">
                  <c:v>неудовлетворены</c:v>
                </c:pt>
              </c:strCache>
            </c:strRef>
          </c:cat>
          <c:val>
            <c:numRef>
              <c:f>Лист1!$B$5:$E$5</c:f>
              <c:numCache>
                <c:formatCode>General</c:formatCode>
                <c:ptCount val="4"/>
                <c:pt idx="0">
                  <c:v>482</c:v>
                </c:pt>
                <c:pt idx="1">
                  <c:v>20</c:v>
                </c:pt>
                <c:pt idx="2">
                  <c:v>14</c:v>
                </c:pt>
                <c:pt idx="3">
                  <c:v>27</c:v>
                </c:pt>
              </c:numCache>
            </c:numRef>
          </c:val>
        </c:ser>
        <c:ser>
          <c:idx val="0"/>
          <c:order val="3"/>
          <c:tx>
            <c:strRef>
              <c:f>Лист1!$A$6</c:f>
              <c:strCache>
                <c:ptCount val="1"/>
                <c:pt idx="0">
                  <c:v>Электроснабжение</c:v>
                </c:pt>
              </c:strCache>
            </c:strRef>
          </c:tx>
          <c:invertIfNegative val="0"/>
          <c:dLbls>
            <c:dLbl>
              <c:idx val="0"/>
              <c:layout>
                <c:manualLayout>
                  <c:x val="9.5088311070183236E-3"/>
                  <c:y val="-2.0997375328083989E-2"/>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1"/>
              <c:layout>
                <c:manualLayout>
                  <c:x val="3.2811335980716667E-3"/>
                  <c:y val="0"/>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2"/>
              <c:layout>
                <c:manualLayout>
                  <c:x val="6.5622671961433334E-3"/>
                  <c:y val="4.5977011494253714E-3"/>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3"/>
              <c:layout>
                <c:manualLayout>
                  <c:x val="6.562267196143454E-3"/>
                  <c:y val="-8.4290214011718579E-17"/>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separator> </c:separator>
              <c:extLst>
                <c:ext xmlns:c15="http://schemas.microsoft.com/office/drawing/2012/chart" uri="{CE6537A1-D6FC-4f65-9D91-7224C49458BB}">
                  <c15:layout/>
                </c:ext>
              </c:extLst>
            </c:dLbl>
            <c:spPr>
              <a:noFill/>
              <a:ln w="25400">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Ref>
              <c:f>Лист1!$B$1:$E$1</c:f>
              <c:strCache>
                <c:ptCount val="4"/>
                <c:pt idx="0">
                  <c:v>удовлетворены</c:v>
                </c:pt>
                <c:pt idx="1">
                  <c:v>скорее удовлетворены</c:v>
                </c:pt>
                <c:pt idx="2">
                  <c:v>скорее неудовлетворены</c:v>
                </c:pt>
                <c:pt idx="3">
                  <c:v>неудовлетворены</c:v>
                </c:pt>
              </c:strCache>
            </c:strRef>
          </c:cat>
          <c:val>
            <c:numRef>
              <c:f>Лист1!$B$6:$E$6</c:f>
              <c:numCache>
                <c:formatCode>General</c:formatCode>
                <c:ptCount val="4"/>
                <c:pt idx="0">
                  <c:v>485</c:v>
                </c:pt>
                <c:pt idx="1">
                  <c:v>28</c:v>
                </c:pt>
                <c:pt idx="2">
                  <c:v>12</c:v>
                </c:pt>
                <c:pt idx="3">
                  <c:v>18</c:v>
                </c:pt>
              </c:numCache>
            </c:numRef>
          </c:val>
        </c:ser>
        <c:ser>
          <c:idx val="1"/>
          <c:order val="4"/>
          <c:tx>
            <c:strRef>
              <c:f>Лист1!$A$7</c:f>
              <c:strCache>
                <c:ptCount val="1"/>
                <c:pt idx="0">
                  <c:v>Теплоснабжение</c:v>
                </c:pt>
              </c:strCache>
            </c:strRef>
          </c:tx>
          <c:invertIfNegative val="0"/>
          <c:dLbls>
            <c:dLbl>
              <c:idx val="0"/>
              <c:layout>
                <c:manualLayout>
                  <c:x val="2.3525475872677479E-2"/>
                  <c:y val="-2.0997375328083989E-2"/>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1"/>
              <c:layout>
                <c:manualLayout>
                  <c:x val="3.2811335980716667E-3"/>
                  <c:y val="0"/>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2"/>
              <c:layout>
                <c:manualLayout>
                  <c:x val="6.5622671961433334E-3"/>
                  <c:y val="4.5977011494253714E-3"/>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3"/>
              <c:layout>
                <c:manualLayout>
                  <c:x val="6.562267196143454E-3"/>
                  <c:y val="-8.4290214011718579E-17"/>
                </c:manualLayout>
              </c:layout>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separator> </c:separator>
              <c:extLst>
                <c:ext xmlns:c15="http://schemas.microsoft.com/office/drawing/2012/chart" uri="{CE6537A1-D6FC-4f65-9D91-7224C49458BB}">
                  <c15:layout/>
                </c:ext>
              </c:extLst>
            </c:dLbl>
            <c:spPr>
              <a:noFill/>
              <a:ln w="25400">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Ref>
              <c:f>Лист1!$B$1:$E$1</c:f>
              <c:strCache>
                <c:ptCount val="4"/>
                <c:pt idx="0">
                  <c:v>удовлетворены</c:v>
                </c:pt>
                <c:pt idx="1">
                  <c:v>скорее удовлетворены</c:v>
                </c:pt>
                <c:pt idx="2">
                  <c:v>скорее неудовлетворены</c:v>
                </c:pt>
                <c:pt idx="3">
                  <c:v>неудовлетворены</c:v>
                </c:pt>
              </c:strCache>
            </c:strRef>
          </c:cat>
          <c:val>
            <c:numRef>
              <c:f>Лист1!$B$7:$E$7</c:f>
              <c:numCache>
                <c:formatCode>General</c:formatCode>
                <c:ptCount val="4"/>
                <c:pt idx="0">
                  <c:v>493</c:v>
                </c:pt>
                <c:pt idx="1">
                  <c:v>16</c:v>
                </c:pt>
                <c:pt idx="2">
                  <c:v>16</c:v>
                </c:pt>
                <c:pt idx="3">
                  <c:v>18</c:v>
                </c:pt>
              </c:numCache>
            </c:numRef>
          </c:val>
        </c:ser>
        <c:ser>
          <c:idx val="2"/>
          <c:order val="5"/>
          <c:tx>
            <c:strRef>
              <c:f>Лист1!$A$8</c:f>
              <c:strCache>
                <c:ptCount val="1"/>
                <c:pt idx="0">
                  <c:v>Телефонная связь</c:v>
                </c:pt>
              </c:strCache>
            </c:strRef>
          </c:tx>
          <c:invertIfNegative val="0"/>
          <c:dLbls>
            <c:dLbl>
              <c:idx val="0"/>
              <c:layout>
                <c:manualLayout>
                  <c:x val="3.5041611914148049E-2"/>
                  <c:y val="1.04986876640419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2562417871222077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Лист1!$B$1:$E$1</c:f>
              <c:strCache>
                <c:ptCount val="4"/>
                <c:pt idx="0">
                  <c:v>удовлетворены</c:v>
                </c:pt>
                <c:pt idx="1">
                  <c:v>скорее удовлетворены</c:v>
                </c:pt>
                <c:pt idx="2">
                  <c:v>скорее неудовлетворены</c:v>
                </c:pt>
                <c:pt idx="3">
                  <c:v>неудовлетворены</c:v>
                </c:pt>
              </c:strCache>
            </c:strRef>
          </c:cat>
          <c:val>
            <c:numRef>
              <c:f>Лист1!$B$8:$E$8</c:f>
              <c:numCache>
                <c:formatCode>General</c:formatCode>
                <c:ptCount val="4"/>
                <c:pt idx="0">
                  <c:v>489</c:v>
                </c:pt>
                <c:pt idx="1">
                  <c:v>18</c:v>
                </c:pt>
                <c:pt idx="2">
                  <c:v>18</c:v>
                </c:pt>
                <c:pt idx="3">
                  <c:v>18</c:v>
                </c:pt>
              </c:numCache>
            </c:numRef>
          </c:val>
        </c:ser>
        <c:dLbls>
          <c:showLegendKey val="0"/>
          <c:showVal val="0"/>
          <c:showCatName val="0"/>
          <c:showSerName val="0"/>
          <c:showPercent val="0"/>
          <c:showBubbleSize val="0"/>
        </c:dLbls>
        <c:gapWidth val="100"/>
        <c:shape val="box"/>
        <c:axId val="952580864"/>
        <c:axId val="952588312"/>
        <c:axId val="0"/>
      </c:bar3DChart>
      <c:catAx>
        <c:axId val="952580864"/>
        <c:scaling>
          <c:orientation val="minMax"/>
        </c:scaling>
        <c:delete val="0"/>
        <c:axPos val="b"/>
        <c:numFmt formatCode="@" sourceLinked="0"/>
        <c:majorTickMark val="out"/>
        <c:minorTickMark val="none"/>
        <c:tickLblPos val="nextTo"/>
        <c:spPr>
          <a:ln/>
        </c:spPr>
        <c:crossAx val="952588312"/>
        <c:crosses val="autoZero"/>
        <c:auto val="0"/>
        <c:lblAlgn val="ctr"/>
        <c:lblOffset val="100"/>
        <c:noMultiLvlLbl val="0"/>
      </c:catAx>
      <c:valAx>
        <c:axId val="952588312"/>
        <c:scaling>
          <c:orientation val="minMax"/>
        </c:scaling>
        <c:delete val="0"/>
        <c:axPos val="l"/>
        <c:majorGridlines/>
        <c:numFmt formatCode="General" sourceLinked="1"/>
        <c:majorTickMark val="out"/>
        <c:minorTickMark val="none"/>
        <c:tickLblPos val="nextTo"/>
        <c:crossAx val="952580864"/>
        <c:crosses val="autoZero"/>
        <c:crossBetween val="between"/>
      </c:valAx>
      <c:spPr>
        <a:noFill/>
        <a:ln w="25400">
          <a:noFill/>
        </a:ln>
      </c:spPr>
    </c:plotArea>
    <c:legend>
      <c:legendPos val="l"/>
      <c:layout>
        <c:manualLayout>
          <c:xMode val="edge"/>
          <c:yMode val="edge"/>
          <c:x val="8.9539535713375629E-3"/>
          <c:y val="0.17823134516047903"/>
          <c:w val="0.14322927768063159"/>
          <c:h val="0.33531485729638127"/>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6927536231884031E-2"/>
          <c:w val="1"/>
          <c:h val="0.81280566016204481"/>
        </c:manualLayout>
      </c:layout>
      <c:pie3DChart>
        <c:varyColors val="1"/>
        <c:ser>
          <c:idx val="0"/>
          <c:order val="0"/>
          <c:tx>
            <c:strRef>
              <c:f>Лист1!$B$1</c:f>
              <c:strCache>
                <c:ptCount val="1"/>
                <c:pt idx="0">
                  <c:v>Рынок культуры</c:v>
                </c:pt>
              </c:strCache>
            </c:strRef>
          </c:tx>
          <c:explosion val="3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explosion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0.0%</c:formatCode>
                <c:ptCount val="4"/>
                <c:pt idx="0">
                  <c:v>0.88200000000000001</c:v>
                </c:pt>
                <c:pt idx="1">
                  <c:v>0.06</c:v>
                </c:pt>
                <c:pt idx="2">
                  <c:v>3.1E-2</c:v>
                </c:pt>
                <c:pt idx="3">
                  <c:v>2.5999999999999999E-2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3980220472440943E-2"/>
          <c:y val="0.87344332995719931"/>
          <c:w val="0.9005727244094488"/>
          <c:h val="9.33616492959127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1769274221157138"/>
          <c:w val="1"/>
          <c:h val="0.81280566016204481"/>
        </c:manualLayout>
      </c:layout>
      <c:pieChart>
        <c:varyColors val="1"/>
        <c:ser>
          <c:idx val="0"/>
          <c:order val="0"/>
          <c:tx>
            <c:strRef>
              <c:f>Лист1!$B$1</c:f>
              <c:strCache>
                <c:ptCount val="1"/>
                <c:pt idx="0">
                  <c:v>Столбец1</c:v>
                </c:pt>
              </c:strCache>
            </c:strRef>
          </c:tx>
          <c:dPt>
            <c:idx val="0"/>
            <c:bubble3D val="0"/>
            <c:spPr>
              <a:solidFill>
                <a:schemeClr val="accent1"/>
              </a:solidFill>
              <a:ln w="25399">
                <a:solidFill>
                  <a:schemeClr val="lt1"/>
                </a:solidFill>
              </a:ln>
              <a:effectLst/>
              <a:sp3d contourW="25400">
                <a:contourClr>
                  <a:schemeClr val="lt1"/>
                </a:contourClr>
              </a:sp3d>
            </c:spPr>
          </c:dPt>
          <c:dPt>
            <c:idx val="1"/>
            <c:bubble3D val="0"/>
            <c:explosion val="42"/>
            <c:spPr>
              <a:solidFill>
                <a:schemeClr val="accent2"/>
              </a:solidFill>
              <a:ln w="25399">
                <a:solidFill>
                  <a:schemeClr val="lt1"/>
                </a:solidFill>
              </a:ln>
              <a:effectLst/>
              <a:sp3d contourW="25400">
                <a:contourClr>
                  <a:schemeClr val="lt1"/>
                </a:contourClr>
              </a:sp3d>
            </c:spPr>
          </c:dPt>
          <c:dPt>
            <c:idx val="2"/>
            <c:bubble3D val="0"/>
            <c:spPr>
              <a:solidFill>
                <a:srgbClr val="92D050"/>
              </a:solidFill>
            </c:spPr>
          </c:dPt>
          <c:dPt>
            <c:idx val="3"/>
            <c:bubble3D val="0"/>
            <c:explosion val="15"/>
          </c:dPt>
          <c:dLbls>
            <c:dLbl>
              <c:idx val="1"/>
              <c:layout>
                <c:manualLayout>
                  <c:x val="-7.8658710993904424E-2"/>
                  <c:y val="-6.7728859979459086E-2"/>
                </c:manualLayout>
              </c:layout>
              <c:spPr>
                <a:noFill/>
                <a:ln w="25399">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815876428903907E-2"/>
                  <c:y val="1.1283350450758872E-2"/>
                </c:manualLayout>
              </c:layout>
              <c:spPr>
                <a:noFill/>
                <a:ln w="25399">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5729399565795095E-2"/>
                  <c:y val="4.8185552892844784E-2"/>
                </c:manualLayout>
              </c:layout>
              <c:spPr>
                <a:noFill/>
                <a:ln w="25399">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399">
                <a:noFill/>
              </a:ln>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0.0%</c:formatCode>
                <c:ptCount val="4"/>
                <c:pt idx="0">
                  <c:v>0.90800000000000003</c:v>
                </c:pt>
                <c:pt idx="1">
                  <c:v>4.5999999999999999E-2</c:v>
                </c:pt>
                <c:pt idx="2">
                  <c:v>2.8000000000000001E-2</c:v>
                </c:pt>
                <c:pt idx="3">
                  <c:v>1.7999999999999999E-2</c:v>
                </c:pt>
              </c:numCache>
            </c:numRef>
          </c:val>
        </c:ser>
        <c:dLbls>
          <c:showLegendKey val="0"/>
          <c:showVal val="0"/>
          <c:showCatName val="0"/>
          <c:showSerName val="0"/>
          <c:showPercent val="0"/>
          <c:showBubbleSize val="0"/>
          <c:showLeaderLines val="1"/>
        </c:dLbls>
        <c:firstSliceAng val="103"/>
      </c:pieChart>
    </c:plotArea>
    <c:legend>
      <c:legendPos val="l"/>
      <c:layout>
        <c:manualLayout>
          <c:xMode val="edge"/>
          <c:yMode val="edge"/>
          <c:x val="2.7941245033173679E-2"/>
          <c:y val="0.32064511462551976"/>
          <c:w val="0.21857584875061348"/>
          <c:h val="0.46288029213739584"/>
        </c:manualLayout>
      </c:layout>
      <c:overlay val="0"/>
      <c:spPr>
        <a:noFill/>
        <a:ln w="25399">
          <a:noFill/>
        </a:ln>
      </c:spPr>
      <c:txPr>
        <a:bodyPr/>
        <a:lstStyle/>
        <a:p>
          <a:pPr>
            <a:defRPr sz="825"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859154929577461E-2"/>
          <c:y val="4.9450549450549448E-2"/>
          <c:w val="0.92253521126760563"/>
          <c:h val="0.68131868131868134"/>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dLbls>
            <c:dLbl>
              <c:idx val="0"/>
              <c:layout>
                <c:manualLayout>
                  <c:x val="1.9848745270211743E-2"/>
                  <c:y val="-3.9200418457308206E-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251147166719166E-2"/>
                  <c:y val="-5.9101506542451387E-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8401919020320401E-2"/>
                  <c:y val="-5.3607001047945912E-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2355507775330019E-2"/>
                  <c:y val="-4.9317657408208593E-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удовлетворены</c:v>
                </c:pt>
                <c:pt idx="1">
                  <c:v>скорее удовлетворены</c:v>
                </c:pt>
                <c:pt idx="2">
                  <c:v>скорее не удовлетворены</c:v>
                </c:pt>
                <c:pt idx="3">
                  <c:v>не удовлетворены</c:v>
                </c:pt>
              </c:strCache>
            </c:strRef>
          </c:cat>
          <c:val>
            <c:numRef>
              <c:f>Sheet1!$B$2:$E$2</c:f>
              <c:numCache>
                <c:formatCode>General</c:formatCode>
                <c:ptCount val="4"/>
                <c:pt idx="0">
                  <c:v>483</c:v>
                </c:pt>
                <c:pt idx="1">
                  <c:v>24</c:v>
                </c:pt>
                <c:pt idx="2">
                  <c:v>21</c:v>
                </c:pt>
                <c:pt idx="3">
                  <c:v>15</c:v>
                </c:pt>
              </c:numCache>
            </c:numRef>
          </c:val>
        </c:ser>
        <c:dLbls>
          <c:showLegendKey val="0"/>
          <c:showVal val="1"/>
          <c:showCatName val="0"/>
          <c:showSerName val="0"/>
          <c:showPercent val="0"/>
          <c:showBubbleSize val="0"/>
        </c:dLbls>
        <c:gapWidth val="150"/>
        <c:gapDepth val="0"/>
        <c:shape val="box"/>
        <c:axId val="952587528"/>
        <c:axId val="952583216"/>
        <c:axId val="0"/>
      </c:bar3DChart>
      <c:catAx>
        <c:axId val="9525875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52583216"/>
        <c:crosses val="autoZero"/>
        <c:auto val="1"/>
        <c:lblAlgn val="ctr"/>
        <c:lblOffset val="100"/>
        <c:tickLblSkip val="1"/>
        <c:tickMarkSkip val="1"/>
        <c:noMultiLvlLbl val="0"/>
      </c:catAx>
      <c:valAx>
        <c:axId val="952583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52587528"/>
        <c:crosses val="autoZero"/>
        <c:crossBetween val="between"/>
      </c:valAx>
      <c:spPr>
        <a:noFill/>
        <a:ln w="25400">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03"/>
      <c:rAngAx val="0"/>
      <c:perspective val="10"/>
    </c:view3D>
    <c:floor>
      <c:thickness val="0"/>
    </c:floor>
    <c:sideWall>
      <c:thickness val="0"/>
    </c:sideWall>
    <c:backWall>
      <c:thickness val="0"/>
    </c:backWall>
    <c:plotArea>
      <c:layout>
        <c:manualLayout>
          <c:layoutTarget val="inner"/>
          <c:xMode val="edge"/>
          <c:yMode val="edge"/>
          <c:x val="0"/>
          <c:y val="0.12452893664535027"/>
          <c:w val="1"/>
          <c:h val="0.81280566016204481"/>
        </c:manualLayout>
      </c:layout>
      <c:pie3DChart>
        <c:varyColors val="1"/>
        <c:ser>
          <c:idx val="0"/>
          <c:order val="0"/>
          <c:tx>
            <c:strRef>
              <c:f>Лист1!$B$1</c:f>
              <c:strCache>
                <c:ptCount val="1"/>
                <c:pt idx="0">
                  <c:v>Столбец1</c:v>
                </c:pt>
              </c:strCache>
            </c:strRef>
          </c:tx>
          <c:explosion val="26"/>
          <c:dPt>
            <c:idx val="0"/>
            <c:bubble3D val="0"/>
            <c:spPr>
              <a:solidFill>
                <a:srgbClr val="7030A0"/>
              </a:solidFill>
              <a:ln w="25399">
                <a:solidFill>
                  <a:schemeClr val="lt1"/>
                </a:solidFill>
              </a:ln>
              <a:effectLst/>
              <a:sp3d contourW="25400">
                <a:contourClr>
                  <a:schemeClr val="lt1"/>
                </a:contourClr>
              </a:sp3d>
            </c:spPr>
          </c:dPt>
          <c:dPt>
            <c:idx val="1"/>
            <c:bubble3D val="0"/>
            <c:spPr>
              <a:solidFill>
                <a:schemeClr val="accent2"/>
              </a:solidFill>
              <a:ln w="25399">
                <a:solidFill>
                  <a:schemeClr val="lt1"/>
                </a:solidFill>
              </a:ln>
              <a:effectLst/>
              <a:sp3d contourW="25400">
                <a:contourClr>
                  <a:schemeClr val="lt1"/>
                </a:contourClr>
              </a:sp3d>
            </c:spPr>
          </c:dPt>
          <c:dPt>
            <c:idx val="2"/>
            <c:bubble3D val="0"/>
            <c:spPr>
              <a:solidFill>
                <a:srgbClr val="92D050"/>
              </a:solidFill>
            </c:spPr>
          </c:dPt>
          <c:dPt>
            <c:idx val="3"/>
            <c:bubble3D val="0"/>
          </c:dPt>
          <c:dLbls>
            <c:dLbl>
              <c:idx val="0"/>
              <c:layout>
                <c:manualLayout>
                  <c:x val="5.1035666774529899E-2"/>
                  <c:y val="-0.3886631574368121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161919935795709E-3"/>
                  <c:y val="-0.12263084761463648"/>
                </c:manualLayout>
              </c:layout>
              <c:spPr>
                <a:noFill/>
                <a:ln w="25399">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739114802430436E-2"/>
                  <c:y val="-6.0474761096851813E-2"/>
                </c:manualLayout>
              </c:layout>
              <c:spPr>
                <a:noFill/>
                <a:ln w="25399">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128968467982515E-2"/>
                  <c:y val="4.3473847537013003E-3"/>
                </c:manualLayout>
              </c:layout>
              <c:spPr>
                <a:noFill/>
                <a:ln w="25399">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399">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0.0%</c:formatCode>
                <c:ptCount val="4"/>
                <c:pt idx="0">
                  <c:v>0.88200000000000001</c:v>
                </c:pt>
                <c:pt idx="1">
                  <c:v>4.3999999999999997E-2</c:v>
                </c:pt>
                <c:pt idx="2">
                  <c:v>2.9000000000000001E-2</c:v>
                </c:pt>
                <c:pt idx="3">
                  <c:v>4.3999999999999997E-2</c:v>
                </c:pt>
              </c:numCache>
            </c:numRef>
          </c:val>
        </c:ser>
        <c:ser>
          <c:idx val="1"/>
          <c:order val="1"/>
          <c:tx>
            <c:strRef>
              <c:f>Лист1!$C$1</c:f>
              <c:strCache>
                <c:ptCount val="1"/>
                <c:pt idx="0">
                  <c:v>Столбец2</c:v>
                </c:pt>
              </c:strCache>
            </c:strRef>
          </c:tx>
          <c:dPt>
            <c:idx val="0"/>
            <c:bubble3D val="0"/>
          </c:dPt>
          <c:dPt>
            <c:idx val="1"/>
            <c:bubble3D val="0"/>
          </c:dPt>
          <c:dPt>
            <c:idx val="2"/>
            <c:bubble3D val="0"/>
          </c:dPt>
          <c:dPt>
            <c:idx val="3"/>
            <c:bubble3D val="0"/>
          </c:dPt>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Лист1!$C$2:$C$5</c:f>
              <c:numCache>
                <c:formatCode>General</c:formatCode>
                <c:ptCount val="4"/>
              </c:numCache>
            </c:numRef>
          </c:val>
        </c:ser>
        <c:dLbls>
          <c:showLegendKey val="0"/>
          <c:showVal val="0"/>
          <c:showCatName val="0"/>
          <c:showSerName val="0"/>
          <c:showPercent val="0"/>
          <c:showBubbleSize val="0"/>
          <c:showLeaderLines val="1"/>
        </c:dLbls>
      </c:pie3DChart>
    </c:plotArea>
    <c:legend>
      <c:legendPos val="l"/>
      <c:layout>
        <c:manualLayout>
          <c:xMode val="edge"/>
          <c:yMode val="edge"/>
          <c:x val="2.7941184771258433E-2"/>
          <c:y val="0.32064512297953707"/>
          <c:w val="0.23017833387264949"/>
          <c:h val="0.47055234117834716"/>
        </c:manualLayout>
      </c:layout>
      <c:overlay val="0"/>
      <c:spPr>
        <a:noFill/>
        <a:ln w="25399">
          <a:noFill/>
        </a:ln>
      </c:spPr>
      <c:txPr>
        <a:bodyPr/>
        <a:lstStyle/>
        <a:p>
          <a:pPr>
            <a:defRPr sz="825"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baseline="0">
                <a:effectLst/>
                <a:latin typeface="Times New Roman" panose="02020603050405020304" pitchFamily="18" charset="0"/>
                <a:cs typeface="Times New Roman" panose="02020603050405020304" pitchFamily="18" charset="0"/>
              </a:rPr>
              <a:t>Качество официальной информации о состоянии конкурентной среды на рынках товаров и услуг Краснодарского края</a:t>
            </a:r>
            <a:endParaRPr lang="ru-RU" sz="1200" b="1">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Потребители</c:v>
                </c:pt>
              </c:strCache>
            </c:strRef>
          </c:tx>
          <c:spPr>
            <a:solidFill>
              <a:schemeClr val="accent1"/>
            </a:solidFill>
            <a:ln>
              <a:noFill/>
            </a:ln>
            <a:effectLst/>
            <a:sp3d/>
          </c:spPr>
          <c:invertIfNegative val="0"/>
          <c:dLbls>
            <c:dLbl>
              <c:idx val="0"/>
              <c:layout>
                <c:manualLayout>
                  <c:x val="0"/>
                  <c:y val="-1.801801801801801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Лист1!$B$2:$B$5</c:f>
              <c:numCache>
                <c:formatCode>General</c:formatCode>
                <c:ptCount val="4"/>
                <c:pt idx="0">
                  <c:v>480</c:v>
                </c:pt>
                <c:pt idx="1">
                  <c:v>31</c:v>
                </c:pt>
                <c:pt idx="2">
                  <c:v>23</c:v>
                </c:pt>
                <c:pt idx="3">
                  <c:v>9</c:v>
                </c:pt>
              </c:numCache>
            </c:numRef>
          </c:val>
        </c:ser>
        <c:ser>
          <c:idx val="1"/>
          <c:order val="1"/>
          <c:tx>
            <c:strRef>
              <c:f>Лист1!$C$1</c:f>
              <c:strCache>
                <c:ptCount val="1"/>
                <c:pt idx="0">
                  <c:v>Предприниматели</c:v>
                </c:pt>
              </c:strCache>
            </c:strRef>
          </c:tx>
          <c:spPr>
            <a:solidFill>
              <a:schemeClr val="accent2"/>
            </a:solidFill>
            <a:ln>
              <a:noFill/>
            </a:ln>
            <a:effectLst/>
            <a:sp3d/>
          </c:spPr>
          <c:invertIfNegative val="0"/>
          <c:dLbls>
            <c:dLbl>
              <c:idx val="0"/>
              <c:layout>
                <c:manualLayout>
                  <c:x val="1.6537467700258397E-2"/>
                  <c:y val="-1.081081081081084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Лист1!$C$2:$C$5</c:f>
              <c:numCache>
                <c:formatCode>General</c:formatCode>
                <c:ptCount val="4"/>
                <c:pt idx="0">
                  <c:v>390</c:v>
                </c:pt>
                <c:pt idx="1">
                  <c:v>3</c:v>
                </c:pt>
                <c:pt idx="2">
                  <c:v>6</c:v>
                </c:pt>
                <c:pt idx="3">
                  <c:v>10</c:v>
                </c:pt>
              </c:numCache>
            </c:numRef>
          </c:val>
        </c:ser>
        <c:dLbls>
          <c:showLegendKey val="0"/>
          <c:showVal val="0"/>
          <c:showCatName val="0"/>
          <c:showSerName val="0"/>
          <c:showPercent val="0"/>
          <c:showBubbleSize val="0"/>
        </c:dLbls>
        <c:gapWidth val="150"/>
        <c:shape val="box"/>
        <c:axId val="952586352"/>
        <c:axId val="952581256"/>
        <c:axId val="0"/>
      </c:bar3DChart>
      <c:catAx>
        <c:axId val="952586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2581256"/>
        <c:crosses val="autoZero"/>
        <c:auto val="1"/>
        <c:lblAlgn val="ctr"/>
        <c:lblOffset val="100"/>
        <c:noMultiLvlLbl val="0"/>
      </c:catAx>
      <c:valAx>
        <c:axId val="95258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2586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Доступность базового набора финансовых услуг</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Потребители</c:v>
                </c:pt>
              </c:strCache>
            </c:strRef>
          </c:tx>
          <c:spPr>
            <a:solidFill>
              <a:schemeClr val="accent1"/>
            </a:solidFill>
            <a:ln>
              <a:noFill/>
            </a:ln>
            <a:effectLst/>
            <a:sp3d/>
          </c:spPr>
          <c:invertIfNegative val="0"/>
          <c:dLbls>
            <c:dLbl>
              <c:idx val="0"/>
              <c:layout>
                <c:manualLayout>
                  <c:x val="0"/>
                  <c:y val="-1.801801801801801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10476891916774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247570764681807E-3"/>
                  <c:y val="-1.10476891916774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209537838335495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Доступен лишь один вид финансовой услуги</c:v>
                </c:pt>
                <c:pt idx="1">
                  <c:v>Доступно несколько видов финансовых услуг</c:v>
                </c:pt>
                <c:pt idx="2">
                  <c:v>Доступны все виды финансовых услуг</c:v>
                </c:pt>
                <c:pt idx="3">
                  <c:v>Не доступен ни один вид финансовых услуг</c:v>
                </c:pt>
              </c:strCache>
            </c:strRef>
          </c:cat>
          <c:val>
            <c:numRef>
              <c:f>Лист1!$B$2:$B$5</c:f>
              <c:numCache>
                <c:formatCode>General</c:formatCode>
                <c:ptCount val="4"/>
                <c:pt idx="0">
                  <c:v>12</c:v>
                </c:pt>
                <c:pt idx="1">
                  <c:v>42</c:v>
                </c:pt>
                <c:pt idx="2">
                  <c:v>371</c:v>
                </c:pt>
                <c:pt idx="3">
                  <c:v>6</c:v>
                </c:pt>
              </c:numCache>
            </c:numRef>
          </c:val>
        </c:ser>
        <c:ser>
          <c:idx val="1"/>
          <c:order val="1"/>
          <c:tx>
            <c:strRef>
              <c:f>Лист1!$C$1</c:f>
              <c:strCache>
                <c:ptCount val="1"/>
                <c:pt idx="0">
                  <c:v>Предприниматели</c:v>
                </c:pt>
              </c:strCache>
            </c:strRef>
          </c:tx>
          <c:spPr>
            <a:solidFill>
              <a:schemeClr val="accent2"/>
            </a:solidFill>
            <a:ln>
              <a:noFill/>
            </a:ln>
            <a:effectLst/>
            <a:sp3d/>
          </c:spPr>
          <c:invertIfNegative val="0"/>
          <c:dLbls>
            <c:dLbl>
              <c:idx val="0"/>
              <c:layout>
                <c:manualLayout>
                  <c:x val="1.6537467700258397E-2"/>
                  <c:y val="-1.08108108108108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674271229404309E-2"/>
                  <c:y val="-1.8412815319462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674271229404233E-2"/>
                  <c:y val="-2.209537838335481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Доступен лишь один вид финансовой услуги</c:v>
                </c:pt>
                <c:pt idx="1">
                  <c:v>Доступно несколько видов финансовых услуг</c:v>
                </c:pt>
                <c:pt idx="2">
                  <c:v>Доступны все виды финансовых услуг</c:v>
                </c:pt>
                <c:pt idx="3">
                  <c:v>Не доступен ни один вид финансовых услуг</c:v>
                </c:pt>
              </c:strCache>
            </c:strRef>
          </c:cat>
          <c:val>
            <c:numRef>
              <c:f>Лист1!$C$2:$C$5</c:f>
              <c:numCache>
                <c:formatCode>General</c:formatCode>
                <c:ptCount val="4"/>
                <c:pt idx="1">
                  <c:v>6</c:v>
                </c:pt>
                <c:pt idx="2">
                  <c:v>304</c:v>
                </c:pt>
              </c:numCache>
            </c:numRef>
          </c:val>
        </c:ser>
        <c:dLbls>
          <c:showLegendKey val="0"/>
          <c:showVal val="0"/>
          <c:showCatName val="0"/>
          <c:showSerName val="0"/>
          <c:showPercent val="0"/>
          <c:showBubbleSize val="0"/>
        </c:dLbls>
        <c:gapWidth val="150"/>
        <c:shape val="box"/>
        <c:axId val="952578904"/>
        <c:axId val="952586744"/>
        <c:axId val="0"/>
      </c:bar3DChart>
      <c:catAx>
        <c:axId val="952578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2586744"/>
        <c:crosses val="autoZero"/>
        <c:auto val="1"/>
        <c:lblAlgn val="ctr"/>
        <c:lblOffset val="100"/>
        <c:noMultiLvlLbl val="0"/>
      </c:catAx>
      <c:valAx>
        <c:axId val="952586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2578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Количество ответов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Автоматизацию</c:v>
                </c:pt>
                <c:pt idx="1">
                  <c:v>Внедрение инновационных технологий</c:v>
                </c:pt>
                <c:pt idx="2">
                  <c:v>Высокую конкуренцию у перевозчиков</c:v>
                </c:pt>
                <c:pt idx="3">
                  <c:v>Оптимизацию затрат по всей цепочке поставок</c:v>
                </c:pt>
                <c:pt idx="4">
                  <c:v>Повышение требований к логистическому сервису</c:v>
                </c:pt>
                <c:pt idx="5">
                  <c:v>Увеличение объема качественной
логистической инфраструктуры</c:v>
                </c:pt>
              </c:strCache>
            </c:strRef>
          </c:cat>
          <c:val>
            <c:numRef>
              <c:f>Лист1!$B$2:$B$7</c:f>
              <c:numCache>
                <c:formatCode>General</c:formatCode>
                <c:ptCount val="6"/>
                <c:pt idx="0">
                  <c:v>27</c:v>
                </c:pt>
                <c:pt idx="1">
                  <c:v>3</c:v>
                </c:pt>
                <c:pt idx="2">
                  <c:v>36</c:v>
                </c:pt>
                <c:pt idx="3">
                  <c:v>52</c:v>
                </c:pt>
                <c:pt idx="4">
                  <c:v>227</c:v>
                </c:pt>
                <c:pt idx="5">
                  <c:v>3</c:v>
                </c:pt>
              </c:numCache>
            </c:numRef>
          </c:val>
        </c:ser>
        <c:dLbls>
          <c:showLegendKey val="0"/>
          <c:showVal val="0"/>
          <c:showCatName val="0"/>
          <c:showSerName val="0"/>
          <c:showPercent val="0"/>
          <c:showBubbleSize val="0"/>
        </c:dLbls>
        <c:gapWidth val="182"/>
        <c:axId val="135835376"/>
        <c:axId val="135840080"/>
      </c:barChart>
      <c:catAx>
        <c:axId val="135835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840080"/>
        <c:crosses val="autoZero"/>
        <c:auto val="1"/>
        <c:lblAlgn val="ctr"/>
        <c:lblOffset val="100"/>
        <c:noMultiLvlLbl val="0"/>
      </c:catAx>
      <c:valAx>
        <c:axId val="135840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835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3166291279691403"/>
          <c:y val="0.22907496531762211"/>
          <c:w val="0.54529616724738672"/>
          <c:h val="0.54625550660792954"/>
        </c:manualLayout>
      </c:layout>
      <c:pie3DChart>
        <c:varyColors val="1"/>
        <c:ser>
          <c:idx val="0"/>
          <c:order val="0"/>
          <c:tx>
            <c:strRef>
              <c:f>Sheet1!$B$1:$F$1</c:f>
              <c:strCache>
                <c:ptCount val="5"/>
                <c:pt idx="0">
                  <c:v>бизнесу стало проще преодолевать административные барьеры, чем раньше</c:v>
                </c:pt>
                <c:pt idx="1">
                  <c:v>административные барьеры полностью устранены</c:v>
                </c:pt>
                <c:pt idx="2">
                  <c:v>административные барьеры отсутствуют</c:v>
                </c:pt>
                <c:pt idx="3">
                  <c:v>административные барьеры не изменились</c:v>
                </c:pt>
                <c:pt idx="4">
                  <c:v>Бизнесу стало сложнее преодолевать административные барьеры, чем раньше</c:v>
                </c:pt>
              </c:strCache>
            </c:strRef>
          </c:tx>
          <c:explosion val="35"/>
          <c:dPt>
            <c:idx val="0"/>
            <c:bubble3D val="0"/>
          </c:dPt>
          <c:dPt>
            <c:idx val="1"/>
            <c:bubble3D val="0"/>
          </c:dPt>
          <c:dPt>
            <c:idx val="2"/>
            <c:bubble3D val="0"/>
          </c:dPt>
          <c:dPt>
            <c:idx val="3"/>
            <c:bubble3D val="0"/>
          </c:dPt>
          <c:dLbls>
            <c:dLbl>
              <c:idx val="0"/>
              <c:layout>
                <c:manualLayout>
                  <c:x val="-3.240304176479443E-2"/>
                  <c:y val="4.952489634447868E-2"/>
                </c:manualLayout>
              </c:layout>
              <c:spPr>
                <a:noFill/>
                <a:ln w="25439">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910126793063254E-2"/>
                  <c:y val="1.1689680094336035E-2"/>
                </c:manualLayout>
              </c:layout>
              <c:spPr>
                <a:noFill/>
                <a:ln w="25439">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554424277025757E-2"/>
                  <c:y val="-6.3227966069459149E-3"/>
                </c:manualLayout>
              </c:layout>
              <c:spPr>
                <a:noFill/>
                <a:ln w="25439">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6902728548659514E-2"/>
                  <c:y val="-1.49279166191182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39">
                <a:noFill/>
              </a:ln>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Sheet1!$B$1:$F$1</c:f>
              <c:strCache>
                <c:ptCount val="5"/>
                <c:pt idx="0">
                  <c:v>бизнесу стало проще преодолевать административные барьеры, чем раньше</c:v>
                </c:pt>
                <c:pt idx="1">
                  <c:v>административные барьеры полностью устранены</c:v>
                </c:pt>
                <c:pt idx="2">
                  <c:v>административные барьеры отсутствуют</c:v>
                </c:pt>
                <c:pt idx="3">
                  <c:v>административные барьеры не изменились</c:v>
                </c:pt>
                <c:pt idx="4">
                  <c:v>Бизнесу стало сложнее преодолевать административные барьеры, чем раньше</c:v>
                </c:pt>
              </c:strCache>
            </c:strRef>
          </c:cat>
          <c:val>
            <c:numRef>
              <c:f>Sheet1!$B$2:$F$2</c:f>
              <c:numCache>
                <c:formatCode>0.0%</c:formatCode>
                <c:ptCount val="5"/>
                <c:pt idx="0">
                  <c:v>0.69499999999999995</c:v>
                </c:pt>
                <c:pt idx="1">
                  <c:v>0.13200000000000001</c:v>
                </c:pt>
                <c:pt idx="2">
                  <c:v>0.156</c:v>
                </c:pt>
                <c:pt idx="3">
                  <c:v>8.0000000000000002E-3</c:v>
                </c:pt>
                <c:pt idx="4">
                  <c:v>8.9999999999999993E-3</c:v>
                </c:pt>
              </c:numCache>
            </c:numRef>
          </c:val>
        </c:ser>
        <c:dLbls>
          <c:showLegendKey val="0"/>
          <c:showVal val="0"/>
          <c:showCatName val="0"/>
          <c:showSerName val="0"/>
          <c:showPercent val="0"/>
          <c:showBubbleSize val="0"/>
          <c:showLeaderLines val="1"/>
        </c:dLbls>
      </c:pie3DChart>
      <c:spPr>
        <a:noFill/>
        <a:ln w="25439">
          <a:noFill/>
        </a:ln>
      </c:spPr>
    </c:plotArea>
    <c:legend>
      <c:legendPos val="r"/>
      <c:layout>
        <c:manualLayout>
          <c:xMode val="edge"/>
          <c:yMode val="edge"/>
          <c:x val="0.6976054428241788"/>
          <c:y val="3.3835444482483161E-3"/>
          <c:w val="0.29788609290971491"/>
          <c:h val="0.97645948895563317"/>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039867109634545E-2"/>
          <c:y val="8.9080459770114945E-2"/>
          <c:w val="0.47840531561461797"/>
          <c:h val="0.82758620689655171"/>
        </c:manualLayout>
      </c:layout>
      <c:pie3DChart>
        <c:varyColors val="1"/>
        <c:ser>
          <c:idx val="0"/>
          <c:order val="0"/>
          <c:tx>
            <c:strRef>
              <c:f>Sheet1!$A$2</c:f>
              <c:strCache>
                <c:ptCount val="1"/>
                <c:pt idx="0">
                  <c:v>%</c:v>
                </c:pt>
              </c:strCache>
            </c:strRef>
          </c:tx>
          <c:spPr>
            <a:solidFill>
              <a:srgbClr val="9999FF"/>
            </a:solidFill>
            <a:ln w="12700">
              <a:solidFill>
                <a:srgbClr val="000000"/>
              </a:solidFill>
              <a:prstDash val="solid"/>
            </a:ln>
          </c:spPr>
          <c:explosion val="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Lbl>
              <c:idx val="1"/>
              <c:layout>
                <c:manualLayout>
                  <c:x val="-3.0280565419518637E-2"/>
                  <c:y val="6.2030235047434669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2.1224675346954179E-2"/>
                  <c:y val="-4.9918620507632076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6.3311889935326673E-2"/>
                  <c:y val="4.9942961040484464E-2"/>
                </c:manualLayout>
              </c:layout>
              <c:numFmt formatCode="0.0%" sourceLinked="0"/>
              <c:spPr>
                <a:noFill/>
                <a:ln w="25399">
                  <a:noFill/>
                </a:ln>
              </c:spPr>
              <c:txPr>
                <a:bodyPr/>
                <a:lstStyle/>
                <a:p>
                  <a:pPr>
                    <a:defRPr sz="1525"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Mode val="edge"/>
                  <c:yMode val="edge"/>
                  <c:x val="0.39700996677740863"/>
                  <c:y val="0.38218390804597702"/>
                </c:manualLayout>
              </c:layout>
              <c:numFmt formatCode="0.0%" sourceLinked="0"/>
              <c:spPr>
                <a:noFill/>
                <a:ln w="25399">
                  <a:noFill/>
                </a:ln>
              </c:spPr>
              <c:txPr>
                <a:bodyPr/>
                <a:lstStyle/>
                <a:p>
                  <a:pPr>
                    <a:defRPr sz="1525"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99">
                <a:noFill/>
              </a:ln>
            </c:spPr>
            <c:txPr>
              <a:bodyPr wrap="square" lIns="38100" tIns="19050" rIns="38100" bIns="19050" anchor="ctr">
                <a:spAutoFit/>
              </a:bodyPr>
              <a:lstStyle/>
              <a:p>
                <a:pPr>
                  <a:defRPr sz="1525"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Sheet1!$B$1:$E$1</c:f>
              <c:strCache>
                <c:ptCount val="4"/>
                <c:pt idx="0">
                  <c:v>В чем-то помогают, в чем-то мешают</c:v>
                </c:pt>
                <c:pt idx="1">
                  <c:v>Помогают бизнесу своими действиями</c:v>
                </c:pt>
                <c:pt idx="2">
                  <c:v>Только мешают бизнесу своими действиями</c:v>
                </c:pt>
                <c:pt idx="3">
                  <c:v>не предпринимают никаких действий</c:v>
                </c:pt>
              </c:strCache>
            </c:strRef>
          </c:cat>
          <c:val>
            <c:numRef>
              <c:f>Sheet1!$B$2:$E$2</c:f>
              <c:numCache>
                <c:formatCode>0.0%</c:formatCode>
                <c:ptCount val="4"/>
                <c:pt idx="0">
                  <c:v>0.96599999999999997</c:v>
                </c:pt>
                <c:pt idx="1">
                  <c:v>1.7000000000000001E-2</c:v>
                </c:pt>
                <c:pt idx="2">
                  <c:v>0.01</c:v>
                </c:pt>
                <c:pt idx="3">
                  <c:v>7.0000000000000001E-3</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597840220952773"/>
          <c:y val="0.22840804117362429"/>
          <c:w val="0.36096409517437772"/>
          <c:h val="0.43605800671564099"/>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5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166291279691403"/>
          <c:y val="0.22907496531762211"/>
          <c:w val="0.54529616724738672"/>
          <c:h val="0.54625550660792954"/>
        </c:manualLayout>
      </c:layout>
      <c:pie3DChart>
        <c:varyColors val="1"/>
        <c:ser>
          <c:idx val="0"/>
          <c:order val="0"/>
          <c:explosion val="35"/>
          <c:dPt>
            <c:idx val="0"/>
            <c:bubble3D val="0"/>
          </c:dPt>
          <c:dPt>
            <c:idx val="1"/>
            <c:bubble3D val="0"/>
          </c:dPt>
          <c:dPt>
            <c:idx val="2"/>
            <c:bubble3D val="0"/>
          </c:dPt>
          <c:dPt>
            <c:idx val="3"/>
            <c:bubble3D val="0"/>
          </c:dPt>
          <c:dLbls>
            <c:dLbl>
              <c:idx val="0"/>
              <c:layout>
                <c:manualLayout>
                  <c:x val="7.0071443696179639E-2"/>
                  <c:y val="4.8688153371895221E-2"/>
                </c:manualLayout>
              </c:layout>
              <c:spPr>
                <a:noFill/>
                <a:ln w="25402">
                  <a:noFill/>
                </a:ln>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651713874779381E-3"/>
                  <c:y val="1.6101920926625029E-2"/>
                </c:manualLayout>
              </c:layout>
              <c:spPr>
                <a:noFill/>
                <a:ln w="25402">
                  <a:noFill/>
                </a:ln>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795580352330885E-2"/>
                  <c:y val="-0.24153404875023535"/>
                </c:manualLayout>
              </c:layout>
              <c:spPr>
                <a:noFill/>
                <a:ln w="25402">
                  <a:noFill/>
                </a:ln>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402">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Sheet1!$B$1:$E$1</c:f>
              <c:strCache>
                <c:ptCount val="4"/>
                <c:pt idx="0">
                  <c:v>Избыточно</c:v>
                </c:pt>
                <c:pt idx="1">
                  <c:v>достаточно</c:v>
                </c:pt>
                <c:pt idx="2">
                  <c:v>мало </c:v>
                </c:pt>
                <c:pt idx="3">
                  <c:v>нет совсем</c:v>
                </c:pt>
              </c:strCache>
            </c:strRef>
          </c:cat>
          <c:val>
            <c:numRef>
              <c:f>Sheet1!$B$2:$E$2</c:f>
              <c:numCache>
                <c:formatCode>0.0%</c:formatCode>
                <c:ptCount val="4"/>
                <c:pt idx="0">
                  <c:v>0.23200000000000001</c:v>
                </c:pt>
                <c:pt idx="1">
                  <c:v>0.66500000000000004</c:v>
                </c:pt>
                <c:pt idx="2">
                  <c:v>9.9000000000000005E-2</c:v>
                </c:pt>
                <c:pt idx="3">
                  <c:v>4.0000000000000001E-3</c:v>
                </c:pt>
              </c:numCache>
            </c:numRef>
          </c:val>
        </c:ser>
        <c:dLbls>
          <c:showLegendKey val="0"/>
          <c:showVal val="0"/>
          <c:showCatName val="0"/>
          <c:showSerName val="0"/>
          <c:showPercent val="0"/>
          <c:showBubbleSize val="0"/>
          <c:showLeaderLines val="1"/>
        </c:dLbls>
      </c:pie3DChart>
      <c:spPr>
        <a:noFill/>
        <a:ln w="25402">
          <a:noFill/>
        </a:ln>
      </c:spPr>
    </c:plotArea>
    <c:legend>
      <c:legendPos val="r"/>
      <c:layout>
        <c:manualLayout>
          <c:xMode val="edge"/>
          <c:yMode val="edge"/>
          <c:x val="0.78729283839520059"/>
          <c:y val="0.28369930681741706"/>
          <c:w val="0.18973832218341125"/>
          <c:h val="0.40692913385826779"/>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7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Качество услуг дошкольного образования</c:v>
                </c:pt>
              </c:strCache>
            </c:strRef>
          </c:tx>
          <c:spPr>
            <a:solidFill>
              <a:schemeClr val="accent1"/>
            </a:solidFill>
            <a:ln>
              <a:noFill/>
            </a:ln>
            <a:effectLst/>
            <a:sp3d/>
          </c:spPr>
          <c:invertIfNegative val="0"/>
          <c:cat>
            <c:strRef>
              <c:f>Лист1!$A$2:$A$5</c:f>
              <c:strCache>
                <c:ptCount val="4"/>
                <c:pt idx="0">
                  <c:v>Удовлетворены</c:v>
                </c:pt>
                <c:pt idx="1">
                  <c:v>Скорее удовлетворены </c:v>
                </c:pt>
                <c:pt idx="2">
                  <c:v>Скорее не удовлетворены</c:v>
                </c:pt>
                <c:pt idx="3">
                  <c:v>Не удовлетворены</c:v>
                </c:pt>
              </c:strCache>
            </c:strRef>
          </c:cat>
          <c:val>
            <c:numRef>
              <c:f>Лист1!$B$2:$B$5</c:f>
              <c:numCache>
                <c:formatCode>0.00%</c:formatCode>
                <c:ptCount val="4"/>
                <c:pt idx="0" formatCode="0%">
                  <c:v>0.86</c:v>
                </c:pt>
                <c:pt idx="1">
                  <c:v>6.3E-2</c:v>
                </c:pt>
                <c:pt idx="2" formatCode="0%">
                  <c:v>0.05</c:v>
                </c:pt>
                <c:pt idx="3">
                  <c:v>2.7E-2</c:v>
                </c:pt>
              </c:numCache>
            </c:numRef>
          </c:val>
        </c:ser>
        <c:dLbls>
          <c:showLegendKey val="0"/>
          <c:showVal val="0"/>
          <c:showCatName val="0"/>
          <c:showSerName val="0"/>
          <c:showPercent val="0"/>
          <c:showBubbleSize val="0"/>
        </c:dLbls>
        <c:gapWidth val="150"/>
        <c:shape val="box"/>
        <c:axId val="952607520"/>
        <c:axId val="952607912"/>
        <c:axId val="0"/>
      </c:bar3DChart>
      <c:catAx>
        <c:axId val="952607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2607912"/>
        <c:crosses val="autoZero"/>
        <c:auto val="1"/>
        <c:lblAlgn val="ctr"/>
        <c:lblOffset val="100"/>
        <c:noMultiLvlLbl val="0"/>
      </c:catAx>
      <c:valAx>
        <c:axId val="952607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260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Количество услуг детского отдыха и оздоровления</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Количество услуг детского отдыха и оздоровления</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4"/>
                <c:pt idx="0">
                  <c:v>Избыточно</c:v>
                </c:pt>
                <c:pt idx="1">
                  <c:v>Достаточно</c:v>
                </c:pt>
                <c:pt idx="2">
                  <c:v>Мало</c:v>
                </c:pt>
                <c:pt idx="3">
                  <c:v>Нет совсем</c:v>
                </c:pt>
              </c:strCache>
            </c:strRef>
          </c:cat>
          <c:val>
            <c:numRef>
              <c:f>Лист1!$B$2:$B$5</c:f>
              <c:numCache>
                <c:formatCode>0.0%</c:formatCode>
                <c:ptCount val="4"/>
                <c:pt idx="0">
                  <c:v>0.23899999999999999</c:v>
                </c:pt>
                <c:pt idx="1">
                  <c:v>0.27100000000000002</c:v>
                </c:pt>
                <c:pt idx="2">
                  <c:v>0.23899999999999999</c:v>
                </c:pt>
                <c:pt idx="3">
                  <c:v>9.1999999999999998E-2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8138725209017745"/>
          <c:y val="0.36428477690288708"/>
          <c:w val="0.2053677147972397"/>
          <c:h val="0.319446319210098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barChart>
        <c:barDir val="col"/>
        <c:grouping val="clustered"/>
        <c:varyColors val="0"/>
        <c:ser>
          <c:idx val="0"/>
          <c:order val="0"/>
          <c:tx>
            <c:strRef>
              <c:f>Sheet1!$A$2</c:f>
              <c:strCache>
                <c:ptCount val="1"/>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4134275618374537E-2"/>
                  <c:y val="-2.5211983637180489E-2"/>
                </c:manualLayout>
              </c:layout>
              <c:spPr>
                <a:noFill/>
                <a:ln w="25401">
                  <a:noFill/>
                </a:ln>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0824106563755266E-2"/>
                </c:manualLayout>
              </c:layout>
              <c:spPr>
                <a:noFill/>
                <a:ln w="25401">
                  <a:noFill/>
                </a:ln>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62361598456328E-2"/>
                </c:manualLayout>
              </c:layout>
              <c:spPr>
                <a:noFill/>
                <a:ln w="25401">
                  <a:noFill/>
                </a:ln>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234875675876206E-2"/>
                  <c:y val="-1.7512473103024284E-2"/>
                </c:manualLayout>
              </c:layout>
              <c:spPr>
                <a:noFill/>
                <a:ln w="25401">
                  <a:noFill/>
                </a:ln>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не удовлетворены</c:v>
                </c:pt>
                <c:pt idx="1">
                  <c:v>скорее не удовлетворены</c:v>
                </c:pt>
                <c:pt idx="2">
                  <c:v>скорее удовлетворены</c:v>
                </c:pt>
                <c:pt idx="3">
                  <c:v>удовлетворены</c:v>
                </c:pt>
              </c:strCache>
            </c:strRef>
          </c:cat>
          <c:val>
            <c:numRef>
              <c:f>Sheet1!$B$2:$E$2</c:f>
              <c:numCache>
                <c:formatCode>0.0%</c:formatCode>
                <c:ptCount val="4"/>
                <c:pt idx="0">
                  <c:v>0.114</c:v>
                </c:pt>
                <c:pt idx="1">
                  <c:v>4.7E-2</c:v>
                </c:pt>
                <c:pt idx="2">
                  <c:v>3.6999999999999998E-2</c:v>
                </c:pt>
                <c:pt idx="3">
                  <c:v>0.80300000000000005</c:v>
                </c:pt>
              </c:numCache>
            </c:numRef>
          </c:val>
        </c:ser>
        <c:dLbls>
          <c:showLegendKey val="0"/>
          <c:showVal val="0"/>
          <c:showCatName val="0"/>
          <c:showSerName val="0"/>
          <c:showPercent val="0"/>
          <c:showBubbleSize val="0"/>
        </c:dLbls>
        <c:gapWidth val="100"/>
        <c:axId val="952610264"/>
        <c:axId val="952603208"/>
      </c:barChart>
      <c:catAx>
        <c:axId val="95261026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952603208"/>
        <c:crosses val="autoZero"/>
        <c:auto val="1"/>
        <c:lblAlgn val="ctr"/>
        <c:lblOffset val="100"/>
        <c:noMultiLvlLbl val="0"/>
      </c:catAx>
      <c:valAx>
        <c:axId val="952603208"/>
        <c:scaling>
          <c:orientation val="minMax"/>
          <c:max val="1"/>
        </c:scaling>
        <c:delete val="0"/>
        <c:axPos val="l"/>
        <c:majorGridlines/>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952610264"/>
        <c:crosses val="autoZero"/>
        <c:crossBetween val="between"/>
      </c:valAx>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19"/>
      <c:rAngAx val="0"/>
      <c:perspective val="0"/>
    </c:view3D>
    <c:floor>
      <c:thickness val="0"/>
    </c:floor>
    <c:sideWall>
      <c:thickness val="0"/>
    </c:sideWall>
    <c:backWall>
      <c:thickness val="0"/>
    </c:backWall>
    <c:plotArea>
      <c:layout>
        <c:manualLayout>
          <c:layoutTarget val="inner"/>
          <c:xMode val="edge"/>
          <c:yMode val="edge"/>
          <c:x val="0.12218904085105797"/>
          <c:y val="0.24388976377952756"/>
          <c:w val="0.54529616724738672"/>
          <c:h val="0.54625550660792954"/>
        </c:manualLayout>
      </c:layout>
      <c:pie3DChart>
        <c:varyColors val="1"/>
        <c:ser>
          <c:idx val="0"/>
          <c:order val="0"/>
          <c:explosion val="30"/>
          <c:dPt>
            <c:idx val="0"/>
            <c:bubble3D val="0"/>
          </c:dPt>
          <c:dPt>
            <c:idx val="1"/>
            <c:bubble3D val="0"/>
          </c:dPt>
          <c:dPt>
            <c:idx val="2"/>
            <c:bubble3D val="0"/>
          </c:dPt>
          <c:dPt>
            <c:idx val="3"/>
            <c:bubble3D val="0"/>
          </c:dPt>
          <c:dLbls>
            <c:dLbl>
              <c:idx val="0"/>
              <c:layout>
                <c:manualLayout>
                  <c:x val="7.0071443696179639E-2"/>
                  <c:y val="4.8688153371895221E-2"/>
                </c:manualLayout>
              </c:layout>
              <c:spPr>
                <a:noFill/>
                <a:ln w="25398">
                  <a:noFill/>
                </a:ln>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4846721378284981E-3"/>
                  <c:y val="-2.1123359580052528E-2"/>
                </c:manualLayout>
              </c:layout>
              <c:spPr>
                <a:noFill/>
                <a:ln w="25398">
                  <a:noFill/>
                </a:ln>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795580352330885E-2"/>
                  <c:y val="-0.24153404875023535"/>
                </c:manualLayout>
              </c:layout>
              <c:spPr>
                <a:noFill/>
                <a:ln w="25398">
                  <a:noFill/>
                </a:ln>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398">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Sheet1!$B$1:$E$1</c:f>
              <c:strCache>
                <c:ptCount val="4"/>
                <c:pt idx="0">
                  <c:v>достаточно</c:v>
                </c:pt>
                <c:pt idx="1">
                  <c:v>избыточно</c:v>
                </c:pt>
                <c:pt idx="2">
                  <c:v>мало </c:v>
                </c:pt>
                <c:pt idx="3">
                  <c:v>нет совсем</c:v>
                </c:pt>
              </c:strCache>
            </c:strRef>
          </c:cat>
          <c:val>
            <c:numRef>
              <c:f>Sheet1!$B$2:$E$2</c:f>
              <c:numCache>
                <c:formatCode>0.0%</c:formatCode>
                <c:ptCount val="4"/>
                <c:pt idx="0">
                  <c:v>0.60399999999999998</c:v>
                </c:pt>
                <c:pt idx="1">
                  <c:v>0.24299999999999999</c:v>
                </c:pt>
                <c:pt idx="2">
                  <c:v>0.14899999999999999</c:v>
                </c:pt>
                <c:pt idx="3">
                  <c:v>4.0000000000000001E-3</c:v>
                </c:pt>
              </c:numCache>
            </c:numRef>
          </c:val>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630789322066449"/>
          <c:y val="0.2679394850924533"/>
          <c:w val="0.23969067281223999"/>
          <c:h val="0.40692913385826773"/>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9"/>
      <c:rAngAx val="0"/>
      <c:perspective val="0"/>
    </c:view3D>
    <c:floor>
      <c:thickness val="0"/>
    </c:floor>
    <c:sideWall>
      <c:thickness val="0"/>
    </c:sideWall>
    <c:backWall>
      <c:thickness val="0"/>
    </c:backWall>
    <c:plotArea>
      <c:layout>
        <c:manualLayout>
          <c:layoutTarget val="inner"/>
          <c:xMode val="edge"/>
          <c:yMode val="edge"/>
          <c:x val="0.12717770034843207"/>
          <c:y val="0.22907488986784141"/>
          <c:w val="0.5452961672473865"/>
          <c:h val="0.54625550660792954"/>
        </c:manualLayout>
      </c:layout>
      <c:pie3DChart>
        <c:varyColors val="1"/>
        <c:ser>
          <c:idx val="0"/>
          <c:order val="0"/>
          <c:tx>
            <c:strRef>
              <c:f>Sheet1!$A$2</c:f>
              <c:strCache>
                <c:ptCount val="1"/>
              </c:strCache>
            </c:strRef>
          </c:tx>
          <c:explosion val="40"/>
          <c:dPt>
            <c:idx val="0"/>
            <c:bubble3D val="0"/>
          </c:dPt>
          <c:dPt>
            <c:idx val="1"/>
            <c:bubble3D val="0"/>
          </c:dPt>
          <c:dLbls>
            <c:dLbl>
              <c:idx val="0"/>
              <c:layout>
                <c:manualLayout>
                  <c:x val="-7.7601142553810065E-2"/>
                  <c:y val="1.0690330375369744E-3"/>
                </c:manualLayout>
              </c:layout>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19227705460475E-2"/>
                  <c:y val="-3.0783550813374822E-2"/>
                </c:manualLayout>
              </c:layout>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543770511832088"/>
                  <c:y val="-0.11454984793567476"/>
                </c:manualLayout>
              </c:layout>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25402">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Sheet1!$B$1:$C$1</c:f>
              <c:strCache>
                <c:ptCount val="2"/>
                <c:pt idx="0">
                  <c:v>достаточно</c:v>
                </c:pt>
                <c:pt idx="1">
                  <c:v>мало </c:v>
                </c:pt>
              </c:strCache>
            </c:strRef>
          </c:cat>
          <c:val>
            <c:numRef>
              <c:f>Sheet1!$B$2:$C$2</c:f>
              <c:numCache>
                <c:formatCode>0.0%</c:formatCode>
                <c:ptCount val="2"/>
                <c:pt idx="0">
                  <c:v>0.78800000000000003</c:v>
                </c:pt>
                <c:pt idx="1">
                  <c:v>0.21199999999999999</c:v>
                </c:pt>
              </c:numCache>
            </c:numRef>
          </c:val>
        </c:ser>
        <c:ser>
          <c:idx val="1"/>
          <c:order val="1"/>
          <c:tx>
            <c:strRef>
              <c:f>Sheet1!$A$3</c:f>
              <c:strCache>
                <c:ptCount val="1"/>
              </c:strCache>
            </c:strRef>
          </c:tx>
          <c:explosion val="25"/>
          <c:dPt>
            <c:idx val="0"/>
            <c:bubble3D val="0"/>
          </c:dPt>
          <c:dPt>
            <c:idx val="1"/>
            <c:bubble3D val="0"/>
          </c:dPt>
          <c:cat>
            <c:strRef>
              <c:f>Sheet1!$B$1:$C$1</c:f>
              <c:strCache>
                <c:ptCount val="2"/>
                <c:pt idx="0">
                  <c:v>достаточно</c:v>
                </c:pt>
                <c:pt idx="1">
                  <c:v>мало </c:v>
                </c:pt>
              </c:strCache>
            </c:strRef>
          </c:cat>
          <c:val>
            <c:numRef>
              <c:f>Sheet1!$B$3:$C$3</c:f>
              <c:numCache>
                <c:formatCode>General</c:formatCode>
                <c:ptCount val="2"/>
              </c:numCache>
            </c:numRef>
          </c:val>
        </c:ser>
        <c:ser>
          <c:idx val="2"/>
          <c:order val="2"/>
          <c:tx>
            <c:strRef>
              <c:f>Sheet1!$A$4</c:f>
              <c:strCache>
                <c:ptCount val="1"/>
              </c:strCache>
            </c:strRef>
          </c:tx>
          <c:explosion val="25"/>
          <c:dPt>
            <c:idx val="0"/>
            <c:bubble3D val="0"/>
          </c:dPt>
          <c:dPt>
            <c:idx val="1"/>
            <c:bubble3D val="0"/>
          </c:dPt>
          <c:cat>
            <c:strRef>
              <c:f>Sheet1!$B$1:$C$1</c:f>
              <c:strCache>
                <c:ptCount val="2"/>
                <c:pt idx="0">
                  <c:v>достаточно</c:v>
                </c:pt>
                <c:pt idx="1">
                  <c:v>мало </c:v>
                </c:pt>
              </c:strCache>
            </c:strRef>
          </c:cat>
          <c:val>
            <c:numRef>
              <c:f>Sheet1!$B$4:$C$4</c:f>
              <c:numCache>
                <c:formatCode>General</c:formatCode>
                <c:ptCount val="2"/>
              </c:numCache>
            </c:numRef>
          </c:val>
        </c:ser>
        <c:dLbls>
          <c:showLegendKey val="0"/>
          <c:showVal val="0"/>
          <c:showCatName val="0"/>
          <c:showSerName val="0"/>
          <c:showPercent val="0"/>
          <c:showBubbleSize val="0"/>
          <c:showLeaderLines val="0"/>
        </c:dLbls>
      </c:pie3DChart>
      <c:spPr>
        <a:noFill/>
        <a:ln w="25402">
          <a:noFill/>
        </a:ln>
      </c:spPr>
    </c:plotArea>
    <c:legend>
      <c:legendPos val="tr"/>
      <c:layout>
        <c:manualLayout>
          <c:xMode val="edge"/>
          <c:yMode val="edge"/>
          <c:x val="0.64151469913844417"/>
          <c:y val="0.28387051618547682"/>
          <c:w val="0.14656421664764019"/>
          <c:h val="0.22018763039235484"/>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0"/>
      <c:rAngAx val="0"/>
      <c:perspective val="0"/>
    </c:view3D>
    <c:floor>
      <c:thickness val="0"/>
    </c:floor>
    <c:sideWall>
      <c:thickness val="0"/>
    </c:sideWall>
    <c:backWall>
      <c:thickness val="0"/>
    </c:backWall>
    <c:plotArea>
      <c:layout>
        <c:manualLayout>
          <c:layoutTarget val="inner"/>
          <c:xMode val="edge"/>
          <c:yMode val="edge"/>
          <c:x val="7.3410913652160098E-2"/>
          <c:y val="0.25758110236220472"/>
          <c:w val="0.82699159331761107"/>
          <c:h val="0.64527999999999996"/>
        </c:manualLayout>
      </c:layout>
      <c:pie3DChart>
        <c:varyColors val="1"/>
        <c:ser>
          <c:idx val="0"/>
          <c:order val="0"/>
          <c:tx>
            <c:strRef>
              <c:f>Sheet1!$A$2</c:f>
              <c:strCache>
                <c:ptCount val="1"/>
                <c:pt idx="0">
                  <c:v>Восток</c:v>
                </c:pt>
              </c:strCache>
            </c:strRef>
          </c:tx>
          <c:explosion val="25"/>
          <c:dPt>
            <c:idx val="0"/>
            <c:bubble3D val="0"/>
          </c:dPt>
          <c:dPt>
            <c:idx val="1"/>
            <c:bubble3D val="0"/>
          </c:dPt>
          <c:dPt>
            <c:idx val="2"/>
            <c:bubble3D val="0"/>
          </c:dPt>
          <c:dPt>
            <c:idx val="3"/>
            <c:bubble3D val="0"/>
          </c:dPt>
          <c:dLbls>
            <c:numFmt formatCode="0.00%" sourceLinked="0"/>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Sheet1!$B$1:$E$1</c:f>
              <c:strCache>
                <c:ptCount val="4"/>
                <c:pt idx="0">
                  <c:v>не удовлетворен</c:v>
                </c:pt>
                <c:pt idx="1">
                  <c:v>скорее не удовлетворен</c:v>
                </c:pt>
                <c:pt idx="2">
                  <c:v>скорее  удовлетворен</c:v>
                </c:pt>
                <c:pt idx="3">
                  <c:v>удовлетворен</c:v>
                </c:pt>
              </c:strCache>
            </c:strRef>
          </c:cat>
          <c:val>
            <c:numRef>
              <c:f>Sheet1!$B$2:$E$2</c:f>
              <c:numCache>
                <c:formatCode>0.0%</c:formatCode>
                <c:ptCount val="4"/>
                <c:pt idx="0">
                  <c:v>0.11</c:v>
                </c:pt>
                <c:pt idx="1">
                  <c:v>6.3E-2</c:v>
                </c:pt>
                <c:pt idx="2">
                  <c:v>3.9E-2</c:v>
                </c:pt>
                <c:pt idx="3">
                  <c:v>0.78800000000000003</c:v>
                </c:pt>
              </c:numCache>
            </c:numRef>
          </c:val>
        </c:ser>
        <c:ser>
          <c:idx val="1"/>
          <c:order val="1"/>
          <c:tx>
            <c:strRef>
              <c:f>Sheet1!$A$3</c:f>
              <c:strCache>
                <c:ptCount val="1"/>
              </c:strCache>
            </c:strRef>
          </c:tx>
          <c:explosion val="25"/>
          <c:dPt>
            <c:idx val="0"/>
            <c:bubble3D val="0"/>
          </c:dPt>
          <c:dPt>
            <c:idx val="1"/>
            <c:bubble3D val="0"/>
          </c:dPt>
          <c:dPt>
            <c:idx val="2"/>
            <c:bubble3D val="0"/>
          </c:dPt>
          <c:dPt>
            <c:idx val="3"/>
            <c:bubble3D val="0"/>
          </c:dPt>
          <c:dLbls>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не удовлетворен</c:v>
                </c:pt>
                <c:pt idx="1">
                  <c:v>скорее не удовлетворен</c:v>
                </c:pt>
                <c:pt idx="2">
                  <c:v>скорее  удовлетворен</c:v>
                </c:pt>
                <c:pt idx="3">
                  <c:v>удовлетворен</c:v>
                </c:pt>
              </c:strCache>
            </c:strRef>
          </c:cat>
          <c:val>
            <c:numRef>
              <c:f>Sheet1!$B$3:$E$3</c:f>
              <c:numCache>
                <c:formatCode>General</c:formatCode>
                <c:ptCount val="4"/>
              </c:numCache>
            </c:numRef>
          </c:val>
        </c:ser>
        <c:ser>
          <c:idx val="2"/>
          <c:order val="2"/>
          <c:tx>
            <c:strRef>
              <c:f>Sheet1!$A$4</c:f>
              <c:strCache>
                <c:ptCount val="1"/>
              </c:strCache>
            </c:strRef>
          </c:tx>
          <c:explosion val="25"/>
          <c:dPt>
            <c:idx val="0"/>
            <c:bubble3D val="0"/>
          </c:dPt>
          <c:dPt>
            <c:idx val="1"/>
            <c:bubble3D val="0"/>
          </c:dPt>
          <c:dPt>
            <c:idx val="2"/>
            <c:bubble3D val="0"/>
          </c:dPt>
          <c:dPt>
            <c:idx val="3"/>
            <c:bubble3D val="0"/>
          </c:dPt>
          <c:dLbls>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не удовлетворен</c:v>
                </c:pt>
                <c:pt idx="1">
                  <c:v>скорее не удовлетворен</c:v>
                </c:pt>
                <c:pt idx="2">
                  <c:v>скорее  удовлетворен</c:v>
                </c:pt>
                <c:pt idx="3">
                  <c:v>удовлетворен</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pie3DChart>
      <c:spPr>
        <a:noFill/>
        <a:ln w="25401">
          <a:noFill/>
        </a:ln>
      </c:spPr>
    </c:plotArea>
    <c:legend>
      <c:legendPos val="t"/>
      <c:layout>
        <c:manualLayout>
          <c:xMode val="edge"/>
          <c:yMode val="edge"/>
          <c:x val="5.0000042401808019E-2"/>
          <c:y val="3.2000198088446494E-2"/>
          <c:w val="0.89999974558915197"/>
          <c:h val="9.6442331501015208E-2"/>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82C3-FCC1-4B46-A99E-AD0A9EA1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42</Pages>
  <Words>12173</Words>
  <Characters>69387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81398</CharactersWithSpaces>
  <SharedDoc>false</SharedDoc>
  <HLinks>
    <vt:vector size="18" baseType="variant">
      <vt:variant>
        <vt:i4>6488182</vt:i4>
      </vt:variant>
      <vt:variant>
        <vt:i4>54</vt:i4>
      </vt:variant>
      <vt:variant>
        <vt:i4>0</vt:i4>
      </vt:variant>
      <vt:variant>
        <vt:i4>5</vt:i4>
      </vt:variant>
      <vt:variant>
        <vt:lpwstr>http://pavl23.ru/item/42165</vt:lpwstr>
      </vt:variant>
      <vt:variant>
        <vt:lpwstr/>
      </vt:variant>
      <vt:variant>
        <vt:i4>6488182</vt:i4>
      </vt:variant>
      <vt:variant>
        <vt:i4>45</vt:i4>
      </vt:variant>
      <vt:variant>
        <vt:i4>0</vt:i4>
      </vt:variant>
      <vt:variant>
        <vt:i4>5</vt:i4>
      </vt:variant>
      <vt:variant>
        <vt:lpwstr>http://pavl23.ru/item/42165</vt:lpwstr>
      </vt:variant>
      <vt:variant>
        <vt:lpwstr/>
      </vt:variant>
      <vt:variant>
        <vt:i4>6422642</vt:i4>
      </vt:variant>
      <vt:variant>
        <vt:i4>42</vt:i4>
      </vt:variant>
      <vt:variant>
        <vt:i4>0</vt:i4>
      </vt:variant>
      <vt:variant>
        <vt:i4>5</vt:i4>
      </vt:variant>
      <vt:variant>
        <vt:lpwstr>http://pavl23.ru/item/15004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Georgiy R. Grusha</dc:creator>
  <cp:keywords/>
  <dc:description/>
  <cp:lastModifiedBy>Литвиненко</cp:lastModifiedBy>
  <cp:revision>203</cp:revision>
  <cp:lastPrinted>2020-02-04T08:21:00Z</cp:lastPrinted>
  <dcterms:created xsi:type="dcterms:W3CDTF">2019-02-11T12:22:00Z</dcterms:created>
  <dcterms:modified xsi:type="dcterms:W3CDTF">2020-02-04T13:29:00Z</dcterms:modified>
</cp:coreProperties>
</file>