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bookmarkStart w:id="0" w:name="_GoBack"/>
      <w:bookmarkEnd w:id="0"/>
      <w:r w:rsidRPr="00BC3683">
        <w:rPr>
          <w:rFonts w:ascii="Times New Roman" w:eastAsia="BatangChe" w:hAnsi="Times New Roman" w:cs="Times New Roman"/>
          <w:sz w:val="28"/>
          <w:szCs w:val="28"/>
        </w:rPr>
        <w:t>ФЕДЕРАЛЬНАЯ СЛУЖБА ПО НАДЗОРУ В СФЕРЕ ЗАЩИТЫ</w:t>
      </w: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ПРАВ ПОТРЕБИТЕЛЕЙ И БЛАГОПОЛУЧИЯ ЧЕЛОВЕКА</w:t>
      </w: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ПИСЬМО</w:t>
      </w: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от 18 июня 2014 г. N 01/6906-14-25</w:t>
      </w: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О ПРИМЕНЕНИИ</w:t>
      </w: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НОРМ ФЕДЕРАЛЬНОГО ЗАКОНА ОБ ОХРАНЕ ЗДОРОВЬЯ ГРАЖДАН</w:t>
      </w: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ОТ ВОЗДЕЙСТВИЯ ОКРУЖАЮЩЕГО ТАБАЧНОГО ДЫМА ПРИ ОРГАНИЗАЦИИ</w:t>
      </w:r>
    </w:p>
    <w:p w:rsidR="00AD0A26" w:rsidRPr="00BC3683" w:rsidRDefault="00AD0A26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ОБЩЕСТВЕННОГО ПИТАНИЯ</w:t>
      </w:r>
    </w:p>
    <w:p w:rsidR="00AD0A26" w:rsidRPr="00BC3683" w:rsidRDefault="00AD0A26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AD0A26" w:rsidRPr="00BC3683" w:rsidRDefault="00AD0A26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В целях принятия мер административного воздействия по фактам нарушения запрета курения табака в организациях общественного питания, установленного </w:t>
      </w:r>
      <w:hyperlink r:id="rId6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пунктом 6 части 1 статьи 12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Федерального закона от 23.02.2013 N 15-ФЗ "Об охране здоровья граждан от воздействия окружающего табачного дыма и последст</w:t>
      </w:r>
      <w:r w:rsidR="00BC3683">
        <w:rPr>
          <w:rFonts w:ascii="Times New Roman" w:eastAsia="BatangChe" w:hAnsi="Times New Roman" w:cs="Times New Roman"/>
          <w:sz w:val="28"/>
          <w:szCs w:val="28"/>
        </w:rPr>
        <w:t xml:space="preserve">вий потребления табака" (далее – </w:t>
      </w:r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Федеральный закон N 15-ФЗ) и на основании </w:t>
      </w:r>
      <w:hyperlink r:id="rId7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пункта 6.2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Положения о Федеральной службе по надзору в сфере</w:t>
      </w:r>
      <w:proofErr w:type="gramEnd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защиты прав потребителей и благополучия человека, утвержденного постановлением Правительства Российской Федерации от 30.06.2004 N 322, Федеральная служба по надзору в сфере защиты прав потребителей и благополучия человека разъясняет.</w:t>
      </w:r>
    </w:p>
    <w:p w:rsidR="00AD0A26" w:rsidRPr="00BC3683" w:rsidRDefault="00173695">
      <w:pPr>
        <w:pStyle w:val="ConsPlusNormal"/>
        <w:spacing w:before="220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hyperlink r:id="rId8" w:history="1">
        <w:r w:rsidR="00AD0A26"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Пунктом 6 части 1 статьи 12</w:t>
        </w:r>
      </w:hyperlink>
      <w:r w:rsidR="00AD0A26" w:rsidRPr="00BC3683">
        <w:rPr>
          <w:rFonts w:ascii="Times New Roman" w:eastAsia="BatangChe" w:hAnsi="Times New Roman" w:cs="Times New Roman"/>
          <w:sz w:val="28"/>
          <w:szCs w:val="28"/>
        </w:rPr>
        <w:t xml:space="preserve"> Федерального закона N 15-ФЗ установлен запрет на курение в помещениях, предназначенных для предоставления услуг общественного питания.</w:t>
      </w:r>
    </w:p>
    <w:p w:rsidR="00AD0A26" w:rsidRPr="00BC3683" w:rsidRDefault="00AD0A26">
      <w:pPr>
        <w:pStyle w:val="ConsPlusNormal"/>
        <w:spacing w:before="220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При применении мер административного воздействия по фактам нарушения запрета курения табака в организациях общественного питания, направленных на предотвращение нарушения указанного запрета, необходимо исходить из определения термина "помещения, предназначенные для предоставления услуг общественного питания".</w:t>
      </w:r>
    </w:p>
    <w:p w:rsidR="00AD0A26" w:rsidRPr="00BC3683" w:rsidRDefault="00AD0A26">
      <w:pPr>
        <w:pStyle w:val="ConsPlusNormal"/>
        <w:spacing w:before="220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Согласно </w:t>
      </w:r>
      <w:hyperlink r:id="rId9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части 2 статьи 2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Федерального закона от 30.12.2009 N 384-ФЗ "Технический регламент о безопасности зданий и сооружений", помещение - это часть объема здания или сооружения, имеющая определенное назначение и ограниченная строительными конструкциями.</w:t>
      </w:r>
    </w:p>
    <w:p w:rsidR="00AD0A26" w:rsidRPr="00BC3683" w:rsidRDefault="00AD0A26">
      <w:pPr>
        <w:pStyle w:val="ConsPlusNormal"/>
        <w:spacing w:before="220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Таким образом, если оказание услуг общественного питания осуществляется вне здания и одновременно с этим место (площадка), предназначенное для оказания таких услуг, имеет надземную часть, представляющую собой какую-либо искусственно возведенную плоскость (пол, настил и т.п.) и (или) навес, либо любой вид ограждения, включая декоративное, то такое место оказания услуг общественного питания считается расположенным в помещении, предназначенном для </w:t>
      </w:r>
      <w:r w:rsidRPr="00BC3683">
        <w:rPr>
          <w:rFonts w:ascii="Times New Roman" w:eastAsia="BatangChe" w:hAnsi="Times New Roman" w:cs="Times New Roman"/>
          <w:sz w:val="28"/>
          <w:szCs w:val="28"/>
        </w:rPr>
        <w:lastRenderedPageBreak/>
        <w:t>предоставления услуг общественного</w:t>
      </w:r>
      <w:proofErr w:type="gramEnd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питания (например, веранды, шатры, палатки, балконы и т.п.), и на него распространяются установленные законодательством запреты на курение.</w:t>
      </w:r>
    </w:p>
    <w:p w:rsidR="00AD0A26" w:rsidRPr="00BC3683" w:rsidRDefault="00AD0A26">
      <w:pPr>
        <w:pStyle w:val="ConsPlusNormal"/>
        <w:spacing w:before="220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Относительно термина "нестационарный торговый объект" следует отметить, что согласно </w:t>
      </w:r>
      <w:hyperlink r:id="rId10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статье 2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 таковым объектом является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</w:t>
      </w:r>
      <w:proofErr w:type="gramEnd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передвижное сооружение. В свою очередь торговый объект - это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</w:p>
    <w:p w:rsidR="00AD0A26" w:rsidRPr="00BC3683" w:rsidRDefault="00AD0A26">
      <w:pPr>
        <w:pStyle w:val="ConsPlusNormal"/>
        <w:spacing w:before="220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BC3683">
        <w:rPr>
          <w:rFonts w:ascii="Times New Roman" w:eastAsia="BatangChe" w:hAnsi="Times New Roman" w:cs="Times New Roman"/>
          <w:sz w:val="28"/>
          <w:szCs w:val="28"/>
        </w:rPr>
        <w:t>Учитывая, что при оказании услуг общественного питания реализуется товар, представляющий собой готовые блюда, напитки и др., нестационарные организации общественного питания будут относиться к нестационарным объектам торговли при условии наличия внутри них оборудования, предназначенного и используемого для выкладки, демонстрации товаров, обслуживания покупателей и проведения денежных расчетов с покупателями при продаже товаров (барные стойки, витрины, стеллажи и т.п.).</w:t>
      </w:r>
      <w:proofErr w:type="gramEnd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В </w:t>
      </w:r>
      <w:proofErr w:type="gramStart"/>
      <w:r w:rsidRPr="00BC3683">
        <w:rPr>
          <w:rFonts w:ascii="Times New Roman" w:eastAsia="BatangChe" w:hAnsi="Times New Roman" w:cs="Times New Roman"/>
          <w:sz w:val="28"/>
          <w:szCs w:val="28"/>
        </w:rPr>
        <w:t>таком</w:t>
      </w:r>
      <w:proofErr w:type="gramEnd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случае на нестационарные объекты общественного питания будет распространять запрет, установленный </w:t>
      </w:r>
      <w:hyperlink r:id="rId11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пунктом 6 части 1 статьи 12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Федерального закона N 15-ФЗ.</w:t>
      </w:r>
    </w:p>
    <w:p w:rsidR="00AD0A26" w:rsidRPr="00BC3683" w:rsidRDefault="00AD0A26">
      <w:pPr>
        <w:pStyle w:val="ConsPlusNormal"/>
        <w:spacing w:before="220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В связи с изложенным, при решении вопроса о возбуждении производства по делу об административном правонарушении, предусмотренном </w:t>
      </w:r>
      <w:hyperlink r:id="rId12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частью 1 статьи 6.24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КоАП, следует исходить из буквального толкования норм Федерального </w:t>
      </w:r>
      <w:hyperlink r:id="rId13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закона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N 15-ФЗ и конкретных обстоятельств, установленных при осмотре помещений и иных мест, где оказываются услуги общественного питания, с точки зрения их оценки именно в качестве помещения, с учетом вышеизложенных разъяснений.</w:t>
      </w:r>
      <w:proofErr w:type="gramEnd"/>
    </w:p>
    <w:p w:rsidR="00AD0A26" w:rsidRPr="00BC3683" w:rsidRDefault="00AD0A26">
      <w:pPr>
        <w:pStyle w:val="ConsPlusNormal"/>
        <w:spacing w:before="220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Материалы судебной практики по делам об административных правонарушениях, предусмотренных </w:t>
      </w:r>
      <w:hyperlink r:id="rId14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статьями 6.24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hyperlink r:id="rId15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6.25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hyperlink r:id="rId16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14.3.1 (часть 1)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и </w:t>
      </w:r>
      <w:hyperlink r:id="rId17" w:history="1">
        <w:r w:rsidRPr="00BC368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14.53</w:t>
        </w:r>
      </w:hyperlink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КоАП, необходимо направлять в </w:t>
      </w:r>
      <w:proofErr w:type="gramStart"/>
      <w:r w:rsidRPr="00BC3683">
        <w:rPr>
          <w:rFonts w:ascii="Times New Roman" w:eastAsia="BatangChe" w:hAnsi="Times New Roman" w:cs="Times New Roman"/>
          <w:sz w:val="28"/>
          <w:szCs w:val="28"/>
        </w:rPr>
        <w:t>Правовое</w:t>
      </w:r>
      <w:proofErr w:type="gramEnd"/>
      <w:r w:rsidRPr="00BC3683">
        <w:rPr>
          <w:rFonts w:ascii="Times New Roman" w:eastAsia="BatangChe" w:hAnsi="Times New Roman" w:cs="Times New Roman"/>
          <w:sz w:val="28"/>
          <w:szCs w:val="28"/>
        </w:rPr>
        <w:t xml:space="preserve"> управление Роспотребнадзора немедленно после получения соответствующего решения суда.</w:t>
      </w:r>
    </w:p>
    <w:p w:rsidR="00AD0A26" w:rsidRPr="00BC3683" w:rsidRDefault="00AD0A26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AD0A26" w:rsidRPr="00BC3683" w:rsidRDefault="00AD0A26">
      <w:pPr>
        <w:pStyle w:val="ConsPlusNormal"/>
        <w:jc w:val="right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Руководитель</w:t>
      </w:r>
    </w:p>
    <w:p w:rsidR="00AD0A26" w:rsidRPr="00BC3683" w:rsidRDefault="00AD0A26">
      <w:pPr>
        <w:pStyle w:val="ConsPlusNormal"/>
        <w:jc w:val="right"/>
        <w:rPr>
          <w:rFonts w:ascii="Times New Roman" w:eastAsia="BatangChe" w:hAnsi="Times New Roman" w:cs="Times New Roman"/>
          <w:sz w:val="28"/>
          <w:szCs w:val="28"/>
        </w:rPr>
      </w:pPr>
      <w:r w:rsidRPr="00BC3683">
        <w:rPr>
          <w:rFonts w:ascii="Times New Roman" w:eastAsia="BatangChe" w:hAnsi="Times New Roman" w:cs="Times New Roman"/>
          <w:sz w:val="28"/>
          <w:szCs w:val="28"/>
        </w:rPr>
        <w:t>А.Ю.ПОПОВА</w:t>
      </w:r>
    </w:p>
    <w:sectPr w:rsidR="00AD0A26" w:rsidRPr="00BC3683" w:rsidSect="00BC3683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44" w:rsidRDefault="00971344" w:rsidP="00BC3683">
      <w:pPr>
        <w:spacing w:after="0" w:line="240" w:lineRule="auto"/>
      </w:pPr>
      <w:r>
        <w:separator/>
      </w:r>
    </w:p>
  </w:endnote>
  <w:endnote w:type="continuationSeparator" w:id="0">
    <w:p w:rsidR="00971344" w:rsidRDefault="00971344" w:rsidP="00BC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44" w:rsidRDefault="00971344" w:rsidP="00BC3683">
      <w:pPr>
        <w:spacing w:after="0" w:line="240" w:lineRule="auto"/>
      </w:pPr>
      <w:r>
        <w:separator/>
      </w:r>
    </w:p>
  </w:footnote>
  <w:footnote w:type="continuationSeparator" w:id="0">
    <w:p w:rsidR="00971344" w:rsidRDefault="00971344" w:rsidP="00BC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8412"/>
      <w:docPartObj>
        <w:docPartGallery w:val="Page Numbers (Top of Page)"/>
        <w:docPartUnique/>
      </w:docPartObj>
    </w:sdtPr>
    <w:sdtContent>
      <w:p w:rsidR="00BC3683" w:rsidRDefault="00BC3683">
        <w:pPr>
          <w:pStyle w:val="a3"/>
          <w:jc w:val="center"/>
        </w:pPr>
        <w:r w:rsidRPr="00BC36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36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36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36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3683" w:rsidRDefault="00BC36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A26"/>
    <w:rsid w:val="00173695"/>
    <w:rsid w:val="004A1A75"/>
    <w:rsid w:val="00971344"/>
    <w:rsid w:val="00AD0A26"/>
    <w:rsid w:val="00BC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A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83"/>
  </w:style>
  <w:style w:type="paragraph" w:styleId="a5">
    <w:name w:val="footer"/>
    <w:basedOn w:val="a"/>
    <w:link w:val="a6"/>
    <w:uiPriority w:val="99"/>
    <w:semiHidden/>
    <w:unhideWhenUsed/>
    <w:rsid w:val="00BC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00F99B8B806F655A1EE54601F0A9EDC906EB6B2241237EF3A66088C142EBAA14784F6083133F6x6G" TargetMode="External"/><Relationship Id="rId13" Type="http://schemas.openxmlformats.org/officeDocument/2006/relationships/hyperlink" Target="consultantplus://offline/ref=A397FE100A04CF436DCCCECBCB31C68B42BB200F99B8B806F655A1EE54601F0A8CDCC862B6BA3B1231FA6C374EFDx9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7FE100A04CF436DCCCECBCB31C68B42BA200E9EBDB806F655A1EE54601F0A9EDC906EB6B2251631EF3A66088C142EBAA14784F6083133F6x6G" TargetMode="External"/><Relationship Id="rId12" Type="http://schemas.openxmlformats.org/officeDocument/2006/relationships/hyperlink" Target="consultantplus://offline/ref=A397FE100A04CF436DCCCECBCB31C68B42BB28039DB8B806F655A1EE54601F0A9EDC906BB3B62C1963B52A6241D91130B2B95980E808F3x1G" TargetMode="External"/><Relationship Id="rId17" Type="http://schemas.openxmlformats.org/officeDocument/2006/relationships/hyperlink" Target="consultantplus://offline/ref=A397FE100A04CF436DCCCECBCB31C68B42BB28039DB8B806F655A1EE54601F0A9EDC906BB3B5261963B52A6241D91130B2B95980E808F3x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97FE100A04CF436DCCCECBCB31C68B42BB28039DB8B806F655A1EE54601F0A9EDC906BB3B4261963B52A6241D91130B2B95980E808F3x1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7FE100A04CF436DCCCECBCB31C68B42BB200F99B8B806F655A1EE54601F0A9EDC906EB6B2241237EF3A66088C142EBAA14784F6083133F6x6G" TargetMode="External"/><Relationship Id="rId11" Type="http://schemas.openxmlformats.org/officeDocument/2006/relationships/hyperlink" Target="consultantplus://offline/ref=A397FE100A04CF436DCCCECBCB31C68B42BB200F99B8B806F655A1EE54601F0A9EDC906EB6B2241237EF3A66088C142EBAA14784F6083133F6x6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97FE100A04CF436DCCCECBCB31C68B42BB28039DB8B806F655A1EE54601F0A9EDC906BB3B7261963B52A6241D91130B2B95980E808F3x1G" TargetMode="External"/><Relationship Id="rId10" Type="http://schemas.openxmlformats.org/officeDocument/2006/relationships/hyperlink" Target="consultantplus://offline/ref=A397FE100A04CF436DCCCECBCB31C68B42BF200190BFB806F655A1EE54601F0A9EDC906EB6B9714373B1633744C71928ACBD4780FEx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97FE100A04CF436DCCCECBCB31C68B40BB290199B0B806F655A1EE54601F0A9EDC906EB6B2251136EF3A66088C142EBAA14784F6083133F6x6G" TargetMode="External"/><Relationship Id="rId14" Type="http://schemas.openxmlformats.org/officeDocument/2006/relationships/hyperlink" Target="consultantplus://offline/ref=A397FE100A04CF436DCCCECBCB31C68B42BB28039DB8B806F655A1EE54601F0A9EDC906BB3B62D1963B52A6241D91130B2B95980E808F3x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Шаззо Ф.Р.</dc:creator>
  <cp:keywords/>
  <dc:description/>
  <cp:lastModifiedBy>СмертюкКА</cp:lastModifiedBy>
  <cp:revision>2</cp:revision>
  <cp:lastPrinted>2020-06-08T14:05:00Z</cp:lastPrinted>
  <dcterms:created xsi:type="dcterms:W3CDTF">2020-06-08T06:49:00Z</dcterms:created>
  <dcterms:modified xsi:type="dcterms:W3CDTF">2020-06-08T14:07:00Z</dcterms:modified>
</cp:coreProperties>
</file>