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B6" w:rsidRPr="00801BC0" w:rsidRDefault="007E11F1">
      <w:pPr>
        <w:pStyle w:val="pMsoNormal"/>
        <w:jc w:val="center"/>
        <w:rPr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F537B6" w:rsidRPr="00801BC0" w:rsidRDefault="007E11F1">
      <w:pPr>
        <w:pStyle w:val="pMsoNormal"/>
        <w:spacing w:after="200"/>
        <w:jc w:val="center"/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3 (Протокол об итогах. 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 xml:space="preserve"> 3)</w:t>
      </w:r>
      <w:r w:rsidRPr="00801BC0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F537B6" w:rsidRPr="00801BC0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80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13.03.2025</w:t>
            </w:r>
          </w:p>
        </w:tc>
      </w:tr>
    </w:tbl>
    <w:p w:rsidR="00F537B6" w:rsidRPr="00801BC0" w:rsidRDefault="007E11F1">
      <w:pPr>
        <w:pStyle w:val="pMsoNormal"/>
        <w:spacing w:line="240" w:lineRule="auto"/>
        <w:jc w:val="both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F537B6" w:rsidRPr="00801BC0" w:rsidRDefault="007E11F1">
      <w:pPr>
        <w:pStyle w:val="pMsoNormal"/>
        <w:spacing w:line="240" w:lineRule="auto"/>
        <w:jc w:val="both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F537B6" w:rsidRPr="00801BC0" w:rsidRDefault="007E11F1">
      <w:pPr>
        <w:pStyle w:val="pMsoNormal"/>
        <w:spacing w:after="200" w:line="240" w:lineRule="auto"/>
        <w:jc w:val="both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537B6" w:rsidRPr="00801BC0" w:rsidRDefault="007E11F1">
      <w:pPr>
        <w:pStyle w:val="pMsoNormal"/>
        <w:spacing w:line="240" w:lineRule="auto"/>
        <w:jc w:val="both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F537B6" w:rsidRPr="00801BC0" w:rsidRDefault="007E11F1">
      <w:pPr>
        <w:pStyle w:val="pMsoNormal"/>
        <w:spacing w:line="240" w:lineRule="auto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процедуры: Электронный аукцион по продаже права на 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заключение договоров аренды земельных участков, государственная собственность на которые не разграничена</w:t>
      </w:r>
    </w:p>
    <w:p w:rsidR="00F537B6" w:rsidRPr="00801BC0" w:rsidRDefault="007E11F1">
      <w:pPr>
        <w:pStyle w:val="pMsoNormal"/>
        <w:spacing w:line="240" w:lineRule="auto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012-2502060076</w:t>
      </w:r>
    </w:p>
    <w:p w:rsidR="00F537B6" w:rsidRPr="00801BC0" w:rsidRDefault="007E11F1" w:rsidP="00801BC0">
      <w:pPr>
        <w:pStyle w:val="pMsoNormal"/>
        <w:spacing w:line="240" w:lineRule="auto"/>
        <w:jc w:val="both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лот № 3</w:t>
      </w:r>
      <w:r w:rsid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801BC0" w:rsidRPr="00801BC0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1237 кв. метров, с кадастровым номером 23:24:0102038:372,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Октябрьская, земельный участок 90 А</w:t>
      </w:r>
      <w:r w:rsidR="00801BC0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537B6" w:rsidRPr="00801BC0" w:rsidRDefault="007E11F1">
      <w:pPr>
        <w:pStyle w:val="pMsoNormal"/>
        <w:spacing w:line="240" w:lineRule="auto"/>
        <w:jc w:val="both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1910.42 руб. </w:t>
      </w:r>
    </w:p>
    <w:p w:rsidR="00F537B6" w:rsidRPr="00801BC0" w:rsidRDefault="007E11F1">
      <w:pPr>
        <w:pStyle w:val="pMsoNormal"/>
        <w:spacing w:line="240" w:lineRule="auto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1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2.03.2025 10:00:00</w:t>
      </w:r>
    </w:p>
    <w:p w:rsidR="00F537B6" w:rsidRPr="00801BC0" w:rsidRDefault="007E11F1">
      <w:pPr>
        <w:pStyle w:val="pMsoNormal"/>
        <w:spacing w:line="240" w:lineRule="auto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12.03.2025 21:08:02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bCs/>
          <w:lang w:val="ru-RU"/>
        </w:rPr>
        <w:br/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</w:p>
    <w:p w:rsidR="00801BC0" w:rsidRDefault="007E11F1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Дружинина А.А. 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</w:t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bCs/>
          <w:lang w:val="ru-RU"/>
        </w:rPr>
        <w:br/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56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450"/>
        <w:gridCol w:w="1363"/>
        <w:gridCol w:w="1367"/>
        <w:gridCol w:w="807"/>
      </w:tblGrid>
      <w:tr w:rsidR="00F537B6" w:rsidRPr="00801BC0" w:rsidTr="00801BC0">
        <w:trPr>
          <w:cantSplit/>
          <w:trHeight w:val="100"/>
        </w:trPr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801B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8607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801BC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Прудаев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382002995900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7049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781712341500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F537B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245209687681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38703.44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20:58:02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230802732490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38646.13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20:50:51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801BC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234607440149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35666.01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18:05:18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7280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142901015237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30966.59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16:03:45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4035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231299856803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19103.42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12:48:52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6970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Сутормин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425001341461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16352.54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12:21:22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801BC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5750.19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10:31:12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37B6" w:rsidRPr="00801BC0" w:rsidTr="00801BC0">
        <w:trPr>
          <w:cantSplit/>
          <w:trHeight w:val="100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801BC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2426.21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 10:03:14</w:t>
            </w:r>
          </w:p>
        </w:tc>
        <w:tc>
          <w:tcPr>
            <w:tcW w:w="24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7B6" w:rsidRPr="00801BC0" w:rsidRDefault="007E11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01BC0" w:rsidRPr="00801BC0" w:rsidRDefault="00801BC0" w:rsidP="00801BC0">
      <w:pPr>
        <w:ind w:firstLine="709"/>
        <w:jc w:val="both"/>
        <w:rPr>
          <w:color w:val="000000"/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Нестеренко Илья Андреевич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proofErr w:type="spellStart"/>
      <w:r w:rsidRPr="00801BC0">
        <w:rPr>
          <w:color w:val="000000"/>
          <w:lang w:val="ru-RU"/>
        </w:rPr>
        <w:t>Прудаев</w:t>
      </w:r>
      <w:proofErr w:type="spellEnd"/>
      <w:r w:rsidRPr="00801BC0">
        <w:rPr>
          <w:color w:val="000000"/>
          <w:lang w:val="ru-RU"/>
        </w:rPr>
        <w:t xml:space="preserve"> Евгений Николаевич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Алтухов Сергей Анатольевич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proofErr w:type="spellStart"/>
      <w:r w:rsidRPr="00801BC0">
        <w:rPr>
          <w:color w:val="000000"/>
          <w:lang w:val="ru-RU"/>
        </w:rPr>
        <w:t>Букреев</w:t>
      </w:r>
      <w:proofErr w:type="spellEnd"/>
      <w:r w:rsidRPr="00801BC0">
        <w:rPr>
          <w:color w:val="000000"/>
          <w:lang w:val="ru-RU"/>
        </w:rPr>
        <w:t xml:space="preserve"> Даниил Александрович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proofErr w:type="spellStart"/>
      <w:r w:rsidRPr="00801BC0">
        <w:rPr>
          <w:color w:val="000000"/>
          <w:lang w:val="ru-RU"/>
        </w:rPr>
        <w:t>Цветова</w:t>
      </w:r>
      <w:proofErr w:type="spellEnd"/>
      <w:r w:rsidRPr="00801BC0">
        <w:rPr>
          <w:color w:val="000000"/>
          <w:lang w:val="ru-RU"/>
        </w:rPr>
        <w:t xml:space="preserve"> Олеся Евгеньевна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Колесник Глеб Вадимович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proofErr w:type="spellStart"/>
      <w:r w:rsidRPr="00801BC0">
        <w:rPr>
          <w:color w:val="000000"/>
          <w:lang w:val="ru-RU"/>
        </w:rPr>
        <w:t>Тотмина</w:t>
      </w:r>
      <w:proofErr w:type="spellEnd"/>
      <w:r w:rsidRPr="00801BC0">
        <w:rPr>
          <w:color w:val="000000"/>
          <w:lang w:val="ru-RU"/>
        </w:rPr>
        <w:t xml:space="preserve"> Нина Александровна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Васильев Алексей Анатольевич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proofErr w:type="spellStart"/>
      <w:r w:rsidRPr="00801BC0">
        <w:rPr>
          <w:color w:val="000000"/>
          <w:lang w:val="ru-RU"/>
        </w:rPr>
        <w:t>Сутормин</w:t>
      </w:r>
      <w:proofErr w:type="spellEnd"/>
      <w:r w:rsidRPr="00801BC0">
        <w:rPr>
          <w:color w:val="000000"/>
          <w:lang w:val="ru-RU"/>
        </w:rPr>
        <w:t xml:space="preserve"> Артем Сергеевич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>,</w:t>
      </w:r>
      <w:r w:rsidRPr="00801BC0">
        <w:rPr>
          <w:color w:val="000000"/>
          <w:lang w:val="ru-RU"/>
        </w:rPr>
        <w:t xml:space="preserve"> </w:t>
      </w:r>
      <w:r w:rsidRPr="00801BC0">
        <w:rPr>
          <w:color w:val="000000"/>
          <w:lang w:val="ru-RU"/>
        </w:rPr>
        <w:t>Дубров Станислав Леонидович</w:t>
      </w:r>
      <w:r>
        <w:rPr>
          <w:color w:val="000000"/>
          <w:lang w:val="ru-RU"/>
        </w:rPr>
        <w:t>.</w:t>
      </w:r>
    </w:p>
    <w:p w:rsidR="00801BC0" w:rsidRDefault="00801BC0" w:rsidP="00801BC0">
      <w:pPr>
        <w:ind w:firstLine="709"/>
        <w:jc w:val="both"/>
        <w:rPr>
          <w:color w:val="000000"/>
          <w:lang w:val="ru-RU"/>
        </w:rPr>
      </w:pPr>
    </w:p>
    <w:p w:rsidR="00801BC0" w:rsidRPr="00801BC0" w:rsidRDefault="00801BC0" w:rsidP="00801BC0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proofErr w:type="spellStart"/>
      <w:r w:rsidRPr="00801BC0">
        <w:rPr>
          <w:bCs/>
          <w:lang w:val="ru-RU"/>
        </w:rPr>
        <w:t>Букреев</w:t>
      </w:r>
      <w:r w:rsidRPr="00801BC0">
        <w:rPr>
          <w:bCs/>
          <w:lang w:val="ru-RU"/>
        </w:rPr>
        <w:t>ым</w:t>
      </w:r>
      <w:proofErr w:type="spellEnd"/>
      <w:r w:rsidRPr="00801BC0">
        <w:rPr>
          <w:bCs/>
          <w:lang w:val="ru-RU"/>
        </w:rPr>
        <w:t xml:space="preserve"> Даниил</w:t>
      </w:r>
      <w:r w:rsidRPr="00801BC0">
        <w:rPr>
          <w:bCs/>
          <w:lang w:val="ru-RU"/>
        </w:rPr>
        <w:t>ом</w:t>
      </w:r>
      <w:r w:rsidRPr="00801BC0">
        <w:rPr>
          <w:bCs/>
          <w:lang w:val="ru-RU"/>
        </w:rPr>
        <w:t xml:space="preserve"> Александрович</w:t>
      </w:r>
      <w:r w:rsidRPr="00801BC0">
        <w:rPr>
          <w:bCs/>
          <w:lang w:val="ru-RU"/>
        </w:rPr>
        <w:t>ем</w:t>
      </w:r>
      <w:r w:rsidRPr="00801BC0">
        <w:rPr>
          <w:lang w:val="ru-RU"/>
        </w:rPr>
        <w:t xml:space="preserve">, </w:t>
      </w:r>
      <w:r w:rsidRPr="00801BC0">
        <w:rPr>
          <w:color w:val="000000" w:themeColor="text1"/>
          <w:lang w:val="ru-RU"/>
        </w:rPr>
        <w:t xml:space="preserve">зарегистрированным по адресу: </w:t>
      </w:r>
      <w:r w:rsidRPr="00801BC0">
        <w:rPr>
          <w:bCs/>
          <w:lang w:val="ru-RU"/>
        </w:rPr>
        <w:t xml:space="preserve">354068, Краснодарский край, </w:t>
      </w:r>
      <w:r w:rsidRPr="00801BC0">
        <w:rPr>
          <w:bCs/>
          <w:lang w:val="ru-RU"/>
        </w:rPr>
        <w:t xml:space="preserve">город </w:t>
      </w:r>
      <w:r w:rsidRPr="00801BC0">
        <w:rPr>
          <w:bCs/>
          <w:lang w:val="ru-RU"/>
        </w:rPr>
        <w:t xml:space="preserve">Сочи, </w:t>
      </w:r>
      <w:r w:rsidRPr="00801BC0">
        <w:rPr>
          <w:bCs/>
          <w:lang w:val="ru-RU"/>
        </w:rPr>
        <w:t xml:space="preserve">улица </w:t>
      </w:r>
      <w:r w:rsidRPr="00801BC0">
        <w:rPr>
          <w:bCs/>
          <w:lang w:val="ru-RU"/>
        </w:rPr>
        <w:t>Пасечная, 41</w:t>
      </w:r>
      <w:r>
        <w:rPr>
          <w:bCs/>
          <w:lang w:val="ru-RU"/>
        </w:rPr>
        <w:t>, квартира 104</w:t>
      </w:r>
      <w:r w:rsidRPr="00801BC0">
        <w:rPr>
          <w:color w:val="000000" w:themeColor="text1"/>
          <w:lang w:val="ru-RU"/>
        </w:rPr>
        <w:t xml:space="preserve"> и составило</w:t>
      </w:r>
      <w:r>
        <w:rPr>
          <w:color w:val="000000" w:themeColor="text1"/>
          <w:lang w:val="ru-RU"/>
        </w:rPr>
        <w:t xml:space="preserve"> </w:t>
      </w:r>
      <w:r w:rsidRPr="00801BC0">
        <w:rPr>
          <w:bCs/>
          <w:lang w:val="ru-RU"/>
        </w:rPr>
        <w:t>38</w:t>
      </w:r>
      <w:r w:rsidR="00A77A8C">
        <w:rPr>
          <w:bCs/>
          <w:lang w:val="ru-RU"/>
        </w:rPr>
        <w:t xml:space="preserve"> </w:t>
      </w:r>
      <w:r w:rsidRPr="00801BC0">
        <w:rPr>
          <w:bCs/>
          <w:lang w:val="ru-RU"/>
        </w:rPr>
        <w:t>703</w:t>
      </w:r>
      <w:r w:rsidRPr="00801BC0">
        <w:rPr>
          <w:lang w:val="ru-RU"/>
        </w:rPr>
        <w:t xml:space="preserve"> (тридцать </w:t>
      </w:r>
      <w:r w:rsidRPr="00801BC0">
        <w:rPr>
          <w:lang w:val="ru-RU"/>
        </w:rPr>
        <w:t>восемь тысяч семьсот три</w:t>
      </w:r>
      <w:r w:rsidRPr="00801BC0">
        <w:rPr>
          <w:color w:val="000000" w:themeColor="text1"/>
          <w:lang w:val="ru-RU"/>
        </w:rPr>
        <w:t>) рубл</w:t>
      </w:r>
      <w:r w:rsidRPr="00801BC0">
        <w:rPr>
          <w:color w:val="000000" w:themeColor="text1"/>
          <w:lang w:val="ru-RU"/>
        </w:rPr>
        <w:t>я</w:t>
      </w:r>
      <w:r w:rsidRPr="00801BC0">
        <w:rPr>
          <w:color w:val="000000" w:themeColor="text1"/>
          <w:lang w:val="ru-RU"/>
        </w:rPr>
        <w:t xml:space="preserve"> </w:t>
      </w:r>
      <w:r w:rsidRPr="00801BC0">
        <w:rPr>
          <w:color w:val="000000" w:themeColor="text1"/>
          <w:lang w:val="ru-RU"/>
        </w:rPr>
        <w:t>44</w:t>
      </w:r>
      <w:r w:rsidRPr="00801BC0">
        <w:rPr>
          <w:color w:val="000000" w:themeColor="text1"/>
          <w:lang w:val="ru-RU"/>
        </w:rPr>
        <w:t xml:space="preserve"> копе</w:t>
      </w:r>
      <w:r w:rsidRPr="00801BC0">
        <w:rPr>
          <w:color w:val="000000" w:themeColor="text1"/>
          <w:lang w:val="ru-RU"/>
        </w:rPr>
        <w:t>й</w:t>
      </w:r>
      <w:r w:rsidRPr="00801BC0">
        <w:rPr>
          <w:color w:val="000000" w:themeColor="text1"/>
          <w:lang w:val="ru-RU"/>
        </w:rPr>
        <w:t>к</w:t>
      </w:r>
      <w:r w:rsidRPr="00801BC0">
        <w:rPr>
          <w:color w:val="000000" w:themeColor="text1"/>
          <w:lang w:val="ru-RU"/>
        </w:rPr>
        <w:t>и</w:t>
      </w:r>
      <w:r w:rsidRPr="00801BC0">
        <w:rPr>
          <w:color w:val="000000" w:themeColor="text1"/>
          <w:lang w:val="ru-RU"/>
        </w:rPr>
        <w:t>.</w:t>
      </w:r>
    </w:p>
    <w:p w:rsidR="00801BC0" w:rsidRDefault="00801BC0" w:rsidP="00801BC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Предпоследнее предложение о цене предмета аукциона сделано участником –              </w:t>
      </w:r>
      <w:r>
        <w:rPr>
          <w:lang w:val="ru-RU"/>
        </w:rPr>
        <w:t>Цветовой Олесей Евгеньевной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>зарегистрированн</w:t>
      </w:r>
      <w:r>
        <w:rPr>
          <w:color w:val="000000" w:themeColor="text1"/>
          <w:lang w:val="ru-RU"/>
        </w:rPr>
        <w:t>ой</w:t>
      </w:r>
      <w:r w:rsidRPr="00123BE4">
        <w:rPr>
          <w:color w:val="000000" w:themeColor="text1"/>
          <w:lang w:val="ru-RU"/>
        </w:rPr>
        <w:t xml:space="preserve"> по адресу: </w:t>
      </w:r>
      <w:r>
        <w:rPr>
          <w:color w:val="000000" w:themeColor="text1"/>
          <w:lang w:val="ru-RU"/>
        </w:rPr>
        <w:t>350062</w:t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Краснодарский край, город Краснодар, улица им. Яна </w:t>
      </w:r>
      <w:proofErr w:type="spellStart"/>
      <w:r>
        <w:rPr>
          <w:color w:val="000000" w:themeColor="text1"/>
          <w:lang w:val="ru-RU"/>
        </w:rPr>
        <w:t>Полуяна</w:t>
      </w:r>
      <w:proofErr w:type="spellEnd"/>
      <w:r>
        <w:rPr>
          <w:color w:val="000000" w:themeColor="text1"/>
          <w:lang w:val="ru-RU"/>
        </w:rPr>
        <w:t>, 60, квартира 52</w:t>
      </w:r>
      <w:r w:rsidRPr="00123BE4">
        <w:rPr>
          <w:color w:val="000000" w:themeColor="text1"/>
          <w:lang w:val="ru-RU"/>
        </w:rPr>
        <w:t xml:space="preserve"> и составило </w:t>
      </w:r>
      <w:r w:rsidR="00A77A8C" w:rsidRPr="00A77A8C">
        <w:rPr>
          <w:bCs/>
          <w:lang w:val="ru-RU"/>
        </w:rPr>
        <w:t>38</w:t>
      </w:r>
      <w:r w:rsidR="00A77A8C" w:rsidRPr="00A77A8C">
        <w:rPr>
          <w:bCs/>
          <w:lang w:val="ru-RU"/>
        </w:rPr>
        <w:t xml:space="preserve"> </w:t>
      </w:r>
      <w:r w:rsidR="00A77A8C" w:rsidRPr="00A77A8C">
        <w:rPr>
          <w:bCs/>
          <w:lang w:val="ru-RU"/>
        </w:rPr>
        <w:t>646</w:t>
      </w:r>
      <w:r w:rsidR="00A77A8C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 xml:space="preserve">тридцать </w:t>
      </w:r>
      <w:r w:rsidR="00A77A8C">
        <w:rPr>
          <w:color w:val="000000" w:themeColor="text1"/>
          <w:lang w:val="ru-RU"/>
        </w:rPr>
        <w:t>восемь тысяч шестьсот сорок шесть</w:t>
      </w:r>
      <w:r w:rsidRPr="00123BE4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ей</w:t>
      </w:r>
      <w:r w:rsidRPr="00123BE4">
        <w:rPr>
          <w:color w:val="000000" w:themeColor="text1"/>
          <w:lang w:val="ru-RU"/>
        </w:rPr>
        <w:t xml:space="preserve"> </w:t>
      </w:r>
      <w:r w:rsidR="00A77A8C">
        <w:rPr>
          <w:color w:val="000000" w:themeColor="text1"/>
          <w:lang w:val="ru-RU"/>
        </w:rPr>
        <w:t>13</w:t>
      </w:r>
      <w:r w:rsidRPr="00123BE4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123BE4">
        <w:rPr>
          <w:color w:val="000000" w:themeColor="text1"/>
          <w:lang w:val="ru-RU"/>
        </w:rPr>
        <w:t>к.</w:t>
      </w:r>
    </w:p>
    <w:p w:rsidR="00801BC0" w:rsidRPr="00123BE4" w:rsidRDefault="00801BC0" w:rsidP="00801BC0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01BC0" w:rsidRPr="004A7C15" w:rsidRDefault="00801BC0" w:rsidP="00801BC0">
      <w:pPr>
        <w:ind w:firstLine="709"/>
        <w:jc w:val="center"/>
      </w:pPr>
      <w:r w:rsidRPr="004A7C15">
        <w:t>РЕШИЛИ:</w:t>
      </w:r>
    </w:p>
    <w:p w:rsidR="00801BC0" w:rsidRPr="00123BE4" w:rsidRDefault="00801BC0" w:rsidP="00801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="00A77A8C">
        <w:rPr>
          <w:bCs/>
          <w:color w:val="000000" w:themeColor="text1"/>
          <w:lang w:val="ru-RU"/>
        </w:rPr>
        <w:t>3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801BC0" w:rsidRPr="00123BE4" w:rsidRDefault="00801BC0" w:rsidP="00801BC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A77A8C" w:rsidRPr="00801BC0">
        <w:rPr>
          <w:bCs/>
          <w:lang w:val="ru-RU"/>
        </w:rPr>
        <w:t>38</w:t>
      </w:r>
      <w:r w:rsidR="00A77A8C">
        <w:rPr>
          <w:bCs/>
          <w:lang w:val="ru-RU"/>
        </w:rPr>
        <w:t xml:space="preserve"> </w:t>
      </w:r>
      <w:r w:rsidR="00A77A8C" w:rsidRPr="00801BC0">
        <w:rPr>
          <w:bCs/>
          <w:lang w:val="ru-RU"/>
        </w:rPr>
        <w:t>703</w:t>
      </w:r>
      <w:r w:rsidR="00A77A8C" w:rsidRPr="00801BC0">
        <w:rPr>
          <w:lang w:val="ru-RU"/>
        </w:rPr>
        <w:t xml:space="preserve"> (тридцать восемь тысяч семьсот три</w:t>
      </w:r>
      <w:r w:rsidR="00A77A8C" w:rsidRPr="00801BC0">
        <w:rPr>
          <w:color w:val="000000" w:themeColor="text1"/>
          <w:lang w:val="ru-RU"/>
        </w:rPr>
        <w:t>) рубля 44 копейки</w:t>
      </w:r>
      <w:r w:rsidR="00A77A8C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proofErr w:type="spellStart"/>
      <w:r w:rsidR="00A77A8C" w:rsidRPr="00801BC0">
        <w:rPr>
          <w:bCs/>
          <w:lang w:val="ru-RU"/>
        </w:rPr>
        <w:t>Букреев</w:t>
      </w:r>
      <w:proofErr w:type="spellEnd"/>
      <w:r w:rsidR="00A77A8C" w:rsidRPr="00801BC0">
        <w:rPr>
          <w:bCs/>
          <w:lang w:val="ru-RU"/>
        </w:rPr>
        <w:t xml:space="preserve"> Даниил Александрович</w:t>
      </w:r>
      <w:r w:rsidRPr="00123BE4">
        <w:rPr>
          <w:color w:val="000000" w:themeColor="text1"/>
          <w:lang w:val="ru-RU"/>
        </w:rPr>
        <w:t>.</w:t>
      </w:r>
    </w:p>
    <w:p w:rsidR="00801BC0" w:rsidRPr="00123BE4" w:rsidRDefault="00801BC0" w:rsidP="00801BC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аукциона </w:t>
      </w:r>
      <w:proofErr w:type="spellStart"/>
      <w:r w:rsidR="00A77A8C" w:rsidRPr="00801BC0">
        <w:rPr>
          <w:bCs/>
          <w:lang w:val="ru-RU"/>
        </w:rPr>
        <w:t>Букреев</w:t>
      </w:r>
      <w:r w:rsidR="00A77A8C">
        <w:rPr>
          <w:bCs/>
          <w:lang w:val="ru-RU"/>
        </w:rPr>
        <w:t>а</w:t>
      </w:r>
      <w:proofErr w:type="spellEnd"/>
      <w:r w:rsidR="00A77A8C" w:rsidRPr="00801BC0">
        <w:rPr>
          <w:bCs/>
          <w:lang w:val="ru-RU"/>
        </w:rPr>
        <w:t xml:space="preserve"> Даниил</w:t>
      </w:r>
      <w:r w:rsidR="00A77A8C">
        <w:rPr>
          <w:bCs/>
          <w:lang w:val="ru-RU"/>
        </w:rPr>
        <w:t>а</w:t>
      </w:r>
      <w:r w:rsidR="00A77A8C" w:rsidRPr="00801BC0">
        <w:rPr>
          <w:bCs/>
          <w:lang w:val="ru-RU"/>
        </w:rPr>
        <w:t xml:space="preserve"> Александрович</w:t>
      </w:r>
      <w:r w:rsidR="00A77A8C">
        <w:rPr>
          <w:bCs/>
          <w:lang w:val="ru-RU"/>
        </w:rPr>
        <w:t>а</w:t>
      </w:r>
      <w:r w:rsidR="00A77A8C" w:rsidRPr="00801BC0">
        <w:rPr>
          <w:lang w:val="ru-RU"/>
        </w:rPr>
        <w:t xml:space="preserve">, </w:t>
      </w:r>
      <w:r w:rsidR="00A77A8C" w:rsidRPr="00801BC0">
        <w:rPr>
          <w:color w:val="000000" w:themeColor="text1"/>
          <w:lang w:val="ru-RU"/>
        </w:rPr>
        <w:t>зарегистрированн</w:t>
      </w:r>
      <w:r w:rsidR="00A77A8C">
        <w:rPr>
          <w:color w:val="000000" w:themeColor="text1"/>
          <w:lang w:val="ru-RU"/>
        </w:rPr>
        <w:t>ого</w:t>
      </w:r>
      <w:r w:rsidR="00A77A8C" w:rsidRPr="00801BC0">
        <w:rPr>
          <w:color w:val="000000" w:themeColor="text1"/>
          <w:lang w:val="ru-RU"/>
        </w:rPr>
        <w:t xml:space="preserve"> по адресу: </w:t>
      </w:r>
      <w:r w:rsidR="00A77A8C" w:rsidRPr="00801BC0">
        <w:rPr>
          <w:bCs/>
          <w:lang w:val="ru-RU"/>
        </w:rPr>
        <w:t>354068, Краснодарский край, город Сочи, улица Пасечная, 41</w:t>
      </w:r>
      <w:r w:rsidR="00A77A8C">
        <w:rPr>
          <w:bCs/>
          <w:lang w:val="ru-RU"/>
        </w:rPr>
        <w:t>, квартира 104</w:t>
      </w:r>
      <w:r w:rsidRPr="00123BE4">
        <w:rPr>
          <w:color w:val="000000" w:themeColor="text1"/>
          <w:lang w:val="ru-RU"/>
        </w:rPr>
        <w:t xml:space="preserve">, сделавшего последнее предложение о цене предмета аукциона – размер ежегодной арендной платы за лот </w:t>
      </w:r>
      <w:r w:rsidR="00A77A8C" w:rsidRPr="00801BC0">
        <w:rPr>
          <w:bCs/>
          <w:lang w:val="ru-RU"/>
        </w:rPr>
        <w:t>№ 3</w:t>
      </w:r>
      <w:r w:rsidR="00A77A8C">
        <w:rPr>
          <w:bCs/>
          <w:lang w:val="ru-RU"/>
        </w:rPr>
        <w:t xml:space="preserve"> - </w:t>
      </w:r>
      <w:r w:rsidR="00A77A8C" w:rsidRPr="00801BC0">
        <w:rPr>
          <w:color w:val="000000" w:themeColor="text1"/>
          <w:lang w:val="ru-RU"/>
        </w:rPr>
        <w:t>земельный участок площадью 1237 кв. метров, с кадастровым номером 23:24:0102038:372,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Октябрьская, земельный участок 90 А</w:t>
      </w:r>
      <w:r w:rsidRPr="00123BE4">
        <w:rPr>
          <w:color w:val="000000" w:themeColor="text1"/>
          <w:lang w:val="ru-RU"/>
        </w:rPr>
        <w:t xml:space="preserve">, которое составляет  </w:t>
      </w:r>
      <w:r w:rsidR="00A77A8C" w:rsidRPr="00801BC0">
        <w:rPr>
          <w:bCs/>
          <w:lang w:val="ru-RU"/>
        </w:rPr>
        <w:t>38</w:t>
      </w:r>
      <w:r w:rsidR="00A77A8C">
        <w:rPr>
          <w:bCs/>
          <w:lang w:val="ru-RU"/>
        </w:rPr>
        <w:t xml:space="preserve"> </w:t>
      </w:r>
      <w:r w:rsidR="00A77A8C" w:rsidRPr="00801BC0">
        <w:rPr>
          <w:bCs/>
          <w:lang w:val="ru-RU"/>
        </w:rPr>
        <w:t>703</w:t>
      </w:r>
      <w:r w:rsidR="00A77A8C" w:rsidRPr="00801BC0">
        <w:rPr>
          <w:lang w:val="ru-RU"/>
        </w:rPr>
        <w:t xml:space="preserve"> (тридцать восемь тысяч семьсот три</w:t>
      </w:r>
      <w:r w:rsidR="00A77A8C" w:rsidRPr="00801BC0">
        <w:rPr>
          <w:color w:val="000000" w:themeColor="text1"/>
          <w:lang w:val="ru-RU"/>
        </w:rPr>
        <w:t>) рубля 44 копейки</w:t>
      </w:r>
      <w:r w:rsidRPr="00123BE4">
        <w:rPr>
          <w:color w:val="000000" w:themeColor="text1"/>
          <w:lang w:val="ru-RU"/>
        </w:rPr>
        <w:t>.</w:t>
      </w:r>
    </w:p>
    <w:p w:rsidR="00801BC0" w:rsidRPr="00123BE4" w:rsidRDefault="00801BC0" w:rsidP="00801BC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proofErr w:type="spellStart"/>
      <w:r w:rsidR="00A77A8C" w:rsidRPr="00801BC0">
        <w:rPr>
          <w:bCs/>
          <w:lang w:val="ru-RU"/>
        </w:rPr>
        <w:t>Букреев</w:t>
      </w:r>
      <w:r w:rsidR="00A77A8C">
        <w:rPr>
          <w:bCs/>
          <w:lang w:val="ru-RU"/>
        </w:rPr>
        <w:t>ым</w:t>
      </w:r>
      <w:proofErr w:type="spellEnd"/>
      <w:r w:rsidR="00A77A8C" w:rsidRPr="00801BC0">
        <w:rPr>
          <w:bCs/>
          <w:lang w:val="ru-RU"/>
        </w:rPr>
        <w:t xml:space="preserve"> Даниил</w:t>
      </w:r>
      <w:r w:rsidR="00A77A8C">
        <w:rPr>
          <w:bCs/>
          <w:lang w:val="ru-RU"/>
        </w:rPr>
        <w:t>ом</w:t>
      </w:r>
      <w:r w:rsidR="00A77A8C" w:rsidRPr="00801BC0">
        <w:rPr>
          <w:bCs/>
          <w:lang w:val="ru-RU"/>
        </w:rPr>
        <w:t xml:space="preserve"> Александрович</w:t>
      </w:r>
      <w:r w:rsidR="00A77A8C">
        <w:rPr>
          <w:bCs/>
          <w:lang w:val="ru-RU"/>
        </w:rPr>
        <w:t>ем</w:t>
      </w:r>
      <w:r w:rsidR="00A77A8C" w:rsidRPr="00801BC0">
        <w:rPr>
          <w:lang w:val="ru-RU"/>
        </w:rPr>
        <w:t xml:space="preserve">, </w:t>
      </w:r>
      <w:r w:rsidR="00A77A8C" w:rsidRPr="00801BC0">
        <w:rPr>
          <w:color w:val="000000" w:themeColor="text1"/>
          <w:lang w:val="ru-RU"/>
        </w:rPr>
        <w:t>зарегистрированн</w:t>
      </w:r>
      <w:r w:rsidR="007E11F1">
        <w:rPr>
          <w:color w:val="000000" w:themeColor="text1"/>
          <w:lang w:val="ru-RU"/>
        </w:rPr>
        <w:t>ым</w:t>
      </w:r>
      <w:bookmarkStart w:id="0" w:name="_GoBack"/>
      <w:bookmarkEnd w:id="0"/>
      <w:r w:rsidR="00A77A8C" w:rsidRPr="00801BC0">
        <w:rPr>
          <w:color w:val="000000" w:themeColor="text1"/>
          <w:lang w:val="ru-RU"/>
        </w:rPr>
        <w:t xml:space="preserve"> по адресу: </w:t>
      </w:r>
      <w:r w:rsidR="00A77A8C" w:rsidRPr="00801BC0">
        <w:rPr>
          <w:bCs/>
          <w:lang w:val="ru-RU"/>
        </w:rPr>
        <w:t>354068, Краснодарский край, город Сочи, улица Пасечная, 41</w:t>
      </w:r>
      <w:r w:rsidR="00A77A8C">
        <w:rPr>
          <w:bCs/>
          <w:lang w:val="ru-RU"/>
        </w:rPr>
        <w:t>, квартира 104</w:t>
      </w:r>
      <w:r w:rsidRPr="00123BE4">
        <w:rPr>
          <w:color w:val="000000" w:themeColor="text1"/>
          <w:lang w:val="ru-RU"/>
        </w:rPr>
        <w:t xml:space="preserve">, договор аренды на </w:t>
      </w:r>
      <w:r w:rsidRPr="00A800A1">
        <w:rPr>
          <w:color w:val="000000" w:themeColor="text1"/>
          <w:lang w:val="ru-RU"/>
        </w:rPr>
        <w:t xml:space="preserve">земельный участок </w:t>
      </w:r>
      <w:r w:rsidR="00A77A8C" w:rsidRPr="00801BC0">
        <w:rPr>
          <w:color w:val="000000" w:themeColor="text1"/>
          <w:lang w:val="ru-RU"/>
        </w:rPr>
        <w:t>площадью 1237 кв. метров, с кадастровым номером 23:24:0102038:372,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Октябрьская, земельный участок 90 А</w:t>
      </w:r>
      <w:r w:rsidRPr="00123BE4">
        <w:rPr>
          <w:color w:val="000000" w:themeColor="text1"/>
          <w:lang w:val="ru-RU"/>
        </w:rPr>
        <w:t xml:space="preserve">, сроком на </w:t>
      </w:r>
      <w:r w:rsidR="00A77A8C">
        <w:rPr>
          <w:color w:val="000000" w:themeColor="text1"/>
          <w:lang w:val="ru-RU"/>
        </w:rPr>
        <w:t>20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</w:t>
      </w:r>
      <w:r>
        <w:rPr>
          <w:color w:val="000000" w:themeColor="text1"/>
          <w:lang w:val="ru-RU"/>
        </w:rPr>
        <w:t xml:space="preserve"> </w:t>
      </w:r>
      <w:r w:rsidR="00A77A8C" w:rsidRPr="00801BC0">
        <w:rPr>
          <w:bCs/>
          <w:lang w:val="ru-RU"/>
        </w:rPr>
        <w:t>38</w:t>
      </w:r>
      <w:r w:rsidR="00A77A8C">
        <w:rPr>
          <w:bCs/>
          <w:lang w:val="ru-RU"/>
        </w:rPr>
        <w:t xml:space="preserve"> </w:t>
      </w:r>
      <w:r w:rsidR="00A77A8C" w:rsidRPr="00801BC0">
        <w:rPr>
          <w:bCs/>
          <w:lang w:val="ru-RU"/>
        </w:rPr>
        <w:t>703</w:t>
      </w:r>
      <w:r w:rsidR="00A77A8C" w:rsidRPr="00801BC0">
        <w:rPr>
          <w:lang w:val="ru-RU"/>
        </w:rPr>
        <w:t xml:space="preserve"> (тридцать восемь тысяч семьсот три</w:t>
      </w:r>
      <w:r w:rsidR="00A77A8C" w:rsidRPr="00801BC0">
        <w:rPr>
          <w:color w:val="000000" w:themeColor="text1"/>
          <w:lang w:val="ru-RU"/>
        </w:rPr>
        <w:t>) рубля 44 копейки</w:t>
      </w:r>
      <w:r w:rsidRPr="00123BE4">
        <w:rPr>
          <w:color w:val="000000" w:themeColor="text1"/>
          <w:lang w:val="ru-RU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123BE4">
          <w:rPr>
            <w:color w:val="000000" w:themeColor="text1"/>
            <w:lang w:val="ru-RU"/>
          </w:rPr>
          <w:t>официальных сайт</w:t>
        </w:r>
      </w:hyperlink>
      <w:r w:rsidRPr="00123BE4">
        <w:rPr>
          <w:color w:val="000000" w:themeColor="text1"/>
          <w:lang w:val="ru-RU"/>
        </w:rPr>
        <w:t>ах.</w:t>
      </w:r>
    </w:p>
    <w:p w:rsidR="00801BC0" w:rsidRPr="00123BE4" w:rsidRDefault="00801BC0" w:rsidP="00801BC0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801BC0" w:rsidRPr="00123BE4" w:rsidRDefault="00801BC0" w:rsidP="00801BC0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801BC0" w:rsidRPr="00123BE4" w:rsidRDefault="00801BC0" w:rsidP="00801BC0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801BC0" w:rsidRDefault="00801BC0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01BC0" w:rsidRDefault="00801BC0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bCs/>
          <w:lang w:val="ru-RU"/>
        </w:rPr>
        <w:br/>
      </w: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Дружинина А.А. ___________________ </w:t>
      </w:r>
    </w:p>
    <w:p w:rsidR="00F537B6" w:rsidRPr="00801BC0" w:rsidRDefault="007E11F1">
      <w:pPr>
        <w:pStyle w:val="pMsoNormal"/>
        <w:rPr>
          <w:bCs/>
          <w:lang w:val="ru-RU"/>
        </w:rPr>
      </w:pPr>
      <w:proofErr w:type="spellStart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01B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801BC0" w:rsidRDefault="00A77B3E">
      <w:pPr>
        <w:rPr>
          <w:lang w:val="ru-RU"/>
        </w:rPr>
      </w:pPr>
    </w:p>
    <w:sectPr w:rsidR="00A77B3E" w:rsidRPr="00801BC0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32ED5"/>
    <w:rsid w:val="007E11F1"/>
    <w:rsid w:val="00801BC0"/>
    <w:rsid w:val="00A77A8C"/>
    <w:rsid w:val="00A77B3E"/>
    <w:rsid w:val="00CA2A55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56B21-5E19-4DF6-A6DA-BBD32276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7E11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4</cp:revision>
  <cp:lastPrinted>2025-03-13T06:00:00Z</cp:lastPrinted>
  <dcterms:created xsi:type="dcterms:W3CDTF">2025-03-13T05:42:00Z</dcterms:created>
  <dcterms:modified xsi:type="dcterms:W3CDTF">2025-03-13T06:00:00Z</dcterms:modified>
</cp:coreProperties>
</file>