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4AB" w:rsidRPr="00C85849" w:rsidRDefault="00C858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 детский сад с.Гаровка-1 Хабаровского муниципального района Хабаровского края</w:t>
      </w:r>
      <w:r w:rsidR="00AA010B" w:rsidRPr="00C85849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(МБДОУ с.Гаровка-1)</w:t>
      </w:r>
      <w:r w:rsidR="00AA010B" w:rsidRPr="00C85849">
        <w:rPr>
          <w:lang w:val="ru-RU"/>
        </w:rPr>
        <w:br/>
      </w:r>
    </w:p>
    <w:p w:rsidR="00AD24AB" w:rsidRPr="00C85849" w:rsidRDefault="00AD24A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4"/>
        <w:gridCol w:w="1949"/>
        <w:gridCol w:w="1678"/>
      </w:tblGrid>
      <w:tr w:rsidR="00AD24AB" w:rsidTr="00C8584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4AB" w:rsidRDefault="00AA01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62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4AB" w:rsidRDefault="00AA01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AD24AB" w:rsidTr="00C8584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4AB" w:rsidRPr="00C85849" w:rsidRDefault="00C8584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</w:tc>
        <w:tc>
          <w:tcPr>
            <w:tcW w:w="362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4AB" w:rsidRPr="00C85849" w:rsidRDefault="00C8584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МБДОУ с.Гаровка-1</w:t>
            </w:r>
          </w:p>
        </w:tc>
      </w:tr>
      <w:tr w:rsidR="00AD24AB" w:rsidTr="00C8584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D24AB" w:rsidRPr="00C85849" w:rsidRDefault="00C8584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с.Гаровка-1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D24AB" w:rsidRPr="00C85849" w:rsidRDefault="00C8584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Уваровская О.И.</w:t>
            </w:r>
          </w:p>
        </w:tc>
        <w:tc>
          <w:tcPr>
            <w:tcW w:w="160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D24AB" w:rsidRDefault="00AD24AB"/>
        </w:tc>
      </w:tr>
      <w:tr w:rsidR="00AD24AB" w:rsidRPr="00B82679" w:rsidTr="00C8584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4AB" w:rsidRPr="00B82679" w:rsidRDefault="00AA010B">
            <w:pPr>
              <w:rPr>
                <w:lang w:val="ru-RU"/>
              </w:rPr>
            </w:pPr>
            <w:r w:rsidRPr="00B826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 w:rsidR="00B82679" w:rsidRPr="00B826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28.</w:t>
            </w:r>
            <w:r w:rsidR="00B826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26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B826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</w:p>
        </w:tc>
        <w:tc>
          <w:tcPr>
            <w:tcW w:w="362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4AB" w:rsidRPr="00B82679" w:rsidRDefault="00B8267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28.05.2025г</w:t>
            </w:r>
          </w:p>
        </w:tc>
      </w:tr>
      <w:tr w:rsidR="00AD24AB" w:rsidRPr="00B82679" w:rsidTr="00C8584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B82679" w:rsidRDefault="00AD24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B82679" w:rsidRDefault="00AD24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B82679" w:rsidRDefault="00AD24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D24AB" w:rsidRPr="00B82679" w:rsidRDefault="00AD24A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24AB" w:rsidRPr="00C85849" w:rsidRDefault="00AA01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85849">
        <w:rPr>
          <w:lang w:val="ru-RU"/>
        </w:rPr>
        <w:br/>
      </w:r>
      <w:r w:rsidRPr="00C858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бракеражной комиссии </w:t>
      </w:r>
      <w:r w:rsidR="00C85849" w:rsidRPr="00C85849">
        <w:rPr>
          <w:rFonts w:hAnsi="Times New Roman" w:cs="Times New Roman"/>
          <w:b/>
          <w:color w:val="000000"/>
          <w:sz w:val="24"/>
          <w:szCs w:val="24"/>
          <w:lang w:val="ru-RU"/>
        </w:rPr>
        <w:t>МБДОУ с.Гаровка-1</w:t>
      </w:r>
    </w:p>
    <w:p w:rsidR="00AD24AB" w:rsidRPr="00C85849" w:rsidRDefault="00AD24A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24AB" w:rsidRPr="00C85849" w:rsidRDefault="00AA01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D24AB" w:rsidRPr="00C85849" w:rsidRDefault="00AA01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бракеражной комиссии </w:t>
      </w:r>
      <w:r w:rsidR="00C85849">
        <w:rPr>
          <w:rFonts w:hAnsi="Times New Roman" w:cs="Times New Roman"/>
          <w:color w:val="000000"/>
          <w:sz w:val="24"/>
          <w:szCs w:val="24"/>
          <w:lang w:val="ru-RU"/>
        </w:rPr>
        <w:t>МБДОУ с.Гаровка-1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соответственно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– Положение, образовательная организация) разработано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законом от 29.12.2012 № 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ГОСТ 31986-2012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«Межгосударственный стандарт. Услуги общественного питания. Метод органолептической оценки качества продукции общественного питания».</w:t>
      </w:r>
    </w:p>
    <w:p w:rsidR="00AD24AB" w:rsidRPr="00C85849" w:rsidRDefault="00AA01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Положение составлено в рамках мероприятия ХАССП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контроля за качеством приготовления пищи, соблюдением технологии приготовления пищи и выполнением санитарно-гигиенических требований.</w:t>
      </w:r>
    </w:p>
    <w:p w:rsidR="00AD24AB" w:rsidRPr="00C85849" w:rsidRDefault="00AA01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1.3. Положение определяет компетенцию, функции, задачи, порядок формирования и деятельности бракеражной комиссии.</w:t>
      </w:r>
    </w:p>
    <w:p w:rsidR="00AD24AB" w:rsidRPr="00C85849" w:rsidRDefault="00AD24A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24AB" w:rsidRPr="00C85849" w:rsidRDefault="00AA01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создания бракеражной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AD24AB" w:rsidRPr="00C85849" w:rsidRDefault="00AA01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 xml:space="preserve">2.1. Бракеражная комиссия формируется </w:t>
      </w:r>
      <w:r w:rsidR="00C85849" w:rsidRPr="00C85849">
        <w:rPr>
          <w:rFonts w:hAnsi="Times New Roman" w:cs="Times New Roman"/>
          <w:color w:val="000000"/>
          <w:sz w:val="24"/>
          <w:szCs w:val="24"/>
          <w:lang w:val="ru-RU"/>
        </w:rPr>
        <w:t xml:space="preserve">общим собранием трудового коллектива 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организации. Персональный состав комиссии и сроки ее полномочий утверждаются приказом руководителя образовательной организации.</w:t>
      </w:r>
    </w:p>
    <w:p w:rsidR="00AD24AB" w:rsidRPr="00C85849" w:rsidRDefault="00AA01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2.2. В состав бракеражной комиссии входят:</w:t>
      </w:r>
    </w:p>
    <w:p w:rsidR="00AD24AB" w:rsidRPr="00C85849" w:rsidRDefault="00AA01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 xml:space="preserve">2.2.1. Председатель – </w:t>
      </w:r>
      <w:r w:rsidR="00C85849" w:rsidRPr="00C85849">
        <w:rPr>
          <w:rFonts w:hAnsi="Times New Roman" w:cs="Times New Roman"/>
          <w:color w:val="000000"/>
          <w:sz w:val="24"/>
          <w:szCs w:val="24"/>
          <w:lang w:val="ru-RU"/>
        </w:rPr>
        <w:t>представитель администрации образовательной организации.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24AB" w:rsidRDefault="00AA010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2.2.2. Члены комиссии:</w:t>
      </w:r>
      <w:bookmarkStart w:id="0" w:name="_GoBack"/>
      <w:bookmarkEnd w:id="0"/>
    </w:p>
    <w:p w:rsidR="00C85849" w:rsidRDefault="00B82679" w:rsidP="00C8584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="00C85849">
        <w:rPr>
          <w:rFonts w:hAnsi="Times New Roman" w:cs="Times New Roman"/>
          <w:color w:val="000000"/>
          <w:sz w:val="24"/>
          <w:szCs w:val="24"/>
        </w:rPr>
        <w:t>;</w:t>
      </w:r>
    </w:p>
    <w:p w:rsidR="00C85849" w:rsidRDefault="00B82679" w:rsidP="00C8584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помощник воспитателя</w:t>
      </w:r>
      <w:r w:rsidR="00C85849">
        <w:rPr>
          <w:rFonts w:hAnsi="Times New Roman" w:cs="Times New Roman"/>
          <w:color w:val="000000"/>
          <w:sz w:val="24"/>
          <w:szCs w:val="24"/>
        </w:rPr>
        <w:t>;</w:t>
      </w:r>
    </w:p>
    <w:p w:rsidR="00C85849" w:rsidRDefault="00C85849" w:rsidP="00C8584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хозяйственной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5849" w:rsidRDefault="00C85849" w:rsidP="00C85849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&lt;…&gt;.</w:t>
      </w:r>
    </w:p>
    <w:p w:rsidR="00AD24AB" w:rsidRPr="00C85849" w:rsidRDefault="00AA01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2.3. Отсутствие отдельных членов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бракеражной комиссии не является препятствием для ее деятельности.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Для надлежащего выполнения функций комиссии достаточно не менее</w:t>
      </w:r>
      <w:r w:rsidR="00C85849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 xml:space="preserve"> ее членов.</w:t>
      </w:r>
    </w:p>
    <w:p w:rsidR="00AD24AB" w:rsidRPr="00C85849" w:rsidRDefault="00AA01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2.4. При необходимости в состав бракеражной комиссии приказом руководителя образовательной организации могут включаться работники, чьи должности не указаны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2.2 настоящего Положения, а также специалисты и эксперты, не являющиеся работниками образовательной организации.</w:t>
      </w:r>
    </w:p>
    <w:p w:rsidR="00AD24AB" w:rsidRPr="00C85849" w:rsidRDefault="00AA01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2.5. Председатель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бракеражной комиссии является ее полноправным членом. В случае равенства голосов при голосовании голос председателя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бракеражной комиссии является решающим.</w:t>
      </w:r>
    </w:p>
    <w:p w:rsidR="00AD24AB" w:rsidRPr="00C85849" w:rsidRDefault="00AD24A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24AB" w:rsidRPr="00C85849" w:rsidRDefault="00AA01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Основные цели и задачи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бракеражной комиссии</w:t>
      </w:r>
    </w:p>
    <w:p w:rsidR="00AD24AB" w:rsidRPr="00C85849" w:rsidRDefault="00AA01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3.1. Бракеражная комиссия создается с целью осуществления постоянного контроля качества готовых блюд, приготовленных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в пищеблоке образовательной организации.</w:t>
      </w:r>
    </w:p>
    <w:p w:rsidR="00AD24AB" w:rsidRDefault="00AA010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Задачи бракеражной комиссии:</w:t>
      </w:r>
    </w:p>
    <w:p w:rsidR="00AD24AB" w:rsidRPr="00C85849" w:rsidRDefault="00AA010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контроль массы всех готовых блюд (штучных изделий, полуфабрикатов, порционных блюд, продукции к блюдам);</w:t>
      </w:r>
    </w:p>
    <w:p w:rsidR="00AD24AB" w:rsidRPr="00C85849" w:rsidRDefault="00AA010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органолептическая оценка всех готовых блюд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(состав, вкус, температура, запах, внешний вид, готовность).</w:t>
      </w:r>
    </w:p>
    <w:p w:rsidR="00AD24AB" w:rsidRPr="00C85849" w:rsidRDefault="00AA01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 xml:space="preserve">3.3. Возложение на </w:t>
      </w:r>
      <w:proofErr w:type="spellStart"/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бракеражную</w:t>
      </w:r>
      <w:proofErr w:type="spellEnd"/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комиссию иных поручений, не соответствующих цели и задачам ее создания, не допускается.</w:t>
      </w:r>
    </w:p>
    <w:p w:rsidR="00AD24AB" w:rsidRPr="00C85849" w:rsidRDefault="00AA01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 xml:space="preserve">3.4. Решения, принятые бракеражной комиссией </w:t>
      </w:r>
      <w:proofErr w:type="gramStart"/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в рамках</w:t>
      </w:r>
      <w:proofErr w:type="gramEnd"/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имеющихся у нее полномочий, содержат указания, обязательные к исполнению всеми работниками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организации либо теми, кому они непосредственно адресованы, если в таких решениях прямо указаны работники образовательной организации.</w:t>
      </w:r>
    </w:p>
    <w:p w:rsidR="00AD24AB" w:rsidRPr="00C85849" w:rsidRDefault="00AD24A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24AB" w:rsidRPr="00C85849" w:rsidRDefault="00AA01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 и обязанности бракеражной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AD24AB" w:rsidRPr="00C85849" w:rsidRDefault="00AA01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4.1. Бракеражная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комиссия вправе:</w:t>
      </w:r>
    </w:p>
    <w:p w:rsidR="00AD24AB" w:rsidRPr="00C85849" w:rsidRDefault="00AA010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выносить на обсуждение конкретные предложения по организации питания;</w:t>
      </w:r>
    </w:p>
    <w:p w:rsidR="00AD24AB" w:rsidRPr="00C85849" w:rsidRDefault="00AA010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ходатайствовать о поощрении или наказании работников пищеблока образовательной организации;</w:t>
      </w:r>
    </w:p>
    <w:p w:rsidR="00AD24AB" w:rsidRPr="00C85849" w:rsidRDefault="00AA010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находиться в помещениях пищеблока для проведения бракеража готовых блюд.</w:t>
      </w:r>
    </w:p>
    <w:p w:rsidR="00AD24AB" w:rsidRDefault="00AA010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Бракеражная комиссия обязана:</w:t>
      </w:r>
    </w:p>
    <w:p w:rsidR="00AD24AB" w:rsidRPr="00C85849" w:rsidRDefault="00AA010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 xml:space="preserve">ежедневно являться на бракераж готовой пищевой продукции за </w:t>
      </w:r>
      <w:r w:rsidR="00C85849">
        <w:rPr>
          <w:rFonts w:hAnsi="Times New Roman" w:cs="Times New Roman"/>
          <w:color w:val="000000"/>
          <w:sz w:val="24"/>
          <w:szCs w:val="24"/>
          <w:lang w:val="ru-RU"/>
        </w:rPr>
        <w:t xml:space="preserve">20 </w:t>
      </w:r>
      <w:proofErr w:type="spellStart"/>
      <w:r w:rsidR="00C85849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spellEnd"/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раздачи;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AD24AB" w:rsidRPr="00C85849" w:rsidRDefault="00AA010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добросовестно выполнять возложенные функции: отбирать пробы готовой пищевой продукции, проводить контрольное взвешивание и органолептическую оценку;</w:t>
      </w:r>
    </w:p>
    <w:p w:rsidR="00AD24AB" w:rsidRPr="00C85849" w:rsidRDefault="00AA010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выносить одно из трех обоснованных решений: допустить к раздаче, направить на доработку, отправить в брак;</w:t>
      </w:r>
    </w:p>
    <w:p w:rsidR="00AD24AB" w:rsidRPr="00C85849" w:rsidRDefault="00AA010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ознакомиться с меню, таблицами выхода и состава продукции, изучить технологические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калькуляционные карты приготовления пищи, качество которой оценивается;</w:t>
      </w:r>
    </w:p>
    <w:p w:rsidR="00AD24AB" w:rsidRPr="00C85849" w:rsidRDefault="00AA010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своевременно сообщить руководству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о проблемах здоровья, которые препятствуют осуществлению возложенных функций;</w:t>
      </w:r>
    </w:p>
    <w:p w:rsidR="00C85849" w:rsidRPr="00C85849" w:rsidRDefault="00C85849" w:rsidP="00C85849">
      <w:pPr>
        <w:numPr>
          <w:ilvl w:val="0"/>
          <w:numId w:val="4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осуществлять свои функции в специально выдаваемой одежде: халате, шапочке, перчатках и обуви;</w:t>
      </w:r>
    </w:p>
    <w:p w:rsidR="00AD24AB" w:rsidRPr="00C85849" w:rsidRDefault="00AA010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перед тем как приступить к своим обязанностям, вымыть руки и надеть специальную одежду;</w:t>
      </w:r>
    </w:p>
    <w:p w:rsidR="00AD24AB" w:rsidRPr="00C85849" w:rsidRDefault="00AA010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присутствовать на заседании при руководителе образовательной организации по вопросам расследования причин брака готовых блюд;</w:t>
      </w:r>
    </w:p>
    <w:p w:rsidR="00AD24AB" w:rsidRPr="00C85849" w:rsidRDefault="00AA010B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фиксировать результаты бракеража в учетных документах:</w:t>
      </w:r>
      <w:r w:rsidR="00C85849" w:rsidRPr="00C85849">
        <w:rPr>
          <w:rFonts w:hAnsi="Times New Roman" w:cs="Times New Roman"/>
          <w:color w:val="000000"/>
          <w:sz w:val="24"/>
          <w:szCs w:val="24"/>
          <w:lang w:val="ru-RU"/>
        </w:rPr>
        <w:t xml:space="preserve"> в журнале бракеража готовой кулинарной продукции и акте</w:t>
      </w:r>
      <w:r w:rsidR="00C85849">
        <w:rPr>
          <w:rFonts w:hAnsi="Times New Roman" w:cs="Times New Roman"/>
          <w:color w:val="000000"/>
          <w:sz w:val="24"/>
          <w:szCs w:val="24"/>
        </w:rPr>
        <w:t> </w:t>
      </w:r>
      <w:r w:rsidR="00C85849" w:rsidRPr="00C85849">
        <w:rPr>
          <w:rFonts w:hAnsi="Times New Roman" w:cs="Times New Roman"/>
          <w:color w:val="000000"/>
          <w:sz w:val="24"/>
          <w:szCs w:val="24"/>
          <w:lang w:val="ru-RU"/>
        </w:rPr>
        <w:t>выявления брака (по необходимости).</w:t>
      </w:r>
    </w:p>
    <w:p w:rsidR="00AD24AB" w:rsidRPr="00C85849" w:rsidRDefault="00AD24A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24AB" w:rsidRPr="00C85849" w:rsidRDefault="00AA01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Деятельность бракеражной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AD24AB" w:rsidRPr="00C85849" w:rsidRDefault="00AA01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5.1. Деятельность комиссии регламентируется настоящим Положением, действующими санитарными правилами, ГОСТ.</w:t>
      </w:r>
    </w:p>
    <w:p w:rsidR="00AD24AB" w:rsidRPr="00C85849" w:rsidRDefault="00AA01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5.2. Для оценки контроля массы и органолептической оценки члены бракеражной комиссии используют порядки, указанные в приложениях № 1 и 2 к настоящему Положению.</w:t>
      </w:r>
    </w:p>
    <w:p w:rsidR="00AD24AB" w:rsidRPr="00C85849" w:rsidRDefault="00AA01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5.3. Работники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обязаны содействовать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бракеражной комиссии: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представлять затребованные документы, давать пояснения, предъявлять пищевые продукты,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технологические емкости, посуду и т. п.</w:t>
      </w:r>
    </w:p>
    <w:p w:rsidR="00AD24AB" w:rsidRPr="00C85849" w:rsidRDefault="00AD24A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24AB" w:rsidRPr="00C85849" w:rsidRDefault="00AA01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Заключительные положения</w:t>
      </w:r>
    </w:p>
    <w:p w:rsidR="00AD24AB" w:rsidRPr="00C85849" w:rsidRDefault="00AA01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6.1. Члены бракеражной комиссии несут персональную ответственность за выполнение возложенных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них функций и за вынесенные в ходе деятельности решения.</w:t>
      </w:r>
    </w:p>
    <w:p w:rsidR="00AD24AB" w:rsidRPr="00C85849" w:rsidRDefault="00AD24A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24AB" w:rsidRPr="00C85849" w:rsidRDefault="00AD24A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6363"/>
      </w:tblGrid>
      <w:tr w:rsidR="00AD24AB" w:rsidRPr="00B826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4AB" w:rsidRPr="00C85849" w:rsidRDefault="00AD24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4AB" w:rsidRPr="00C85849" w:rsidRDefault="00AA010B" w:rsidP="00C85849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№ 1</w:t>
            </w:r>
            <w:r w:rsidRPr="00C85849">
              <w:rPr>
                <w:lang w:val="ru-RU"/>
              </w:rPr>
              <w:br/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Положению о бракеражной комиссии </w:t>
            </w:r>
            <w:r w:rsid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с.Гаровка-1</w:t>
            </w:r>
          </w:p>
        </w:tc>
      </w:tr>
      <w:tr w:rsidR="00AD24AB" w:rsidRPr="00B826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D24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D24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D24AB" w:rsidRPr="00C85849" w:rsidRDefault="00AD24A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24AB" w:rsidRPr="00C85849" w:rsidRDefault="00AA01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C85849">
        <w:rPr>
          <w:lang w:val="ru-RU"/>
        </w:rPr>
        <w:br/>
      </w:r>
      <w:r w:rsidRPr="00C858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 контроля массы готовых блюд</w:t>
      </w:r>
    </w:p>
    <w:p w:rsidR="00AD24AB" w:rsidRPr="00C85849" w:rsidRDefault="00AA01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Для контроля средней массы блюда надо взять электронные или циферблатные весы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ценой деления 2 г и взвесить на них количество продукции, указанной в таблице 1. Затем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фактические показатели средней массы продукции надо сравнить с нормами выхода, которые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указаны в меню. Если масса имеет отрицательные отклонения, то продукция не допускается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реализации. При вынесении решения учитывается допустимый предел отклонения, указанный в таблице 2.</w:t>
      </w:r>
    </w:p>
    <w:p w:rsidR="00AD24AB" w:rsidRPr="00C85849" w:rsidRDefault="00AA01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 Количество продукции, отбираемое для контрольного взвешивания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27"/>
        <w:gridCol w:w="1384"/>
      </w:tblGrid>
      <w:tr w:rsidR="00AD24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взвешивают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каком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количестве</w:t>
            </w:r>
          </w:p>
        </w:tc>
      </w:tr>
      <w:tr w:rsidR="00AD24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Штучные полуфабрикаты, кулинарные, кондитерские и булочные изделия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D24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Блюда:</w:t>
            </w:r>
          </w:p>
          <w:p w:rsidR="00AD24AB" w:rsidRPr="00C85849" w:rsidRDefault="00AA010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 мяса, мяса птицы, рыбы, кролика, дичи с гарнирами и соусами;</w:t>
            </w:r>
          </w:p>
          <w:p w:rsidR="00AD24AB" w:rsidRPr="00C85849" w:rsidRDefault="00AA010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 картофеля, овощей, грибов и бобовых;</w:t>
            </w:r>
          </w:p>
          <w:p w:rsidR="00AD24AB" w:rsidRPr="00C85849" w:rsidRDefault="00AA010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 круп и макаронных изделий с жиром, сметаной или соусом;</w:t>
            </w:r>
          </w:p>
          <w:p w:rsidR="00AD24AB" w:rsidRPr="00C85849" w:rsidRDefault="00AA010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 яиц, творога со сметаной или соусами;</w:t>
            </w:r>
          </w:p>
          <w:p w:rsidR="00AD24AB" w:rsidRPr="00C85849" w:rsidRDefault="00AA010B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мучные с жиром, сметаной и иными продуктами.</w:t>
            </w:r>
          </w:p>
          <w:p w:rsidR="00AD24AB" w:rsidRDefault="00AA0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также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AD24AB" w:rsidRDefault="00AA010B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холодные и горячие закуски;</w:t>
            </w:r>
          </w:p>
          <w:p w:rsidR="00AD24AB" w:rsidRPr="00C85849" w:rsidRDefault="00AA010B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супы без мяса, мяса птицы, рыбы;</w:t>
            </w:r>
          </w:p>
          <w:p w:rsidR="00AD24AB" w:rsidRPr="00C85849" w:rsidRDefault="00AA010B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десерты, сладкие блюда с сахаром, сиропом, соусом или иными продуктами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порции</w:t>
            </w:r>
            <w:proofErr w:type="spellEnd"/>
          </w:p>
        </w:tc>
      </w:tr>
      <w:tr w:rsidR="00AD24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Сливочное масло, сметана, соусы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порций</w:t>
            </w:r>
          </w:p>
        </w:tc>
      </w:tr>
      <w:tr w:rsidR="00AD24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Голубцы, кабачки, помидоры, баклажаны и другие фаршированные овощи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порции</w:t>
            </w:r>
            <w:proofErr w:type="spellEnd"/>
          </w:p>
        </w:tc>
      </w:tr>
      <w:tr w:rsidR="00AD24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Супы с мясом, мясом птицы, рыбой, морепродуктами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порций</w:t>
            </w:r>
            <w:proofErr w:type="spellEnd"/>
          </w:p>
        </w:tc>
      </w:tr>
      <w:tr w:rsidR="00AD24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Сладкие супы с фруктами, гарнирами и сметаной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порции</w:t>
            </w:r>
            <w:proofErr w:type="spellEnd"/>
          </w:p>
        </w:tc>
      </w:tr>
      <w:tr w:rsidR="00AD24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Бутерброды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>10 шт.</w:t>
            </w:r>
          </w:p>
        </w:tc>
      </w:tr>
      <w:tr w:rsidR="00AD24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Котлеты, биточки, бифштексы, шницели, тефтели, рулеты из мяса, мяса птицы, рыбы, кролика, дичи, круп, овощей, оладьи, блинчики, блины, сладкие блюда, пирожки и другие кулинарные изделия, в том числе </w:t>
            </w:r>
            <w:proofErr w:type="spellStart"/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порционируемые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порций</w:t>
            </w:r>
          </w:p>
        </w:tc>
      </w:tr>
      <w:tr w:rsidR="00AD24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Горячие и холодные напитки собственного производства, соки свежевыжатые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порции</w:t>
            </w:r>
            <w:proofErr w:type="spellEnd"/>
          </w:p>
        </w:tc>
      </w:tr>
      <w:tr w:rsidR="00AD24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Коктейли собственного 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>2 порции</w:t>
            </w:r>
          </w:p>
        </w:tc>
      </w:tr>
      <w:tr w:rsidR="00AD24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Нарезанные торты, штучные и нарезанные пирожные, рулеты с начинками, кексы, мучные восточные сладости, пряники, коврижки, булочные изделия, в том числе мучные кулинарные, конфеты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D24A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D24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D24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D24AB" w:rsidRDefault="00AD24AB">
      <w:pPr>
        <w:rPr>
          <w:rFonts w:hAnsi="Times New Roman" w:cs="Times New Roman"/>
          <w:color w:val="000000"/>
          <w:sz w:val="24"/>
          <w:szCs w:val="24"/>
        </w:rPr>
      </w:pPr>
    </w:p>
    <w:p w:rsidR="00AD24AB" w:rsidRPr="00C85849" w:rsidRDefault="00AA01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2. Предел допускаемых отрицательных отклонений массы пищевой продукции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92"/>
        <w:gridCol w:w="1612"/>
        <w:gridCol w:w="3407"/>
      </w:tblGrid>
      <w:tr w:rsidR="00AD24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Масса кулинарных полуфабрикатов и</w:t>
            </w:r>
            <w:r w:rsidRPr="00C85849">
              <w:rPr>
                <w:lang w:val="ru-RU"/>
              </w:rPr>
              <w:br/>
            </w:r>
            <w:r w:rsidRPr="00C858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изделий, блюд, напитков, г или мл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допускаемых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отрицательных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отклонений</w:t>
            </w:r>
            <w:proofErr w:type="spellEnd"/>
          </w:p>
        </w:tc>
      </w:tr>
      <w:tr w:rsidR="00AD24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D24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 или мл</w:t>
            </w:r>
          </w:p>
        </w:tc>
      </w:tr>
      <w:tr w:rsidR="00AD24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5–50 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D24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>50–100 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D24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>100–200 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D24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>200–300 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D24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>300–500 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D24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>500–1000 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AD24A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D24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D24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D24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D24AB" w:rsidRDefault="00AD24AB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6363"/>
      </w:tblGrid>
      <w:tr w:rsidR="00AD24AB" w:rsidRPr="00B826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4AB" w:rsidRDefault="00AD24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4AB" w:rsidRPr="00C85849" w:rsidRDefault="00AA010B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№ 2</w:t>
            </w:r>
            <w:r w:rsidRPr="00C85849">
              <w:rPr>
                <w:lang w:val="ru-RU"/>
              </w:rPr>
              <w:br/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Положению о бракеражной комиссии </w:t>
            </w:r>
            <w:r w:rsidR="00CA0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с.Гаровка-1</w:t>
            </w:r>
          </w:p>
        </w:tc>
      </w:tr>
      <w:tr w:rsidR="00AD24AB" w:rsidRPr="00B826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D24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D24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D24AB" w:rsidRPr="00C85849" w:rsidRDefault="00AD24A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24AB" w:rsidRPr="00C85849" w:rsidRDefault="00AA01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C85849">
        <w:rPr>
          <w:lang w:val="ru-RU"/>
        </w:rPr>
        <w:br/>
      </w:r>
      <w:r w:rsidRPr="00C858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органолептической оценки готовых блюд</w:t>
      </w:r>
    </w:p>
    <w:p w:rsidR="00AD24AB" w:rsidRPr="00C85849" w:rsidRDefault="00AA01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Для дачи органолептической оценки из общей емкости с готовой пищевой продукцией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 xml:space="preserve">отбирают </w:t>
      </w:r>
      <w:proofErr w:type="spellStart"/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бракеражную</w:t>
      </w:r>
      <w:proofErr w:type="spellEnd"/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 xml:space="preserve"> пробу для каждого члена комиссии в объеме:</w:t>
      </w:r>
    </w:p>
    <w:p w:rsidR="00AD24AB" w:rsidRPr="00C85849" w:rsidRDefault="00AA010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 xml:space="preserve">трех </w:t>
      </w:r>
      <w:r w:rsidR="00CA04C3">
        <w:rPr>
          <w:rFonts w:hAnsi="Times New Roman" w:cs="Times New Roman"/>
          <w:color w:val="000000"/>
          <w:sz w:val="24"/>
          <w:szCs w:val="24"/>
          <w:lang w:val="ru-RU"/>
        </w:rPr>
        <w:t>ложек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– жидкой продукции. Содержимое емкости, в которой готовили пищу, перемешивают и отбирают образец продукции на тарелку. У каждого члена комиссии в тестируемой пробе должны содержаться все основные компоненты блюда;</w:t>
      </w:r>
    </w:p>
    <w:p w:rsidR="00AD24AB" w:rsidRPr="00C85849" w:rsidRDefault="00CA04C3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A04C3">
        <w:rPr>
          <w:rFonts w:hAnsi="Times New Roman" w:cs="Times New Roman"/>
          <w:color w:val="000000"/>
          <w:sz w:val="24"/>
          <w:szCs w:val="24"/>
          <w:lang w:val="ru-RU"/>
        </w:rPr>
        <w:t>одного изделия или блюда</w:t>
      </w:r>
      <w:r w:rsidR="00AA010B" w:rsidRPr="00C85849">
        <w:rPr>
          <w:rFonts w:hAnsi="Times New Roman" w:cs="Times New Roman"/>
          <w:color w:val="000000"/>
          <w:sz w:val="24"/>
          <w:szCs w:val="24"/>
          <w:lang w:val="ru-RU"/>
        </w:rPr>
        <w:t xml:space="preserve"> – продукции плотной консистенции. Блюда и изделия сначала оценивают внешне, а затем нарезают на общей тарелке на тестируемые порции.</w:t>
      </w:r>
    </w:p>
    <w:p w:rsidR="00AD24AB" w:rsidRPr="00C85849" w:rsidRDefault="00AA01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Для дачи органолептической оценки используют методику, указанную в таблице 1. Сначала оценивают блюда, имеющие слабовыраженный запах и вкус, затем приступают к продукции с более интенсивными показателями, сладкие блюда дегустируют в последнюю очередь.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дегустации проб продукции сохраняют порядок их представления без возврата к ранее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дегустируемым пробам. После оценки каждого образца снимают послевкусие, используя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нейтрализующие продукты (белый хлеб, сухое пресное печенье, молотый кофе или негазированную питьевую воду).</w:t>
      </w:r>
    </w:p>
    <w:p w:rsidR="00AD24AB" w:rsidRPr="00C85849" w:rsidRDefault="00AA01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Оценку продукции дает каждый член комиссии с помощью характеристик, которые установлены в таблице 2. Общую оценку качества готовой продукции рассчитывают как среднее арифметическое значение оценок всех членов комиссии с точностью до одного знака после запятой. В случае обнаружения недостатков или дефектов оцениваемой продукции проводят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снижение максимально возможного балла в соответствии с рекомендациями, приведенными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5849">
        <w:rPr>
          <w:rFonts w:hAnsi="Times New Roman" w:cs="Times New Roman"/>
          <w:color w:val="000000"/>
          <w:sz w:val="24"/>
          <w:szCs w:val="24"/>
          <w:lang w:val="ru-RU"/>
        </w:rPr>
        <w:t>приложении Б к ГОСТ 31986-2012.</w:t>
      </w:r>
    </w:p>
    <w:p w:rsidR="00AD24AB" w:rsidRDefault="00AA010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1. Методика проведения оценки продукции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01"/>
        <w:gridCol w:w="6010"/>
      </w:tblGrid>
      <w:tr w:rsidR="00AD24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Продукция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Как оценивают</w:t>
            </w:r>
          </w:p>
        </w:tc>
      </w:tr>
      <w:tr w:rsidR="00AD24AB" w:rsidRPr="00B82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Вначале ложкой отделяют жидкую часть и пробуют. Оценку супа проводят без добавления сметаны. Затем разбирают плотную часть и сравнивают ее состав с рецептурой, например наличие лука или петрушки. Каждую составную часть исследуют отдельно, отмечая соотношение жидкой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плотной частей, консистенцию продуктов, форму нарезки, вкус. Затем</w:t>
            </w:r>
            <w:r w:rsidRPr="00C85849">
              <w:rPr>
                <w:lang w:val="ru-RU"/>
              </w:rPr>
              <w:br/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пробуют блюдо в целом с добавлением сметаны, если она предусмотрена рецептурой</w:t>
            </w:r>
          </w:p>
        </w:tc>
      </w:tr>
      <w:tr w:rsidR="00AD24AB" w:rsidRPr="00B82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Соус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Определяют консистенцию, переливая тонкой струйкой и пробуя на вкус.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Затем оценивают цвет, состав, правильность формы нарезки, текстуру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наполнителей, а также запах и вкус</w:t>
            </w:r>
          </w:p>
        </w:tc>
      </w:tr>
      <w:tr w:rsidR="00AD24AB" w:rsidRPr="00B82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Вторые, холодные и сладкие блюда или изделия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 и изделия с плотной структурой после оценки внешнего вида нарезают на общей тарелке на тестируемые порции</w:t>
            </w:r>
          </w:p>
        </w:tc>
      </w:tr>
      <w:tr w:rsidR="00AD24AB" w:rsidRPr="00B82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 и блюда из тушеных и</w:t>
            </w:r>
            <w:r w:rsidRPr="00C85849">
              <w:rPr>
                <w:lang w:val="ru-RU"/>
              </w:rPr>
              <w:br/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запеченных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 тестируют овощи и соус, а затем пробуют блюдо в целом</w:t>
            </w:r>
          </w:p>
        </w:tc>
      </w:tr>
      <w:tr w:rsidR="00AD24AB" w:rsidRPr="00B82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 и блюда из</w:t>
            </w:r>
            <w:r w:rsidRPr="00C85849">
              <w:rPr>
                <w:lang w:val="ru-RU"/>
              </w:rPr>
              <w:br/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отварных и жареных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Вначале оценивают внешний вид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 формы нарезки, а затем текстуру (консистенцию), запах и вкус</w:t>
            </w:r>
          </w:p>
        </w:tc>
      </w:tr>
      <w:tr w:rsidR="00AD24AB" w:rsidRPr="00B82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 и блюда из круп и</w:t>
            </w:r>
            <w:r w:rsidRPr="00C85849">
              <w:rPr>
                <w:lang w:val="ru-RU"/>
              </w:rPr>
              <w:br/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макаронных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Продукцию тонким слоем распределяют по дну тарелки и устанавливают отсутствие посторонних включений, наличие комков. У макаронных изделий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обращают внимание на их текстуру: </w:t>
            </w:r>
            <w:proofErr w:type="spellStart"/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разваренность</w:t>
            </w:r>
            <w:proofErr w:type="spellEnd"/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слипаемость</w:t>
            </w:r>
            <w:proofErr w:type="spellEnd"/>
          </w:p>
        </w:tc>
      </w:tr>
      <w:tr w:rsidR="00AD24AB" w:rsidRPr="00B82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 и блюда из рыбы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Проверяют правильность разделки и соблюдение рецептуры; правильность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 полуфабрикатов – нарезку, панировку; текстуру; запах и вкус изделий</w:t>
            </w:r>
          </w:p>
        </w:tc>
      </w:tr>
      <w:tr w:rsidR="00AD24AB" w:rsidRPr="00B82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Полуфабрикаты, изделия и блюда из мяса и птицы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Оценивают внешний вид блюда в целом и отдельно мясного изделия: правильность формы нарезки, состояние поверхности, панировки. Затем проверяют степень готовности изделий проколом поварской иглой согласно текстуре (консистенции) и цвету на разрезе. После этого оценивают запах и вкус блюда.</w:t>
            </w:r>
          </w:p>
          <w:p w:rsidR="00AD24AB" w:rsidRPr="00C85849" w:rsidRDefault="00AA0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мясных соусных блюд отдельно оценивают все составные части: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 изделие, соус, гарнир; затем пробуют блюдо в целом</w:t>
            </w:r>
          </w:p>
        </w:tc>
      </w:tr>
      <w:tr w:rsidR="00AD24AB" w:rsidRPr="00B826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Холодные блюда, полуфабрикаты, салаты и</w:t>
            </w:r>
            <w:r w:rsidRPr="00C85849">
              <w:rPr>
                <w:lang w:val="ru-RU"/>
              </w:rPr>
              <w:br/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Особое внимание обращают на внешний вид блюда – правильность формы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нарезки основных продуктов, их текстуру</w:t>
            </w:r>
          </w:p>
        </w:tc>
      </w:tr>
      <w:tr w:rsidR="00AD24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Сладкие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Учитывают групповые особенности блюд, а также:</w:t>
            </w:r>
          </w:p>
          <w:p w:rsidR="00AD24AB" w:rsidRPr="00C85849" w:rsidRDefault="00AA010B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желированных</w:t>
            </w:r>
            <w:proofErr w:type="spellEnd"/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блюд, муссов и кремов вначале определяют состояние поверхности, вид на разрезе или изломе и цвет. Кроме того, оценивают способность сохранять форму в готовом блюде. Особое внимание обращают на текстуру, затем оценивают запах и вкус;</w:t>
            </w:r>
          </w:p>
          <w:p w:rsidR="00AD24AB" w:rsidRDefault="00AA010B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сладких горячих блюд (суфле, пудинги, гренки, горячие десерты) вначале исследуют внешний вид – характер поверхности, цвет и состояние 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корочки; массу на разрезе или изломе – </w:t>
            </w:r>
            <w:proofErr w:type="spellStart"/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пропеченность</w:t>
            </w:r>
            <w:proofErr w:type="spellEnd"/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отсутствие закала.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вкус</w:t>
            </w:r>
          </w:p>
        </w:tc>
      </w:tr>
      <w:tr w:rsidR="00AD24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Мучные кулинарные полуфабрикаты</w:t>
            </w:r>
            <w:r w:rsidRPr="00C85849">
              <w:rPr>
                <w:lang w:val="ru-RU"/>
              </w:rPr>
              <w:br/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изделия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Исследуют внешний вид: характер поверхности теста, цвет и состояние корочки у блинов, </w:t>
            </w:r>
            <w:proofErr w:type="spellStart"/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оладьев</w:t>
            </w:r>
            <w:proofErr w:type="spellEnd"/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пирожков и 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д., форму изделия. Обращают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 на соотношение фарша и теста, качество фарша: его сочность,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готовности, состав.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вкус</w:t>
            </w:r>
          </w:p>
        </w:tc>
      </w:tr>
      <w:tr w:rsidR="00AD24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Мучные кондитерские и булочные</w:t>
            </w:r>
            <w:r w:rsidRPr="00C85849">
              <w:rPr>
                <w:lang w:val="ru-RU"/>
              </w:rPr>
              <w:br/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полуфабрикаты и изделия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Обращают внимание на состояние поверхности, ее отделку, цвет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корочки, отсутствие отслоения корочки от мякиша, толщину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форму изделий. Затем оценивают состояние мякиша: </w:t>
            </w:r>
            <w:proofErr w:type="spellStart"/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пропеченность</w:t>
            </w:r>
            <w:proofErr w:type="spellEnd"/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отсутствие признаков </w:t>
            </w:r>
            <w:proofErr w:type="spellStart"/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непромеса</w:t>
            </w:r>
            <w:proofErr w:type="spellEnd"/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характер пористости, эластичность,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свежесть, отсутствие закала. После этого оценивают качество отделочных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полуфабрикатов по следующим признакам: состояние кремовой массы,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помады, желе, глазури, их пышность, пластичность.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Далее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вкус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изделия в целом</w:t>
            </w:r>
          </w:p>
        </w:tc>
      </w:tr>
      <w:tr w:rsidR="00AD24A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D24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D24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D24AB" w:rsidRDefault="00AD24AB">
      <w:pPr>
        <w:rPr>
          <w:rFonts w:hAnsi="Times New Roman" w:cs="Times New Roman"/>
          <w:color w:val="000000"/>
          <w:sz w:val="24"/>
          <w:szCs w:val="24"/>
        </w:rPr>
      </w:pPr>
    </w:p>
    <w:p w:rsidR="00AD24AB" w:rsidRDefault="00AA010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 2. Методика дачи оценки продукции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71"/>
        <w:gridCol w:w="1640"/>
      </w:tblGrid>
      <w:tr w:rsidR="00AD24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Характеристики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 и оценка</w:t>
            </w:r>
          </w:p>
        </w:tc>
      </w:tr>
      <w:tr w:rsidR="00AD24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 недостатков. Органолептические показатели соответствуют требованиям нормативных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отлично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D24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 незначительные или легкоустранимые недостатки. Например: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типичные для данного вида продукции, 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слабовыраженные запах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вкус;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неравномерная форма нарезки; недостаточно соленый вкус и 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хорошо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D24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 значительные недостатки, но пригоден для реализации 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переработки.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 недостатков могут быть: </w:t>
            </w:r>
            <w:proofErr w:type="spellStart"/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подсыхание</w:t>
            </w:r>
            <w:proofErr w:type="spellEnd"/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поверхности;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нарушение формы изделия; неправильная форма нарезки овощей; слабый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чрезмерный запах специй;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жидкость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салатах; жесткая текстура 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консистенция мяса и 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удовлетворит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D24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Pr="00C85849" w:rsidRDefault="00AA010B">
            <w:pPr>
              <w:rPr>
                <w:lang w:val="ru-RU"/>
              </w:rPr>
            </w:pP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 значительные дефекты: присутствуют посторонние привкусы 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запахи;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пересолено; </w:t>
            </w:r>
            <w:proofErr w:type="spellStart"/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недоварено</w:t>
            </w:r>
            <w:proofErr w:type="spellEnd"/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 подгорело; утратило форму и 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5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A010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неудовлетвор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D24A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D24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4AB" w:rsidRDefault="00AD24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A010B" w:rsidRDefault="00AA010B"/>
    <w:sectPr w:rsidR="00AA010B" w:rsidSect="00AD24A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13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E18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304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A61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736B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666C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AF31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DC6F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9A26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3A23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AA010B"/>
    <w:rsid w:val="00AD24AB"/>
    <w:rsid w:val="00B73A5A"/>
    <w:rsid w:val="00B82679"/>
    <w:rsid w:val="00BE5A20"/>
    <w:rsid w:val="00C85849"/>
    <w:rsid w:val="00CA04C3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59F4"/>
  <w15:docId w15:val="{757BC9FD-9FCC-4408-90F8-9F7C7BF9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2042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воспитатель</cp:lastModifiedBy>
  <cp:revision>2</cp:revision>
  <dcterms:created xsi:type="dcterms:W3CDTF">2025-07-03T03:17:00Z</dcterms:created>
  <dcterms:modified xsi:type="dcterms:W3CDTF">2025-07-03T03:17:00Z</dcterms:modified>
</cp:coreProperties>
</file>