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738" w:rsidRPr="00932495" w:rsidRDefault="00E22738" w:rsidP="00E22738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t>Доп</w:t>
      </w:r>
      <w:proofErr w:type="gramStart"/>
      <w:r>
        <w:t>1</w:t>
      </w:r>
      <w:proofErr w:type="gramEnd"/>
      <w:r w:rsidRPr="00E227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для прохождения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дополнительной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общеразвивающей</w:t>
      </w:r>
      <w:proofErr w:type="spellEnd"/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общеобразовательной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Pr="00932495">
        <w:rPr>
          <w:rFonts w:ascii="Times New Roman" w:hAnsi="Times New Roman" w:cs="Times New Roman"/>
          <w:b/>
          <w:sz w:val="28"/>
          <w:szCs w:val="28"/>
        </w:rPr>
        <w:t xml:space="preserve"> спортивной направленности </w:t>
      </w:r>
      <w:r w:rsidR="00AE7932">
        <w:rPr>
          <w:rFonts w:ascii="Times New Roman" w:hAnsi="Times New Roman" w:cs="Times New Roman"/>
          <w:b/>
          <w:sz w:val="28"/>
          <w:szCs w:val="28"/>
        </w:rPr>
        <w:t xml:space="preserve">Волейбол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дистанционно в период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E7932">
        <w:rPr>
          <w:rFonts w:ascii="Times New Roman" w:eastAsia="Times New Roman" w:hAnsi="Times New Roman" w:cs="Times New Roman"/>
          <w:b/>
          <w:sz w:val="28"/>
        </w:rPr>
        <w:t>с 23.03</w:t>
      </w:r>
      <w:r>
        <w:rPr>
          <w:rFonts w:ascii="Times New Roman" w:eastAsia="Times New Roman" w:hAnsi="Times New Roman" w:cs="Times New Roman"/>
          <w:b/>
          <w:sz w:val="28"/>
        </w:rPr>
        <w:t xml:space="preserve">. – </w:t>
      </w:r>
      <w:r w:rsidR="00156540">
        <w:rPr>
          <w:rFonts w:ascii="Times New Roman" w:eastAsia="Times New Roman" w:hAnsi="Times New Roman" w:cs="Times New Roman"/>
          <w:b/>
          <w:sz w:val="28"/>
        </w:rPr>
        <w:t>20</w:t>
      </w:r>
      <w:r>
        <w:rPr>
          <w:rFonts w:ascii="Times New Roman" w:eastAsia="Times New Roman" w:hAnsi="Times New Roman" w:cs="Times New Roman"/>
          <w:b/>
          <w:sz w:val="28"/>
        </w:rPr>
        <w:t>.0</w:t>
      </w:r>
      <w:r w:rsidR="00156540">
        <w:rPr>
          <w:rFonts w:ascii="Times New Roman" w:eastAsia="Times New Roman" w:hAnsi="Times New Roman" w:cs="Times New Roman"/>
          <w:b/>
          <w:sz w:val="28"/>
        </w:rPr>
        <w:t>4</w:t>
      </w:r>
      <w:r w:rsidR="00AE7932">
        <w:rPr>
          <w:rFonts w:ascii="Times New Roman" w:eastAsia="Times New Roman" w:hAnsi="Times New Roman" w:cs="Times New Roman"/>
          <w:b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2020г для группы первого года обучения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/>
      </w:tblPr>
      <w:tblGrid>
        <w:gridCol w:w="2127"/>
        <w:gridCol w:w="12438"/>
      </w:tblGrid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Дата проведения занятия по расписанию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AE7932" w:rsidP="0043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48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 xml:space="preserve"> </w:t>
            </w:r>
            <w:r w:rsidR="00C05931">
              <w:rPr>
                <w:rFonts w:ascii="Times New Roman" w:eastAsia="Times New Roman" w:hAnsi="Times New Roman" w:cs="Times New Roman"/>
                <w:color w:val="C00000"/>
                <w:sz w:val="48"/>
              </w:rPr>
              <w:t>12.13.14.15</w:t>
            </w: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>.</w:t>
            </w:r>
            <w:r w:rsidR="00E22738">
              <w:rPr>
                <w:rFonts w:ascii="Times New Roman" w:eastAsia="Times New Roman" w:hAnsi="Times New Roman" w:cs="Times New Roman"/>
                <w:color w:val="C00000"/>
                <w:sz w:val="48"/>
              </w:rPr>
              <w:t>0</w:t>
            </w:r>
            <w:r w:rsidR="00C05931">
              <w:rPr>
                <w:rFonts w:ascii="Times New Roman" w:eastAsia="Times New Roman" w:hAnsi="Times New Roman" w:cs="Times New Roman"/>
                <w:color w:val="C00000"/>
                <w:sz w:val="48"/>
              </w:rPr>
              <w:t>5</w:t>
            </w:r>
            <w:r w:rsidR="00E22738">
              <w:rPr>
                <w:rFonts w:ascii="Times New Roman" w:eastAsia="Times New Roman" w:hAnsi="Times New Roman" w:cs="Times New Roman"/>
                <w:color w:val="C00000"/>
                <w:sz w:val="48"/>
              </w:rPr>
              <w:t>.2020г</w:t>
            </w:r>
          </w:p>
          <w:p w:rsidR="00E22738" w:rsidRDefault="00E22738" w:rsidP="00E95CF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 xml:space="preserve">Темы уроков:    </w:t>
            </w:r>
            <w:r w:rsidR="00E95CFC"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>Волейбол</w:t>
            </w:r>
          </w:p>
        </w:tc>
      </w:tr>
      <w:tr w:rsidR="00E22738" w:rsidTr="004341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Тема занятия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45AA" w:rsidRDefault="00BC45AA" w:rsidP="00C0593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r w:rsidR="00C05931">
              <w:rPr>
                <w:rFonts w:ascii="Times New Roman" w:eastAsia="Times New Roman" w:hAnsi="Times New Roman" w:cs="Times New Roman"/>
                <w:b/>
                <w:sz w:val="28"/>
              </w:rPr>
              <w:t>177. 178. 179.180.</w:t>
            </w:r>
            <w:r w:rsidR="00AE793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Техническая подготовка. </w:t>
            </w:r>
            <w:r w:rsidR="00C05931">
              <w:rPr>
                <w:rFonts w:ascii="Times New Roman" w:eastAsia="Times New Roman" w:hAnsi="Times New Roman" w:cs="Times New Roman"/>
                <w:b/>
                <w:sz w:val="28"/>
              </w:rPr>
              <w:t>Специально физическая подготовка</w:t>
            </w:r>
            <w:proofErr w:type="gramStart"/>
            <w:r w:rsidR="00C05931">
              <w:rPr>
                <w:rFonts w:ascii="Times New Roman" w:eastAsia="Times New Roman" w:hAnsi="Times New Roman" w:cs="Times New Roman"/>
                <w:b/>
                <w:sz w:val="28"/>
              </w:rPr>
              <w:t xml:space="preserve"> .</w:t>
            </w:r>
            <w:proofErr w:type="gramEnd"/>
            <w:r w:rsidR="00C05931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Специально физическая подготовка.</w:t>
            </w:r>
          </w:p>
        </w:tc>
      </w:tr>
      <w:tr w:rsidR="00E22738" w:rsidTr="004341C9">
        <w:trPr>
          <w:trHeight w:val="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Учебные вопросы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E22738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32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>1. Самостоятельно   разучить, выполнять комплексы упражнений</w:t>
            </w:r>
          </w:p>
          <w:p w:rsidR="00BC45AA" w:rsidRDefault="00BC45AA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7932" w:rsidRDefault="00AE7932" w:rsidP="00AE7932">
            <w:pPr>
              <w:pStyle w:val="4"/>
              <w:spacing w:before="0" w:line="402" w:lineRule="atLeast"/>
              <w:textAlignment w:val="baseline"/>
              <w:rPr>
                <w:rStyle w:val="a4"/>
                <w:rFonts w:ascii="inherit" w:hAnsi="inherit" w:cs="Arial"/>
                <w:b/>
                <w:bCs/>
                <w:i w:val="0"/>
                <w:color w:val="333333"/>
                <w:sz w:val="27"/>
                <w:szCs w:val="27"/>
              </w:rPr>
            </w:pPr>
            <w:r>
              <w:rPr>
                <w:rFonts w:ascii="inherit" w:hAnsi="inherit" w:cs="Arial"/>
                <w:i w:val="0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4038792" cy="3806456"/>
                  <wp:effectExtent l="19050" t="0" r="0" b="0"/>
                  <wp:docPr id="8" name="Рисунок 1" descr="C:\Users\дамский угодни\Desktop\img_user_file_5667fd51a251b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img_user_file_5667fd51a251b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16" cy="380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Pr="0031601D" w:rsidRDefault="00AE7932" w:rsidP="00AE7932">
            <w:pPr>
              <w:pStyle w:val="4"/>
              <w:spacing w:before="0" w:line="402" w:lineRule="atLeast"/>
              <w:textAlignment w:val="baseline"/>
              <w:rPr>
                <w:rFonts w:ascii="inherit" w:hAnsi="inherit" w:cs="Arial"/>
                <w:i w:val="0"/>
                <w:color w:val="333333"/>
                <w:sz w:val="27"/>
                <w:szCs w:val="27"/>
              </w:rPr>
            </w:pPr>
            <w:r w:rsidRPr="0031601D">
              <w:rPr>
                <w:rStyle w:val="a4"/>
                <w:rFonts w:ascii="inherit" w:hAnsi="inherit" w:cs="Arial"/>
                <w:b/>
                <w:bCs/>
                <w:i w:val="0"/>
                <w:color w:val="333333"/>
                <w:sz w:val="27"/>
                <w:szCs w:val="27"/>
              </w:rPr>
              <w:lastRenderedPageBreak/>
              <w:t>Техническая  подготовка игроков</w:t>
            </w:r>
          </w:p>
          <w:p w:rsidR="00AE7932" w:rsidRPr="0031601D" w:rsidRDefault="00AE7932" w:rsidP="00AE7932">
            <w:pPr>
              <w:pStyle w:val="a8"/>
              <w:spacing w:before="0" w:beforeAutospacing="0" w:after="0" w:afterAutospacing="0"/>
              <w:textAlignment w:val="baseline"/>
              <w:rPr>
                <w:rFonts w:ascii="inherit" w:hAnsi="inherit" w:cs="Arial"/>
                <w:color w:val="333333"/>
                <w:sz w:val="23"/>
                <w:szCs w:val="23"/>
              </w:rPr>
            </w:pP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 xml:space="preserve">Техническая подготовка игроков – многолетний процесс. Она решает важную задачу совершенствования техники, как способа выполнения игровых приемов. Эффективность техники выполнения игровых приемов во многом определяет конечный результат, поскольку мяч в соответствии с правилами игры обрабатывается короткими касаниями, и каждая техническая ошибка игроков приносит очко команде соперника. </w:t>
            </w:r>
            <w:proofErr w:type="gramStart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Техническую подготовку делят также на </w:t>
            </w:r>
            <w:r w:rsidRPr="0031601D">
              <w:rPr>
                <w:rStyle w:val="a9"/>
                <w:rFonts w:ascii="inherit" w:eastAsiaTheme="majorEastAsia" w:hAnsi="inherit" w:cs="Arial"/>
                <w:color w:val="333333"/>
                <w:sz w:val="23"/>
                <w:szCs w:val="23"/>
              </w:rPr>
              <w:t>два этапа: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 этап начального обучения технике игровых приемов и этап дальнейшего спортивного совершенствования технического мастерства игроков).</w:t>
            </w:r>
            <w:proofErr w:type="gramEnd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 xml:space="preserve"> В рамках второго </w:t>
            </w:r>
            <w:proofErr w:type="spellStart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макроэтапа</w:t>
            </w:r>
            <w:proofErr w:type="spellEnd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 xml:space="preserve"> спортивного совершенствования на двух последних малых этапах доминирует технико-тактическая подготовка, в процессе которой одновременно совершенствуются оба вида подготовки.</w:t>
            </w:r>
          </w:p>
          <w:p w:rsidR="00AE7932" w:rsidRPr="0031601D" w:rsidRDefault="00AE7932" w:rsidP="00AE7932">
            <w:pPr>
              <w:pStyle w:val="a8"/>
              <w:spacing w:before="0" w:beforeAutospacing="0" w:after="0" w:afterAutospacing="0"/>
              <w:textAlignment w:val="baseline"/>
              <w:rPr>
                <w:rFonts w:ascii="inherit" w:hAnsi="inherit" w:cs="Arial"/>
                <w:color w:val="333333"/>
                <w:sz w:val="23"/>
                <w:szCs w:val="23"/>
              </w:rPr>
            </w:pP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Техническая подготовка волейболистов на </w:t>
            </w:r>
            <w:r w:rsidRPr="0031601D">
              <w:rPr>
                <w:rStyle w:val="a9"/>
                <w:rFonts w:ascii="inherit" w:eastAsiaTheme="majorEastAsia" w:hAnsi="inherit" w:cs="Arial"/>
                <w:color w:val="333333"/>
                <w:sz w:val="23"/>
                <w:szCs w:val="23"/>
              </w:rPr>
              <w:t>этапе спортивного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 </w:t>
            </w:r>
            <w:r w:rsidRPr="0031601D">
              <w:rPr>
                <w:rStyle w:val="a9"/>
                <w:rFonts w:ascii="inherit" w:eastAsiaTheme="majorEastAsia" w:hAnsi="inherit" w:cs="Arial"/>
                <w:color w:val="333333"/>
                <w:sz w:val="23"/>
                <w:szCs w:val="23"/>
              </w:rPr>
              <w:t>совершенствования 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решает свои специфические задачи. Вопреки стойкому убеждению в том, что ресурсы в технической подготовке  игроков высокого класса уже исчерпаны, огромное преимущество еще можно получить за счет совершенствования техники игровых приемов, поскольку даже лучшие исполнители не выполняют многие условия эффективности движений.</w:t>
            </w:r>
          </w:p>
          <w:p w:rsidR="00E22738" w:rsidRDefault="00AE7932" w:rsidP="00AE7932">
            <w:pPr>
              <w:spacing w:after="0" w:line="240" w:lineRule="auto"/>
            </w:pP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В общем виде в технической (и физической) подготовке игроков необходимо исходить из определения: </w:t>
            </w:r>
            <w:r w:rsidRPr="0031601D">
              <w:rPr>
                <w:rStyle w:val="a9"/>
                <w:rFonts w:ascii="inherit" w:hAnsi="inherit" w:cs="Arial"/>
                <w:color w:val="333333"/>
                <w:sz w:val="23"/>
                <w:szCs w:val="23"/>
              </w:rPr>
              <w:t>«всякое усовершенствование функций двигательного аппарата, приводящее к более эффективному выполнению двигательных задач, всегда является результатом более целесообразного и экономичного использования мышечной энергии»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 </w:t>
            </w:r>
            <w:r w:rsidRPr="0031601D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3880559" cy="2347102"/>
                  <wp:effectExtent l="19050" t="0" r="5641" b="0"/>
                  <wp:docPr id="9" name="Рисунок 2" descr="C:\Users\дамский угодни\Desktop\img1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img1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756" cy="234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Default="00C4520E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82CB5">
              <w:rPr>
                <w:color w:val="000000"/>
                <w:sz w:val="26"/>
                <w:szCs w:val="26"/>
              </w:rPr>
              <w:t xml:space="preserve"> </w:t>
            </w:r>
            <w:r w:rsidR="00AE7932" w:rsidRPr="005E3D9C">
              <w:rPr>
                <w:color w:val="000000"/>
                <w:sz w:val="28"/>
                <w:szCs w:val="28"/>
                <w:shd w:val="clear" w:color="auto" w:fill="FFFFFF"/>
              </w:rPr>
              <w:t xml:space="preserve">Общая физическая подготовка волейболистов должна быть направлена на высокое развитие всех основных физических качеств. Разностороннее воздействие на организм, но в то же время каждое из них преимущественно направлено на развитие того или иного качества. Дело в том. Что ОФП строится с использованием закономерностей переноса тренировочного эффекта с подготовительных </w:t>
            </w:r>
            <w:r w:rsidR="00AE7932" w:rsidRPr="005E3D9C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упражнений на основные действия, выполняемые в состязаниях по данному виду спорта. Перенос может быть как положительным/ когда подготовительное упражнение прямо или косвенно способствует повышению результативности в соревновательном упражнении/, так и отрицательным /когда не неадекватно подобранное подготовительное упражнение оказывает тормозящее влияние на результаты в избранном виде спорта. Естественно, что общую физическую подготовку необходимо строить, так, чтобы в полной мере использовать или нивелировать опасность отрицательного переноса. В зависимости от преимущественной направленности физические упражнения предназначаются для развития силы, быстроты, выносливости, ловкости, гибкости. В игровой деятельности волейболиста все перечисленные физические качества тесно взаимосвязаны. Использование целенаправленных упражнений даёт возможность ликвидировать определённые недостатки в физическом развитии</w:t>
            </w:r>
            <w:r w:rsidR="00AE7932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AE7932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AE7932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5850122" cy="2243470"/>
                  <wp:effectExtent l="19050" t="0" r="0" b="0"/>
                  <wp:docPr id="22" name="Рисунок 6" descr="C:\Users\дамский угодни\Desktop\1492438169_17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амский угодни\Desktop\1492438169_17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242" cy="224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 xml:space="preserve"> Развитие силы.</w:t>
            </w:r>
            <w:r>
              <w:rPr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 xml:space="preserve">Ни одно физическое упражнение немыслимо без проявления силы. В то же время сила мышц способствует проявлению быстроты и в известной степени выносливости, ловкости. Сила мышц зависит от общего состояния центральной нервной системы, деятельности коры головного мозга, физиологического поперечника мышц, биологических процессов, происходящих в работающих мышцах и степени их утомления. Большее значение для волейболистов имеет умение быстро сокращать мышцы и проявлять большую силу в минимальный отрезок времени. Для развития мышечной силы в основном </w:t>
            </w:r>
            <w:r>
              <w:rPr>
                <w:color w:val="000000"/>
                <w:sz w:val="27"/>
                <w:szCs w:val="27"/>
              </w:rPr>
              <w:lastRenderedPageBreak/>
              <w:t xml:space="preserve">применяются методы максимальных, повторных и динамических усилий, что способствует развитию способности проявлять большие мышечные усилия за счет преимущественного усовершенствования нервных процессов в воспитании воли. Подбирают специальные упражнения, в которых требуется проявлять большую и максимальную силу. Выполняют их с небольшими интервалами. Метод повторных усилий способствует в основном увеличению мышечной массы. Он заключается в непрерывном, многократном выполнении упражнений до появления усталости, разгрузка при этом может быть средней или большой. Желательно, чтобы применяемые физические упражнения имели по характеру сходства с </w:t>
            </w:r>
            <w:proofErr w:type="spellStart"/>
            <w:r>
              <w:rPr>
                <w:color w:val="000000"/>
                <w:sz w:val="27"/>
                <w:szCs w:val="27"/>
              </w:rPr>
              <w:t>перво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мышечными усилиями, проявляемыми волейболистами в игре.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Метод динамических усилий позволяет воспитывать способность к быстрому проявлению силы. В этом случае максимального силового напряжения можно добиться при перемещении какого-то непредельного отягощения с наивысшей скоростью.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Большинство упражнений для развития силы выполняются с отягощением: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-упражнения с отягощением/штанга, набивной мяч, мешок с песком, эспандер, сопротивление партнёра и т. Д.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920659" cy="2945219"/>
                  <wp:effectExtent l="19050" t="0" r="0" b="0"/>
                  <wp:docPr id="28" name="Рисунок 9" descr="C:\Users\дамский угодни\Desktop\img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амский угодни\Desktop\img1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659" cy="2945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Default="00AE7932" w:rsidP="00AE7932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21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Развитие быстроты.</w:t>
            </w:r>
            <w:r w:rsidRPr="00C121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 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Развитие этого качества зависит от лабильности нервно-мышечного аппарата, эластичности мышц, подвижности в суставах, согласованности деятельности мышц антагонистов при максимально частом чередовании процессов возбуждения и торможения, степени владения техническими приемами. Наиболее успешно быстрота развивается в 10-12 </w:t>
            </w:r>
            <w:proofErr w:type="spell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ти</w:t>
            </w:r>
            <w:proofErr w:type="spell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летнем возрасте. Быстрота движений в определенной степени зависит от силы мышц, поэтому эти качества развивают параллельно. Если мышцы предварительно максимально растянуты, то они сокращаются быстрее и с большей силой. Поэтому необходимо обращать особое внимание на улучшение эластичности мышц. Большое значение также имеет подвижность в суставах и способность мышц-антагонистов к растяжению. Не менее важно и умение расслабляться, выполнять движение без излишнего напряжения, но с максимальными усилиями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Таким образом, для совершенствования этого физического качества необходимо подбирать упражнения: развивающие быстроту ответной реакции, способствующие возможности более быстрому выполнению движений, облегчающие овладение наиболее рациональной техникой движения. Выполняют их в максимально быстром темпе. Для этого используют повторные ускорения с постепенным наращиванием скорости и увеличения амплитуды движения </w:t>
            </w:r>
            <w:proofErr w:type="gram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</w:t>
            </w:r>
            <w:proofErr w:type="gram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максимальной. Очень полезны упражнения в облегченных условиях, например, бег под уклоном, бег за лидером и </w:t>
            </w:r>
            <w:proofErr w:type="gram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proofErr w:type="gram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>Развитие выносливости.</w:t>
            </w:r>
            <w:r>
              <w:rPr>
                <w:b/>
                <w:bCs/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 xml:space="preserve">Выносливость - физическое качество, необходимое всем спортсменам. Выносливость характеризуется как способность к длительному выполнению работы на требуемом уровне интенсивности, или способность бороться с утомлением. Выносливость зависит от работоспособности ЦНС, сердечно - сосудистой, дыхательной систем, а также от уровня технической </w:t>
            </w:r>
            <w:r>
              <w:rPr>
                <w:color w:val="000000"/>
                <w:sz w:val="27"/>
                <w:szCs w:val="27"/>
              </w:rPr>
              <w:lastRenderedPageBreak/>
              <w:t>подготовленности спортсмена, умение выполнять движения рационально, с оптимальным мышечным напряжением. Выносливость может быть общей и специальной/Озолин, Кузнецов В.В., Филин/.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выносливости необходимо продолжительное воздействие на организм. На первом этапе целесообразно использовать равномерный метод выполнения упражнений /равномерный бег небольшой интенсивности, бег в чередовании с ходьбой, ходьбу на лыжах, плавание/. В дальнейшем продолжительность выполнения упражнений в равномерном темпе постепенно увеличивается.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выносливости используются также: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Переменный метод. Непрерывное чередование бега со средней и повышенной скоростью со скоростью с интенсивным отдыхом, серией прыжков в полную силу с прыжками через скакалку с небольшой интенсивностью и т. п.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Повторный метод. Повторное выполнение заданий с определенной скоростью и достаточными интервалами отдыха. Например: </w:t>
            </w:r>
            <w:proofErr w:type="gramStart"/>
            <w:r>
              <w:rPr>
                <w:color w:val="000000"/>
                <w:sz w:val="27"/>
                <w:szCs w:val="27"/>
              </w:rPr>
              <w:t>повторное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пробегание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отрезков дистанции, серии блокирования при частом чередовании ударов и т. д.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83369" cy="1913860"/>
                  <wp:effectExtent l="19050" t="0" r="7531" b="0"/>
                  <wp:docPr id="25" name="Рисунок 7" descr="C:\Users\дамский угодни\Desktop\photo_146689352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амский угодни\Desktop\photo_1466893520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544" cy="191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>Развитие ловкости.</w:t>
            </w:r>
            <w:r>
              <w:rPr>
                <w:b/>
                <w:bCs/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>Ловкость - это умение быстро выполнять сложные двигательные действия. Ловкость проявляется в умении быстро перестраиваться в соответствии с меняющейся обстановкой. Ловкость в движении органически связана с силой, быстротой, выносливостью, гибкостью. Следовательно, развитие этих каче</w:t>
            </w:r>
            <w:proofErr w:type="gramStart"/>
            <w:r>
              <w:rPr>
                <w:color w:val="000000"/>
                <w:sz w:val="27"/>
                <w:szCs w:val="27"/>
              </w:rPr>
              <w:t>ств сп</w:t>
            </w:r>
            <w:proofErr w:type="gramEnd"/>
            <w:r>
              <w:rPr>
                <w:color w:val="000000"/>
                <w:sz w:val="27"/>
                <w:szCs w:val="27"/>
              </w:rPr>
              <w:t>особствуют улучшению ловкости.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Ловкость приобретается главным образом в процессе обучения, усвоения многих и разнообразных двигательных умений и навыков. Основы </w:t>
            </w:r>
            <w:proofErr w:type="spellStart"/>
            <w:proofErr w:type="gramStart"/>
            <w:r>
              <w:rPr>
                <w:color w:val="000000"/>
                <w:sz w:val="27"/>
                <w:szCs w:val="27"/>
              </w:rPr>
              <w:t>ловкости-подвижность</w:t>
            </w:r>
            <w:proofErr w:type="spellEnd"/>
            <w:proofErr w:type="gramEnd"/>
            <w:r>
              <w:rPr>
                <w:color w:val="000000"/>
                <w:sz w:val="27"/>
                <w:szCs w:val="27"/>
              </w:rPr>
              <w:t xml:space="preserve"> двигательного навыка.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воспитывания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ловкости можно условно разделить на четыре группы: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Упражнения в необходимых условиях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«зеркальные» упражнения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Упражнения на местности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Соревнования в новых условиях.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ловкости используются самые разнообразные физические упражнения: спортивные игры, гимнастические упражнения, отдельные виды легкой атлетики, особенно связанные с преодолением препятствий/кроссы, барьеры, бег/. Очень полезны акробатические упражнения, упражнения на батуте. Хорошо знакомые упражнения из других видов спорта, а также упражнения волейболиста, выполняемые в непривычных условиях или из необходимых положений, также способствуют развитию ловкости.</w:t>
            </w:r>
          </w:p>
          <w:p w:rsidR="00AE7932" w:rsidRPr="00C12134" w:rsidRDefault="00AE7932" w:rsidP="00AE7932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E7932" w:rsidRPr="009317F3" w:rsidRDefault="00AE7932" w:rsidP="00AE7932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317F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7110963" cy="3572539"/>
                  <wp:effectExtent l="19050" t="0" r="0" b="0"/>
                  <wp:docPr id="26" name="Рисунок 8" descr="C:\Users\дамский угодни\Desktop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амский угодни\Desktop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965" cy="35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162" w:rsidRPr="00F21162" w:rsidRDefault="00F21162" w:rsidP="00F21162">
            <w:pPr>
              <w:pStyle w:val="a8"/>
              <w:shd w:val="clear" w:color="auto" w:fill="FFFFFF"/>
              <w:ind w:firstLine="251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4484725" cy="2838893"/>
                  <wp:effectExtent l="19050" t="0" r="0" b="0"/>
                  <wp:docPr id="10" name="Рисунок 1" descr="C:\Users\дамский угодни\Desktop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725" cy="283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1162">
              <w:rPr>
                <w:color w:val="000000"/>
                <w:sz w:val="28"/>
                <w:szCs w:val="28"/>
                <w:shd w:val="clear" w:color="auto" w:fill="FFFFFF"/>
              </w:rPr>
              <w:t>Под тактикой игры следует понимать целесообразные, согласованные действия игроков команды, направленные на достижение победы. Тактика состоит из средств и способов ведения игры, которые используются с учетом конкретных задач, возникающих в процессе соревнований. Важное место в тактике занимают индивидуальные, групповые и командные тактические действия. Первые связаны с предугадыванием игровых ситуаций, выбором места, игровой активностью и выполнением технико-тактических действий, а вторые с применением общекомандных систем игры и комбинаций.</w:t>
            </w:r>
            <w:r w:rsidRPr="00F21162">
              <w:rPr>
                <w:color w:val="000000"/>
                <w:sz w:val="28"/>
                <w:szCs w:val="28"/>
              </w:rPr>
              <w:t xml:space="preserve"> Средства тактики объединяют все действия игрока без мяча и с мячом, то есть все технические приемы и их разновидности. Тактическими способами ведения игры называются согласованные действия нескольких игроков (тактические комбинации) или всей команды (системы игры). Каждая система игры характеризуется расстановкой игроков на площадке и распределением обязанностей между ними. Тактическое действие должно строиться в соответствии с тактическими знаниями, уровнем технического мастерства, физических способностей и волевых проявлений.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21162">
              <w:rPr>
                <w:color w:val="000000"/>
                <w:sz w:val="28"/>
                <w:szCs w:val="28"/>
              </w:rPr>
              <w:t xml:space="preserve">Средства тактики включают в себя индивидуальные и групповые тактические действия без мяча (предугадывание игровых ситуаций, перемещения по площадке, выбор места, активность действий, темп игры и др.) и с мячом (передачи </w:t>
            </w:r>
            <w:r w:rsidRPr="00F21162">
              <w:rPr>
                <w:color w:val="000000"/>
                <w:sz w:val="28"/>
                <w:szCs w:val="28"/>
              </w:rPr>
              <w:lastRenderedPageBreak/>
              <w:t>мяча, прием мяча, нападающие удары, подачи, блокирование и отвлекающие действия).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21162">
              <w:rPr>
                <w:color w:val="000000"/>
                <w:sz w:val="28"/>
                <w:szCs w:val="28"/>
              </w:rPr>
              <w:t>В психологическом аспекте тактическое действие обусловлено сложными ассоциативными процессами, связанными с восприятием специфической информации, ее хранением и переработкой. В эффективности проявления тактического действия значительная роль принадлежит антиципирующей деятельности мозга (предвосхищение раздражения). Предугадывание соревновательных ситуаций - важнейший показатель тактической деятельности волейболиста. Эффективность применения тактико-технических приемов во время соревнований при постоянно меняющейся обстановке связана не только с формированием совершенных навыков и умений. Она зависит и от способности спортсмена к своевременным и точным предварительным действиям, которые известны как выбор места или своевременный контрприем. В основе таких действий лежит способность человека предугадывать события, способность мозга управлять движениями</w:t>
            </w:r>
            <w:r>
              <w:rPr>
                <w:rFonts w:ascii="Palatino Linotype" w:hAnsi="Palatino Linotype"/>
                <w:color w:val="000000"/>
                <w:sz w:val="22"/>
                <w:szCs w:val="22"/>
              </w:rPr>
              <w:t>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Palatino Linotype" w:hAnsi="Palatino Linotype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776774" cy="3444949"/>
                  <wp:effectExtent l="19050" t="0" r="0" b="0"/>
                  <wp:docPr id="11" name="Рисунок 2" descr="C:\Users\дамский угодни\Desktop\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774" cy="344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738" w:rsidRPr="00182CB5" w:rsidRDefault="00E22738" w:rsidP="00C4520E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4411DF" w:rsidRDefault="00E22738" w:rsidP="004341C9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E22738" w:rsidTr="004341C9">
        <w:trPr>
          <w:trHeight w:val="69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Вопросы контроля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9317F3" w:rsidRDefault="009317F3" w:rsidP="00F21162">
            <w:pPr>
              <w:spacing w:after="0" w:line="240" w:lineRule="auto"/>
              <w:rPr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 </w:t>
            </w:r>
            <w:r w:rsidRPr="009317F3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>Самостоятельно выполнять</w:t>
            </w:r>
            <w:r w:rsidRPr="009317F3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u w:val="single"/>
                <w:lang w:eastAsia="ru-RU"/>
              </w:rPr>
              <w:t xml:space="preserve">  комплекс упражнений для освоения техники </w:t>
            </w:r>
            <w:r w:rsidR="00F21162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u w:val="single"/>
                <w:lang w:eastAsia="ru-RU"/>
              </w:rPr>
              <w:t xml:space="preserve">подачи </w:t>
            </w:r>
            <w:r w:rsidRPr="009317F3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u w:val="single"/>
                <w:lang w:eastAsia="ru-RU"/>
              </w:rPr>
              <w:t xml:space="preserve"> мяча</w:t>
            </w: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E22738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E22738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ресурсы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162" w:rsidRDefault="00E22738" w:rsidP="00F211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Так же всю информацию можно получить в глобальной сети Интернет</w:t>
            </w:r>
            <w:r w:rsidR="00F21162"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 xml:space="preserve"> http://volleyball-nauka.ru/</w:t>
            </w:r>
            <w:proofErr w:type="gramStart"/>
            <w:r w:rsidR="00F21162"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техническая-подготовка</w:t>
            </w:r>
            <w:proofErr w:type="gramEnd"/>
            <w:r w:rsidR="00F21162"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 xml:space="preserve">/ </w:t>
            </w:r>
            <w:r w:rsidR="00F21162" w:rsidRPr="00912F0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https://nsportal.ru/shkola/raznoe/library/2017/09/07/kompleks-uprazhneniy-dlya-obucheniya-igre-v-voleybol</w:t>
            </w:r>
          </w:p>
          <w:p w:rsidR="00F21162" w:rsidRDefault="00F21162" w:rsidP="00F211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</w:pPr>
            <w:r w:rsidRPr="00DE2D5F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 xml:space="preserve">https://revolution.allbest.ru/sport/00770145_0.html </w:t>
            </w:r>
          </w:p>
          <w:p w:rsidR="00E22738" w:rsidRDefault="00E22738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Дата предоставления  отчёта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7F6C33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52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52"/>
              </w:rPr>
              <w:t>16</w:t>
            </w:r>
            <w:r w:rsidR="00F21162">
              <w:rPr>
                <w:rFonts w:ascii="Times New Roman" w:eastAsia="Times New Roman" w:hAnsi="Times New Roman" w:cs="Times New Roman"/>
                <w:color w:val="00B050"/>
                <w:sz w:val="52"/>
              </w:rPr>
              <w:t>.0</w:t>
            </w:r>
            <w:r w:rsidR="00C05931">
              <w:rPr>
                <w:rFonts w:ascii="Times New Roman" w:eastAsia="Times New Roman" w:hAnsi="Times New Roman" w:cs="Times New Roman"/>
                <w:color w:val="00B050"/>
                <w:sz w:val="52"/>
              </w:rPr>
              <w:t>5</w:t>
            </w:r>
            <w:r w:rsidR="00E22738">
              <w:rPr>
                <w:rFonts w:ascii="Times New Roman" w:eastAsia="Times New Roman" w:hAnsi="Times New Roman" w:cs="Times New Roman"/>
                <w:color w:val="00B050"/>
                <w:sz w:val="52"/>
              </w:rPr>
              <w:t>.2020 г</w:t>
            </w:r>
          </w:p>
          <w:p w:rsidR="00E22738" w:rsidRDefault="00E22738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Необходимо изучить темы самостоятельно и отработать приём мяча</w:t>
            </w:r>
            <w:proofErr w:type="gramStart"/>
            <w:r w:rsidR="00E95CFC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</w:rPr>
              <w:t xml:space="preserve"> знать правила соревнований по </w:t>
            </w:r>
            <w:r w:rsidR="00E95CFC">
              <w:rPr>
                <w:rFonts w:ascii="Times New Roman" w:eastAsia="Times New Roman" w:hAnsi="Times New Roman" w:cs="Times New Roman"/>
                <w:sz w:val="32"/>
              </w:rPr>
              <w:t xml:space="preserve">Волейболу </w:t>
            </w:r>
            <w:r>
              <w:rPr>
                <w:rFonts w:ascii="Times New Roman" w:eastAsia="Times New Roman" w:hAnsi="Times New Roman" w:cs="Times New Roman"/>
                <w:sz w:val="32"/>
              </w:rPr>
              <w:t>, комплекс упражнений разминки отправить по электронной почте преподавателю.</w:t>
            </w:r>
          </w:p>
          <w:p w:rsidR="00E22738" w:rsidRDefault="00E22738" w:rsidP="004341C9">
            <w:pPr>
              <w:spacing w:after="0" w:line="240" w:lineRule="auto"/>
            </w:pPr>
          </w:p>
        </w:tc>
      </w:tr>
    </w:tbl>
    <w:p w:rsidR="001563E5" w:rsidRDefault="001563E5"/>
    <w:p w:rsidR="00C4520E" w:rsidRDefault="00C4520E"/>
    <w:p w:rsidR="00C4520E" w:rsidRDefault="00C4520E"/>
    <w:p w:rsidR="00C4520E" w:rsidRDefault="00C4520E"/>
    <w:p w:rsidR="00C4520E" w:rsidRDefault="00C4520E"/>
    <w:p w:rsidR="00C4520E" w:rsidRDefault="00C4520E"/>
    <w:sectPr w:rsidR="00C4520E" w:rsidSect="00E2273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47C"/>
    <w:multiLevelType w:val="multilevel"/>
    <w:tmpl w:val="7AF8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766013"/>
    <w:multiLevelType w:val="multilevel"/>
    <w:tmpl w:val="261EC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52C1431"/>
    <w:multiLevelType w:val="multilevel"/>
    <w:tmpl w:val="8D82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2A29C1"/>
    <w:multiLevelType w:val="multilevel"/>
    <w:tmpl w:val="3B9AD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410F3C"/>
    <w:multiLevelType w:val="multilevel"/>
    <w:tmpl w:val="54C8D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2738"/>
    <w:rsid w:val="001223B8"/>
    <w:rsid w:val="001563E5"/>
    <w:rsid w:val="00156540"/>
    <w:rsid w:val="0037547C"/>
    <w:rsid w:val="004B187B"/>
    <w:rsid w:val="007F6C33"/>
    <w:rsid w:val="008721E3"/>
    <w:rsid w:val="009317F3"/>
    <w:rsid w:val="009A1C5E"/>
    <w:rsid w:val="00AE7932"/>
    <w:rsid w:val="00BC45AA"/>
    <w:rsid w:val="00C05931"/>
    <w:rsid w:val="00C4520E"/>
    <w:rsid w:val="00E22738"/>
    <w:rsid w:val="00E95CFC"/>
    <w:rsid w:val="00F21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738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21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C45AA"/>
    <w:pPr>
      <w:spacing w:before="335" w:after="167" w:line="240" w:lineRule="auto"/>
      <w:outlineLvl w:val="2"/>
    </w:pPr>
    <w:rPr>
      <w:rFonts w:ascii="inherit" w:eastAsia="Times New Roman" w:hAnsi="inherit" w:cs="Times New Roman"/>
      <w:sz w:val="40"/>
      <w:szCs w:val="4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793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73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C45AA"/>
    <w:rPr>
      <w:rFonts w:ascii="inherit" w:eastAsia="Times New Roman" w:hAnsi="inherit" w:cs="Times New Roman"/>
      <w:sz w:val="40"/>
      <w:szCs w:val="40"/>
      <w:lang w:eastAsia="ru-RU"/>
    </w:rPr>
  </w:style>
  <w:style w:type="character" w:styleId="a4">
    <w:name w:val="Strong"/>
    <w:basedOn w:val="a0"/>
    <w:uiPriority w:val="22"/>
    <w:qFormat/>
    <w:rsid w:val="00BC45AA"/>
    <w:rPr>
      <w:b/>
      <w:bCs/>
    </w:rPr>
  </w:style>
  <w:style w:type="character" w:customStyle="1" w:styleId="b-hinner2">
    <w:name w:val="b-h__inner2"/>
    <w:basedOn w:val="a0"/>
    <w:rsid w:val="00BC45AA"/>
  </w:style>
  <w:style w:type="paragraph" w:styleId="a5">
    <w:name w:val="Balloon Text"/>
    <w:basedOn w:val="a"/>
    <w:link w:val="a6"/>
    <w:uiPriority w:val="99"/>
    <w:semiHidden/>
    <w:unhideWhenUsed/>
    <w:rsid w:val="00BC4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45AA"/>
    <w:rPr>
      <w:rFonts w:ascii="Tahoma" w:hAnsi="Tahoma" w:cs="Tahoma"/>
      <w:sz w:val="16"/>
      <w:szCs w:val="16"/>
    </w:rPr>
  </w:style>
  <w:style w:type="paragraph" w:styleId="a7">
    <w:name w:val="caption"/>
    <w:basedOn w:val="a"/>
    <w:uiPriority w:val="35"/>
    <w:qFormat/>
    <w:rsid w:val="00931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9317F3"/>
  </w:style>
  <w:style w:type="character" w:customStyle="1" w:styleId="grame">
    <w:name w:val="grame"/>
    <w:basedOn w:val="a0"/>
    <w:rsid w:val="009317F3"/>
  </w:style>
  <w:style w:type="paragraph" w:styleId="a8">
    <w:name w:val="Normal (Web)"/>
    <w:basedOn w:val="a"/>
    <w:uiPriority w:val="99"/>
    <w:unhideWhenUsed/>
    <w:rsid w:val="009A1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79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Emphasis"/>
    <w:basedOn w:val="a0"/>
    <w:uiPriority w:val="20"/>
    <w:qFormat/>
    <w:rsid w:val="00AE7932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8721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4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2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20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87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21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68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2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61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00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751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389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83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275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04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733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35064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6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718271">
                                  <w:marLeft w:val="0"/>
                                  <w:marRight w:val="445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844224">
                                      <w:marLeft w:val="234"/>
                                      <w:marRight w:val="234"/>
                                      <w:marTop w:val="0"/>
                                      <w:marBottom w:val="2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8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454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3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25385">
                  <w:marLeft w:val="0"/>
                  <w:marRight w:val="1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35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7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06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8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750309">
                      <w:marLeft w:val="0"/>
                      <w:marRight w:val="0"/>
                      <w:marTop w:val="335"/>
                      <w:marBottom w:val="41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35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14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72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9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3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72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55320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13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87349">
                                  <w:marLeft w:val="0"/>
                                  <w:marRight w:val="445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185765">
                                      <w:marLeft w:val="234"/>
                                      <w:marRight w:val="234"/>
                                      <w:marTop w:val="0"/>
                                      <w:marBottom w:val="2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404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459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9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81613">
                      <w:marLeft w:val="0"/>
                      <w:marRight w:val="0"/>
                      <w:marTop w:val="30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04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7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49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2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0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73791">
                  <w:marLeft w:val="0"/>
                  <w:marRight w:val="1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9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0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253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80138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61289">
                                  <w:marLeft w:val="0"/>
                                  <w:marRight w:val="445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815025">
                                      <w:marLeft w:val="234"/>
                                      <w:marRight w:val="234"/>
                                      <w:marTop w:val="0"/>
                                      <w:marBottom w:val="2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697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278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1758</Words>
  <Characters>10026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дамский угодни</cp:lastModifiedBy>
  <cp:revision>4</cp:revision>
  <dcterms:created xsi:type="dcterms:W3CDTF">2020-04-19T12:16:00Z</dcterms:created>
  <dcterms:modified xsi:type="dcterms:W3CDTF">2020-05-12T14:00:00Z</dcterms:modified>
</cp:coreProperties>
</file>