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6E" w:rsidRPr="00932495" w:rsidRDefault="00A0186E" w:rsidP="00A0186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8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Задание для прохождения о</w:t>
      </w:r>
      <w:r w:rsidRP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щеразвивающей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спортивной направленности </w:t>
      </w:r>
      <w:r w:rsidR="00574218">
        <w:rPr>
          <w:rFonts w:ascii="Times New Roman" w:hAnsi="Times New Roman" w:cs="Times New Roman"/>
          <w:b/>
          <w:sz w:val="28"/>
          <w:szCs w:val="28"/>
        </w:rPr>
        <w:t>Волейбол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 20.04. – 2</w:t>
      </w:r>
      <w:r w:rsidR="00574218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.04.  2020г для группы второго года обучения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2127"/>
        <w:gridCol w:w="12438"/>
      </w:tblGrid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                                 20,21, 22,</w:t>
            </w:r>
            <w:r w:rsidR="00574218">
              <w:rPr>
                <w:rFonts w:ascii="Times New Roman" w:eastAsia="Times New Roman" w:hAnsi="Times New Roman" w:cs="Times New Roman"/>
                <w:color w:val="C00000"/>
                <w:sz w:val="48"/>
              </w:rPr>
              <w:t>27,28,29,04.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2020г</w:t>
            </w:r>
          </w:p>
          <w:p w:rsidR="00A0186E" w:rsidRDefault="00A0186E" w:rsidP="005742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Темы уроков:    </w:t>
            </w:r>
            <w:r w:rsidR="00574218"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Волейбол</w:t>
            </w:r>
          </w:p>
        </w:tc>
      </w:tr>
      <w:tr w:rsidR="00A0186E" w:rsidTr="005026B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574218" w:rsidP="005026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№119,120,121,122,123,124. Техническая подготовка, Техническая подготовка, Общая физическая подготовка, Техническая подготовка, Техническая подготовка, Специальная физическая подготовка.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  разучить, выполнять приёмы мяча. 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A0186E" w:rsidRDefault="00A0186E" w:rsidP="005026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0186E" w:rsidRDefault="00CA540D" w:rsidP="0050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904364" cy="3814408"/>
                  <wp:effectExtent l="19050" t="0" r="886" b="0"/>
                  <wp:docPr id="2" name="Рисунок 1" descr="C:\Users\дамский угодни\Desktop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мский угодни\Desktop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480" cy="382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40D" w:rsidRDefault="00CA540D" w:rsidP="0050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A540D" w:rsidRPr="00CA540D" w:rsidRDefault="00CA540D" w:rsidP="00CA540D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540D">
              <w:rPr>
                <w:sz w:val="28"/>
                <w:szCs w:val="28"/>
              </w:rPr>
              <w:t>Техническая подготовка игроков – многолетний процесс. Она решает важную задачу совершенствования техники, как способа выполнения игровых приемов. Эффективность техники выполнения игровых приемов во многом определяет конечный результат, поскольку мяч в соответствии с правилами игры обрабатывается короткими касаниями, и каждая техническая ошибка игроков приносит очко команде соперника. Техническую подготовку делят также на </w:t>
            </w:r>
            <w:r w:rsidRPr="00CA540D">
              <w:rPr>
                <w:rStyle w:val="ac"/>
                <w:i w:val="0"/>
                <w:sz w:val="28"/>
                <w:szCs w:val="28"/>
              </w:rPr>
              <w:t>два этапа</w:t>
            </w:r>
            <w:r w:rsidRPr="00CA540D">
              <w:rPr>
                <w:rStyle w:val="ac"/>
                <w:sz w:val="28"/>
                <w:szCs w:val="28"/>
              </w:rPr>
              <w:t>:</w:t>
            </w:r>
            <w:r w:rsidRPr="00CA540D">
              <w:rPr>
                <w:sz w:val="28"/>
                <w:szCs w:val="28"/>
              </w:rPr>
              <w:t xml:space="preserve"> этап начального обучения технике игровых приемов и этап дальнейшего спортивного совершенствования </w:t>
            </w:r>
            <w:r w:rsidRPr="00CA540D">
              <w:rPr>
                <w:sz w:val="28"/>
                <w:szCs w:val="28"/>
              </w:rPr>
              <w:lastRenderedPageBreak/>
              <w:t xml:space="preserve">технического мастерства игроков </w:t>
            </w:r>
            <w:r>
              <w:rPr>
                <w:sz w:val="28"/>
                <w:szCs w:val="28"/>
              </w:rPr>
              <w:t>.</w:t>
            </w:r>
            <w:r w:rsidRPr="00CA540D">
              <w:rPr>
                <w:sz w:val="28"/>
                <w:szCs w:val="28"/>
              </w:rPr>
              <w:t>В рамках второго макроэтапа спортивного совершенствования на двух последних малых этапах доминирует технико-тактическая подготовка, в процессе которой одновременно совершенствуются оба вида подготовки.</w:t>
            </w:r>
          </w:p>
          <w:p w:rsidR="00CA540D" w:rsidRPr="00CA540D" w:rsidRDefault="00CA540D" w:rsidP="00CA540D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540D">
              <w:rPr>
                <w:sz w:val="28"/>
                <w:szCs w:val="28"/>
              </w:rPr>
              <w:t>Техническая подготовка волейболистов на </w:t>
            </w:r>
            <w:r w:rsidRPr="00CA540D">
              <w:rPr>
                <w:rStyle w:val="ac"/>
                <w:i w:val="0"/>
                <w:sz w:val="28"/>
                <w:szCs w:val="28"/>
              </w:rPr>
              <w:t>этапе спортивного</w:t>
            </w:r>
            <w:r w:rsidRPr="00CA540D">
              <w:rPr>
                <w:i/>
                <w:sz w:val="28"/>
                <w:szCs w:val="28"/>
              </w:rPr>
              <w:t> </w:t>
            </w:r>
            <w:r w:rsidRPr="00CA540D">
              <w:rPr>
                <w:rStyle w:val="ac"/>
                <w:i w:val="0"/>
                <w:sz w:val="28"/>
                <w:szCs w:val="28"/>
              </w:rPr>
              <w:t>совершенствования</w:t>
            </w:r>
            <w:r w:rsidRPr="00CA540D">
              <w:rPr>
                <w:rStyle w:val="ac"/>
                <w:sz w:val="28"/>
                <w:szCs w:val="28"/>
              </w:rPr>
              <w:t> </w:t>
            </w:r>
            <w:r w:rsidRPr="00CA540D">
              <w:rPr>
                <w:sz w:val="28"/>
                <w:szCs w:val="28"/>
              </w:rPr>
              <w:t>решает свои специфические задачи. Вопреки стойкому убеждению в том, что ресурсы в технической подготовке  игроков высокого класса уже исчерпаны, огромное преимущество еще можно получить за счет совершенствования техники игровых приемов, поскольку даже лучшие исполнители не выполняют многие условия эффективности движений.</w:t>
            </w:r>
          </w:p>
          <w:p w:rsidR="00046E41" w:rsidRDefault="00CA540D" w:rsidP="0050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101952" cy="3211033"/>
                  <wp:effectExtent l="19050" t="0" r="0" b="0"/>
                  <wp:docPr id="3" name="Рисунок 2" descr="C:\Users\дамский угодни\Desktop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мский угодни\Desktop\s120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952" cy="321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FCD" w:rsidRDefault="00C74FCD" w:rsidP="0050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b/>
                <w:color w:val="222222"/>
                <w:sz w:val="28"/>
                <w:szCs w:val="28"/>
              </w:rPr>
              <w:t>Общая физическая подготовка</w:t>
            </w:r>
            <w:r w:rsidRPr="00C74FCD">
              <w:rPr>
                <w:color w:val="222222"/>
                <w:sz w:val="28"/>
                <w:szCs w:val="28"/>
              </w:rPr>
              <w:t xml:space="preserve"> направлена на разностороннее гармоничное развитие волейболиста, </w:t>
            </w:r>
            <w:r w:rsidRPr="00C74FCD">
              <w:rPr>
                <w:color w:val="222222"/>
                <w:sz w:val="28"/>
                <w:szCs w:val="28"/>
              </w:rPr>
              <w:lastRenderedPageBreak/>
              <w:t>повышение уровня всех главных физических качеств, укрепления систем организма и органов, повышение функциональных возможностей и улучшение здоровья спортсмена. Специальная физическая подготовка направлена на развитие физических качеств, в которых нуждается каждый волейболист.</w:t>
            </w:r>
            <w:r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5254699" cy="3476846"/>
                  <wp:effectExtent l="19050" t="0" r="3101" b="0"/>
                  <wp:docPr id="5" name="Рисунок 4" descr="C:\Users\дамский угодни\Desktop\image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амский угодни\Desktop\image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580" cy="3476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Физическая подготовка волейболиста тесно связана с тактической, технической и психологической подготовкой. Она способствует быстрейшему овладению и прочному закреплению тактических навыков и технических приемов.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 xml:space="preserve">Современный волейбол предъявляет к физическому развитию волейболиста очень высокие требования. Каждый волейболист обязан участвовать как в нападении, так и в защите, что предъявляет огромные требования к его скоростно-силовой подготовке, а многократное вариативное </w:t>
            </w:r>
            <w:r w:rsidRPr="00C74FCD">
              <w:rPr>
                <w:color w:val="222222"/>
                <w:sz w:val="28"/>
                <w:szCs w:val="28"/>
              </w:rPr>
              <w:lastRenderedPageBreak/>
              <w:t>выполнение технических приемов и продолжительность игры требуют особой выносливости.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Правила по волейболу строго оценивают чистоту выполнения технических приемов, что требует огромного нервного напряжения и непрерывного внимания в течение всей игры.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Перед общей физической подготовкой волейболистов стоят следующие задачи: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1. Разностороннее физическое развитие спортсменов.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2. Развитие физических качеств (силы, выносливости, скорости, гибкости и ловкости).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3. Увеличение функциональных возможностей.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4. Укрепления здоровья.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5. Увеличение спортивной работоспособности.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6. Стимулирование процессов восстановления.</w:t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7. Расширение объема двигательных навыков.</w:t>
            </w:r>
            <w:r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3500327" cy="2668104"/>
                  <wp:effectExtent l="19050" t="0" r="4873" b="0"/>
                  <wp:docPr id="6" name="Рисунок 5" descr="C:\Users\дамский угодни\Desktop\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амский угодни\Desktop\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964" cy="2670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</w:pPr>
            <w:r w:rsidRPr="00C74FCD">
              <w:rPr>
                <w:color w:val="222222"/>
                <w:sz w:val="28"/>
                <w:szCs w:val="28"/>
              </w:rPr>
              <w:t>Общая физическая подготовка волейболиста должна быть направлена на высокое развитие всех основных физических качеств. Но не нужно ставить знака равенства между равномерным развитием всех физических качеств спортсмена и его разносторонним физическим развитием.</w:t>
            </w:r>
            <w:r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noProof/>
                <w:color w:val="222222"/>
                <w:sz w:val="28"/>
                <w:szCs w:val="28"/>
              </w:rPr>
              <w:lastRenderedPageBreak/>
              <w:drawing>
                <wp:inline distT="0" distB="0" distL="0" distR="0">
                  <wp:extent cx="5127905" cy="3816653"/>
                  <wp:effectExtent l="19050" t="0" r="0" b="0"/>
                  <wp:docPr id="4" name="Рисунок 3" descr="C:\Users\дамский угодни\Desktop\1492438169_17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мский угодни\Desktop\1492438169_17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501" cy="3817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FCD" w:rsidRPr="00C74FCD" w:rsidRDefault="00C74FCD" w:rsidP="00C74F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  <w:p w:rsidR="00CA540D" w:rsidRPr="00956EB6" w:rsidRDefault="00CA540D" w:rsidP="00502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4411DF" w:rsidRDefault="00A0186E" w:rsidP="005026B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0186E" w:rsidTr="005026B1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Вопросы контроля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Самостоятельно выполнять приёмы</w:t>
            </w:r>
            <w:r w:rsidR="00CA540D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, подачу 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мяча</w:t>
            </w:r>
            <w:r w:rsidR="00CA540D"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FCD" w:rsidRDefault="00A0186E" w:rsidP="005026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  <w:r w:rsidR="00C74FCD">
              <w:t xml:space="preserve"> </w:t>
            </w:r>
            <w:hyperlink r:id="rId12" w:history="1">
              <w:r w:rsidR="00C74FCD" w:rsidRPr="00A44DD3">
                <w:rPr>
                  <w:rStyle w:val="a7"/>
                </w:rPr>
                <w:t>http://www.magma-team.ru/kursovye-i-diplomnye-raboty-po-fizicheskoy-kulture/osnovy-obschey-i-fizicheskoy-podgotovki</w:t>
              </w:r>
            </w:hyperlink>
          </w:p>
          <w:p w:rsidR="00A0186E" w:rsidRPr="00956EB6" w:rsidRDefault="00C74FCD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</w:pPr>
            <w:r w:rsidRPr="00C74FCD"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https://infourok.ru/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574218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29.</w:t>
            </w:r>
            <w:r w:rsidR="00A0186E">
              <w:rPr>
                <w:rFonts w:ascii="Times New Roman" w:eastAsia="Times New Roman" w:hAnsi="Times New Roman" w:cs="Times New Roman"/>
                <w:color w:val="00B050"/>
                <w:sz w:val="52"/>
              </w:rPr>
              <w:t>04. 2020 г</w:t>
            </w:r>
          </w:p>
          <w:p w:rsidR="00A0186E" w:rsidRPr="00956EB6" w:rsidRDefault="00A0186E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Необходимо изучить темы самостоятельно,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выполнять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приём мяча различными частями тела, знать правила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соревнований по </w:t>
            </w:r>
            <w:r w:rsidR="00574218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Волейболу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отправить по электронной почте преподавателю фото собственных занятий.</w:t>
            </w:r>
          </w:p>
          <w:p w:rsidR="00A0186E" w:rsidRDefault="00A0186E" w:rsidP="005026B1">
            <w:pPr>
              <w:spacing w:after="0" w:line="240" w:lineRule="auto"/>
            </w:pPr>
          </w:p>
        </w:tc>
      </w:tr>
    </w:tbl>
    <w:p w:rsidR="00A0186E" w:rsidRDefault="00A0186E" w:rsidP="00A0186E"/>
    <w:p w:rsidR="00B666E3" w:rsidRDefault="00B666E3"/>
    <w:p w:rsidR="00046E41" w:rsidRDefault="00046E41"/>
    <w:sectPr w:rsidR="00046E41" w:rsidSect="00A0186E">
      <w:head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65" w:rsidRDefault="00E41E65" w:rsidP="00A0186E">
      <w:pPr>
        <w:spacing w:after="0" w:line="240" w:lineRule="auto"/>
      </w:pPr>
      <w:r>
        <w:separator/>
      </w:r>
    </w:p>
  </w:endnote>
  <w:endnote w:type="continuationSeparator" w:id="1">
    <w:p w:rsidR="00E41E65" w:rsidRDefault="00E41E65" w:rsidP="00A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65" w:rsidRDefault="00E41E65" w:rsidP="00A0186E">
      <w:pPr>
        <w:spacing w:after="0" w:line="240" w:lineRule="auto"/>
      </w:pPr>
      <w:r>
        <w:separator/>
      </w:r>
    </w:p>
  </w:footnote>
  <w:footnote w:type="continuationSeparator" w:id="1">
    <w:p w:rsidR="00E41E65" w:rsidRDefault="00E41E65" w:rsidP="00A0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6E65"/>
    <w:multiLevelType w:val="multilevel"/>
    <w:tmpl w:val="EC0A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155E8"/>
    <w:multiLevelType w:val="multilevel"/>
    <w:tmpl w:val="CFDE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0186E"/>
    <w:rsid w:val="00046E41"/>
    <w:rsid w:val="005544F2"/>
    <w:rsid w:val="00574218"/>
    <w:rsid w:val="00851A09"/>
    <w:rsid w:val="00A0186E"/>
    <w:rsid w:val="00B666E3"/>
    <w:rsid w:val="00C74FCD"/>
    <w:rsid w:val="00C75E5B"/>
    <w:rsid w:val="00CA540D"/>
    <w:rsid w:val="00CB609A"/>
    <w:rsid w:val="00D945DA"/>
    <w:rsid w:val="00E41E65"/>
    <w:rsid w:val="00E7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6E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3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86E"/>
  </w:style>
  <w:style w:type="paragraph" w:styleId="a5">
    <w:name w:val="footer"/>
    <w:basedOn w:val="a"/>
    <w:link w:val="a6"/>
    <w:uiPriority w:val="99"/>
    <w:semiHidden/>
    <w:unhideWhenUsed/>
    <w:rsid w:val="00A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186E"/>
  </w:style>
  <w:style w:type="character" w:styleId="a7">
    <w:name w:val="Hyperlink"/>
    <w:basedOn w:val="a0"/>
    <w:uiPriority w:val="99"/>
    <w:unhideWhenUsed/>
    <w:rsid w:val="00046E4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739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9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739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CA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CA54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3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6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9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6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3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778">
                      <w:marLeft w:val="0"/>
                      <w:marRight w:val="0"/>
                      <w:marTop w:val="335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1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7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1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7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2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gma-team.ru/kursovye-i-diplomnye-raboty-po-fizicheskoy-kulture/osnovy-obschey-i-fizicheskoy-podgotov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дамский угодни</cp:lastModifiedBy>
  <cp:revision>5</cp:revision>
  <dcterms:created xsi:type="dcterms:W3CDTF">2020-04-19T11:41:00Z</dcterms:created>
  <dcterms:modified xsi:type="dcterms:W3CDTF">2020-05-06T19:37:00Z</dcterms:modified>
</cp:coreProperties>
</file>