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0C564A24" w:rsidR="00A951F6" w:rsidRDefault="00DB3AD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Пирог фруктовый «Кубанский»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004C90E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</w:t>
      </w:r>
      <w:r w:rsidR="00DB3AD8">
        <w:rPr>
          <w:sz w:val="28"/>
          <w:szCs w:val="28"/>
        </w:rPr>
        <w:t xml:space="preserve">изделие </w:t>
      </w:r>
      <w:r w:rsidR="00A951F6">
        <w:rPr>
          <w:sz w:val="28"/>
          <w:szCs w:val="28"/>
        </w:rPr>
        <w:t>«</w:t>
      </w:r>
      <w:r w:rsidR="00DB3AD8">
        <w:rPr>
          <w:sz w:val="28"/>
          <w:szCs w:val="28"/>
        </w:rPr>
        <w:t>Пирог фруктовый «Кубанский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50D300F5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DB3AD8">
        <w:rPr>
          <w:sz w:val="28"/>
          <w:szCs w:val="28"/>
        </w:rPr>
        <w:t>изделия</w:t>
      </w:r>
      <w:r w:rsidR="00A951F6">
        <w:rPr>
          <w:sz w:val="28"/>
          <w:szCs w:val="28"/>
        </w:rPr>
        <w:t xml:space="preserve"> «</w:t>
      </w:r>
      <w:r w:rsidR="00DB3AD8">
        <w:rPr>
          <w:sz w:val="28"/>
          <w:szCs w:val="28"/>
        </w:rPr>
        <w:t>Пирог фруктовый «Кубанский»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E19C04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E24D624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B3AD8" w:rsidRPr="00DF697B" w14:paraId="6FE4AFBA" w14:textId="77777777" w:rsidTr="00460494">
        <w:tc>
          <w:tcPr>
            <w:tcW w:w="4130" w:type="dxa"/>
          </w:tcPr>
          <w:p w14:paraId="1ED2A07F" w14:textId="02CB0F55" w:rsidR="00DB3AD8" w:rsidRPr="00DF697B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2763" w:type="dxa"/>
            <w:vAlign w:val="bottom"/>
          </w:tcPr>
          <w:p w14:paraId="1163EAFA" w14:textId="0DAC3739" w:rsidR="00DB3AD8" w:rsidRPr="00644D81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39,5</w:t>
            </w:r>
          </w:p>
        </w:tc>
        <w:tc>
          <w:tcPr>
            <w:tcW w:w="2451" w:type="dxa"/>
            <w:vAlign w:val="bottom"/>
          </w:tcPr>
          <w:p w14:paraId="413A2D32" w14:textId="472D8D59" w:rsidR="00DB3AD8" w:rsidRPr="00644D81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39,5</w:t>
            </w:r>
          </w:p>
        </w:tc>
      </w:tr>
      <w:tr w:rsidR="00DB3AD8" w:rsidRPr="00DF697B" w14:paraId="47796BA5" w14:textId="77777777" w:rsidTr="00CC7FF4">
        <w:tc>
          <w:tcPr>
            <w:tcW w:w="4130" w:type="dxa"/>
            <w:vAlign w:val="bottom"/>
          </w:tcPr>
          <w:p w14:paraId="2A406DBA" w14:textId="09176D33" w:rsidR="00DB3AD8" w:rsidRPr="00DF697B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Какао-порошок</w:t>
            </w:r>
          </w:p>
        </w:tc>
        <w:tc>
          <w:tcPr>
            <w:tcW w:w="2763" w:type="dxa"/>
            <w:vAlign w:val="bottom"/>
          </w:tcPr>
          <w:p w14:paraId="04BE3617" w14:textId="434CCBA7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4,0</w:t>
            </w:r>
          </w:p>
        </w:tc>
        <w:tc>
          <w:tcPr>
            <w:tcW w:w="2451" w:type="dxa"/>
            <w:vAlign w:val="bottom"/>
          </w:tcPr>
          <w:p w14:paraId="102DC8B4" w14:textId="399463ED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4,0</w:t>
            </w:r>
          </w:p>
        </w:tc>
      </w:tr>
      <w:tr w:rsidR="00DB3AD8" w:rsidRPr="00DF697B" w14:paraId="32C8B777" w14:textId="77777777" w:rsidTr="00CC7FF4">
        <w:tc>
          <w:tcPr>
            <w:tcW w:w="4130" w:type="dxa"/>
            <w:vAlign w:val="bottom"/>
          </w:tcPr>
          <w:p w14:paraId="7416439B" w14:textId="1575A52A" w:rsidR="00DB3AD8" w:rsidRPr="00DF697B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2763" w:type="dxa"/>
            <w:vAlign w:val="bottom"/>
          </w:tcPr>
          <w:p w14:paraId="152C78F0" w14:textId="456B74B7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5,0</w:t>
            </w:r>
          </w:p>
        </w:tc>
        <w:tc>
          <w:tcPr>
            <w:tcW w:w="2451" w:type="dxa"/>
            <w:vAlign w:val="bottom"/>
          </w:tcPr>
          <w:p w14:paraId="66284AC1" w14:textId="0CCA57B6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5,0</w:t>
            </w:r>
          </w:p>
        </w:tc>
      </w:tr>
      <w:tr w:rsidR="00DB3AD8" w:rsidRPr="00DF697B" w14:paraId="217E3B43" w14:textId="77777777" w:rsidTr="00CC7FF4">
        <w:tc>
          <w:tcPr>
            <w:tcW w:w="4130" w:type="dxa"/>
            <w:vAlign w:val="bottom"/>
          </w:tcPr>
          <w:p w14:paraId="3D0F26B5" w14:textId="2EA50801" w:rsidR="00DB3AD8" w:rsidRPr="00DF697B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2763" w:type="dxa"/>
            <w:vAlign w:val="bottom"/>
          </w:tcPr>
          <w:p w14:paraId="094CBB3C" w14:textId="31AAB111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</w:p>
        </w:tc>
        <w:tc>
          <w:tcPr>
            <w:tcW w:w="2451" w:type="dxa"/>
            <w:vAlign w:val="bottom"/>
          </w:tcPr>
          <w:p w14:paraId="5FB7993A" w14:textId="4993A813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22,5</w:t>
            </w:r>
          </w:p>
        </w:tc>
      </w:tr>
      <w:tr w:rsidR="00DB3AD8" w:rsidRPr="00DF697B" w14:paraId="222C1B8E" w14:textId="77777777" w:rsidTr="00CC7FF4">
        <w:tc>
          <w:tcPr>
            <w:tcW w:w="4130" w:type="dxa"/>
            <w:vAlign w:val="bottom"/>
          </w:tcPr>
          <w:p w14:paraId="124B8A6C" w14:textId="17C4FC87" w:rsidR="00DB3AD8" w:rsidRPr="00DF697B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  <w:vAlign w:val="bottom"/>
          </w:tcPr>
          <w:p w14:paraId="770A114C" w14:textId="6AA1E229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15,0</w:t>
            </w:r>
          </w:p>
        </w:tc>
        <w:tc>
          <w:tcPr>
            <w:tcW w:w="2451" w:type="dxa"/>
            <w:vAlign w:val="bottom"/>
          </w:tcPr>
          <w:p w14:paraId="58467610" w14:textId="40A3BB44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15,0</w:t>
            </w:r>
          </w:p>
        </w:tc>
      </w:tr>
      <w:tr w:rsidR="00DB3AD8" w:rsidRPr="00DF697B" w14:paraId="12926FB3" w14:textId="77777777" w:rsidTr="00CC7FF4">
        <w:tc>
          <w:tcPr>
            <w:tcW w:w="4130" w:type="dxa"/>
            <w:vAlign w:val="bottom"/>
          </w:tcPr>
          <w:p w14:paraId="6361DD51" w14:textId="3259C8A5" w:rsidR="00DB3AD8" w:rsidRPr="00DF697B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</w:t>
            </w:r>
          </w:p>
        </w:tc>
        <w:tc>
          <w:tcPr>
            <w:tcW w:w="2763" w:type="dxa"/>
            <w:vAlign w:val="bottom"/>
          </w:tcPr>
          <w:p w14:paraId="3C745879" w14:textId="259BA3DE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6,0</w:t>
            </w:r>
          </w:p>
        </w:tc>
        <w:tc>
          <w:tcPr>
            <w:tcW w:w="2451" w:type="dxa"/>
            <w:vAlign w:val="bottom"/>
          </w:tcPr>
          <w:p w14:paraId="5672F0F3" w14:textId="6453FBCA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6,0</w:t>
            </w:r>
          </w:p>
        </w:tc>
      </w:tr>
      <w:tr w:rsidR="00DB3AD8" w:rsidRPr="00DF697B" w14:paraId="545DB2CF" w14:textId="77777777" w:rsidTr="00CC7FF4">
        <w:tc>
          <w:tcPr>
            <w:tcW w:w="4130" w:type="dxa"/>
            <w:vAlign w:val="bottom"/>
          </w:tcPr>
          <w:p w14:paraId="02C7516A" w14:textId="2CC27604" w:rsidR="00DB3AD8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Дрожжи</w:t>
            </w:r>
          </w:p>
        </w:tc>
        <w:tc>
          <w:tcPr>
            <w:tcW w:w="2763" w:type="dxa"/>
            <w:vAlign w:val="bottom"/>
          </w:tcPr>
          <w:p w14:paraId="338AFCC4" w14:textId="18F2A4D5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1,0</w:t>
            </w:r>
          </w:p>
        </w:tc>
        <w:tc>
          <w:tcPr>
            <w:tcW w:w="2451" w:type="dxa"/>
            <w:vAlign w:val="bottom"/>
          </w:tcPr>
          <w:p w14:paraId="760FB9F4" w14:textId="04EF574B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1,0</w:t>
            </w:r>
          </w:p>
        </w:tc>
      </w:tr>
      <w:tr w:rsidR="00DB3AD8" w:rsidRPr="00DF697B" w14:paraId="060D97F3" w14:textId="77777777" w:rsidTr="00CC7FF4">
        <w:tc>
          <w:tcPr>
            <w:tcW w:w="4130" w:type="dxa"/>
            <w:vAlign w:val="bottom"/>
          </w:tcPr>
          <w:p w14:paraId="0AC7AB8F" w14:textId="216A574E" w:rsidR="00DB3AD8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свежие:</w:t>
            </w:r>
          </w:p>
        </w:tc>
        <w:tc>
          <w:tcPr>
            <w:tcW w:w="2763" w:type="dxa"/>
            <w:vAlign w:val="bottom"/>
          </w:tcPr>
          <w:p w14:paraId="290D46F2" w14:textId="77777777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14:paraId="7D677C04" w14:textId="77777777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</w:p>
        </w:tc>
      </w:tr>
      <w:tr w:rsidR="00DB3AD8" w:rsidRPr="00DF697B" w14:paraId="15FF648D" w14:textId="77777777" w:rsidTr="00CC7FF4">
        <w:tc>
          <w:tcPr>
            <w:tcW w:w="4130" w:type="dxa"/>
            <w:vAlign w:val="bottom"/>
          </w:tcPr>
          <w:p w14:paraId="46978A10" w14:textId="1BD96135" w:rsidR="00DB3AD8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Яблоко</w:t>
            </w:r>
          </w:p>
        </w:tc>
        <w:tc>
          <w:tcPr>
            <w:tcW w:w="2763" w:type="dxa"/>
            <w:vAlign w:val="bottom"/>
          </w:tcPr>
          <w:p w14:paraId="3E986ADE" w14:textId="692570BC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47,0</w:t>
            </w:r>
          </w:p>
        </w:tc>
        <w:tc>
          <w:tcPr>
            <w:tcW w:w="2451" w:type="dxa"/>
            <w:vAlign w:val="bottom"/>
          </w:tcPr>
          <w:p w14:paraId="7848A56E" w14:textId="4DD7A5B2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20,0</w:t>
            </w:r>
          </w:p>
        </w:tc>
      </w:tr>
      <w:tr w:rsidR="00DB3AD8" w:rsidRPr="00DF697B" w14:paraId="38A0EEA9" w14:textId="77777777" w:rsidTr="00CC7FF4">
        <w:tc>
          <w:tcPr>
            <w:tcW w:w="4130" w:type="dxa"/>
            <w:vAlign w:val="bottom"/>
          </w:tcPr>
          <w:p w14:paraId="12CE1520" w14:textId="3736E255" w:rsidR="00DB3AD8" w:rsidRDefault="00DB3AD8" w:rsidP="00DB3AD8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вишня</w:t>
            </w:r>
          </w:p>
        </w:tc>
        <w:tc>
          <w:tcPr>
            <w:tcW w:w="2763" w:type="dxa"/>
            <w:vAlign w:val="bottom"/>
          </w:tcPr>
          <w:p w14:paraId="070D1850" w14:textId="480AD8CC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31,0</w:t>
            </w:r>
          </w:p>
        </w:tc>
        <w:tc>
          <w:tcPr>
            <w:tcW w:w="2451" w:type="dxa"/>
            <w:vAlign w:val="bottom"/>
          </w:tcPr>
          <w:p w14:paraId="1C6A6492" w14:textId="26B208FE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20,0</w:t>
            </w:r>
          </w:p>
        </w:tc>
      </w:tr>
      <w:tr w:rsidR="00DB3AD8" w:rsidRPr="00DF697B" w14:paraId="1883AB5C" w14:textId="77777777" w:rsidTr="00CC7FF4">
        <w:tc>
          <w:tcPr>
            <w:tcW w:w="4130" w:type="dxa"/>
            <w:vAlign w:val="bottom"/>
          </w:tcPr>
          <w:p w14:paraId="2DCF9091" w14:textId="22415554" w:rsidR="00DB3AD8" w:rsidRDefault="00DB3AD8" w:rsidP="00DB3AD8">
            <w:pPr>
              <w:ind w:firstLine="1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черная смородина</w:t>
            </w:r>
          </w:p>
        </w:tc>
        <w:tc>
          <w:tcPr>
            <w:tcW w:w="2763" w:type="dxa"/>
            <w:vAlign w:val="bottom"/>
          </w:tcPr>
          <w:p w14:paraId="0EE9E292" w14:textId="7440B65A" w:rsidR="00DB3AD8" w:rsidRPr="00CA6FED" w:rsidRDefault="00DB3AD8" w:rsidP="00DB3AD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21,0</w:t>
            </w:r>
          </w:p>
        </w:tc>
        <w:tc>
          <w:tcPr>
            <w:tcW w:w="2451" w:type="dxa"/>
            <w:vAlign w:val="bottom"/>
          </w:tcPr>
          <w:p w14:paraId="3DA5B0FD" w14:textId="170FC740" w:rsidR="00DB3AD8" w:rsidRPr="00335B9E" w:rsidRDefault="00DB3AD8" w:rsidP="00DB3AD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20,0</w:t>
            </w:r>
          </w:p>
        </w:tc>
      </w:tr>
      <w:tr w:rsidR="00DB3AD8" w:rsidRPr="00DF697B" w14:paraId="32262412" w14:textId="77777777" w:rsidTr="00460494">
        <w:tc>
          <w:tcPr>
            <w:tcW w:w="4130" w:type="dxa"/>
          </w:tcPr>
          <w:p w14:paraId="4F6BB189" w14:textId="74EB928E" w:rsidR="00DB3AD8" w:rsidRPr="00ED2D03" w:rsidRDefault="00DB3AD8" w:rsidP="00DB3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DB3AD8" w:rsidRPr="00DF697B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602528F" w14:textId="7E20F47E" w:rsidR="00DB3AD8" w:rsidRPr="00DF697B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</w:tbl>
    <w:p w14:paraId="7C42A47F" w14:textId="77777777" w:rsidR="00011AA2" w:rsidRPr="00011AA2" w:rsidRDefault="00011AA2" w:rsidP="00011AA2">
      <w:pPr>
        <w:ind w:firstLine="720"/>
        <w:jc w:val="both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7693F80E" w:rsidR="001C07DF" w:rsidRDefault="00DB3AD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жидкое дрожжевое тесто, приготовленное </w:t>
      </w:r>
      <w:proofErr w:type="spellStart"/>
      <w:r>
        <w:rPr>
          <w:sz w:val="28"/>
          <w:szCs w:val="28"/>
        </w:rPr>
        <w:t>безопарным</w:t>
      </w:r>
      <w:proofErr w:type="spellEnd"/>
      <w:r>
        <w:rPr>
          <w:sz w:val="28"/>
          <w:szCs w:val="28"/>
        </w:rPr>
        <w:t xml:space="preserve"> способом добавляют какао-порошок, далее выливают на противень толщиной 2,5-3 см, </w:t>
      </w:r>
      <w:r>
        <w:rPr>
          <w:sz w:val="28"/>
          <w:szCs w:val="28"/>
        </w:rPr>
        <w:lastRenderedPageBreak/>
        <w:t xml:space="preserve">добавляют подготовленные фрукты. Пирогу дают </w:t>
      </w:r>
      <w:proofErr w:type="spellStart"/>
      <w:r>
        <w:rPr>
          <w:sz w:val="28"/>
          <w:szCs w:val="28"/>
        </w:rPr>
        <w:t>расстояться</w:t>
      </w:r>
      <w:proofErr w:type="spellEnd"/>
      <w:r>
        <w:rPr>
          <w:sz w:val="28"/>
          <w:szCs w:val="28"/>
        </w:rPr>
        <w:t xml:space="preserve">, после чего выпекают при температуре 220-250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15-20 мин.</w:t>
      </w:r>
    </w:p>
    <w:p w14:paraId="25A03017" w14:textId="7826A221" w:rsidR="00DB3AD8" w:rsidRDefault="00DB3AD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приготовления пирогу дают остыть и </w:t>
      </w:r>
      <w:proofErr w:type="spellStart"/>
      <w:r>
        <w:rPr>
          <w:sz w:val="28"/>
          <w:szCs w:val="28"/>
        </w:rPr>
        <w:t>порционируют</w:t>
      </w:r>
      <w:proofErr w:type="spellEnd"/>
      <w:r>
        <w:rPr>
          <w:sz w:val="28"/>
          <w:szCs w:val="28"/>
        </w:rPr>
        <w:t>.</w:t>
      </w:r>
    </w:p>
    <w:p w14:paraId="7D26D361" w14:textId="77777777" w:rsidR="00DB3AD8" w:rsidRPr="00DB3AD8" w:rsidRDefault="00DB3AD8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A1961C4" w14:textId="77777777" w:rsidR="00DB3AD8" w:rsidRDefault="00DB3AD8" w:rsidP="00DB3AD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Изделие готовят по заказу потребителя</w:t>
      </w:r>
      <w:r w:rsidRPr="00F67B48">
        <w:rPr>
          <w:sz w:val="28"/>
          <w:szCs w:val="28"/>
        </w:rPr>
        <w:t>. Срок хранения и реализации согласно СанПин</w:t>
      </w:r>
      <w:r>
        <w:rPr>
          <w:sz w:val="28"/>
          <w:szCs w:val="28"/>
        </w:rPr>
        <w:t xml:space="preserve"> </w:t>
      </w:r>
      <w:r w:rsidRPr="00F67B48">
        <w:rPr>
          <w:sz w:val="28"/>
          <w:szCs w:val="28"/>
        </w:rPr>
        <w:t>2.3.2.1324-03, СанПин</w:t>
      </w:r>
      <w:r>
        <w:rPr>
          <w:sz w:val="28"/>
          <w:szCs w:val="28"/>
        </w:rPr>
        <w:t xml:space="preserve"> </w:t>
      </w:r>
      <w:r w:rsidRPr="00F67B48">
        <w:rPr>
          <w:sz w:val="28"/>
          <w:szCs w:val="28"/>
        </w:rPr>
        <w:t>2.3.6.1079-01</w:t>
      </w:r>
      <w:r>
        <w:rPr>
          <w:sz w:val="28"/>
          <w:szCs w:val="28"/>
        </w:rPr>
        <w:t>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7DD5934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DB3AD8" w:rsidRPr="00DB3AD8">
        <w:rPr>
          <w:color w:val="000000"/>
          <w:sz w:val="28"/>
          <w:szCs w:val="28"/>
          <w:shd w:val="clear" w:color="auto" w:fill="FFFFFF"/>
        </w:rPr>
        <w:t>имеет форму квадрата, с румяной корочкой.</w:t>
      </w:r>
    </w:p>
    <w:p w14:paraId="6769FD61" w14:textId="788412E3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DB3AD8" w:rsidRPr="00DB3AD8">
        <w:rPr>
          <w:sz w:val="28"/>
          <w:szCs w:val="28"/>
        </w:rPr>
        <w:t>рыхлая,</w:t>
      </w:r>
      <w:r w:rsidR="00DB3AD8">
        <w:rPr>
          <w:sz w:val="28"/>
          <w:szCs w:val="28"/>
        </w:rPr>
        <w:t xml:space="preserve"> </w:t>
      </w:r>
      <w:r w:rsidR="00DB3AD8" w:rsidRPr="00DB3AD8">
        <w:rPr>
          <w:sz w:val="28"/>
          <w:szCs w:val="28"/>
        </w:rPr>
        <w:t>нежная, сочная; корочка хрустящая</w:t>
      </w:r>
      <w:r w:rsidR="00DB3AD8">
        <w:rPr>
          <w:sz w:val="28"/>
          <w:szCs w:val="28"/>
        </w:rPr>
        <w:t>.</w:t>
      </w:r>
    </w:p>
    <w:p w14:paraId="682A5B96" w14:textId="12A415DD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B3AD8" w:rsidRPr="00DB3AD8">
        <w:rPr>
          <w:sz w:val="28"/>
          <w:szCs w:val="28"/>
        </w:rPr>
        <w:t>от золотистого до светло коричневого на поверхности; слегка желтоватый на срезе.</w:t>
      </w:r>
    </w:p>
    <w:p w14:paraId="3C08722B" w14:textId="7AA0D18D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</w:t>
      </w:r>
      <w:r w:rsidR="00DB3AD8">
        <w:rPr>
          <w:sz w:val="28"/>
          <w:szCs w:val="28"/>
        </w:rPr>
        <w:t xml:space="preserve"> и вкус</w:t>
      </w:r>
      <w:r>
        <w:rPr>
          <w:sz w:val="28"/>
          <w:szCs w:val="28"/>
        </w:rPr>
        <w:t>:</w:t>
      </w:r>
      <w:r w:rsidR="00CA6FED">
        <w:rPr>
          <w:sz w:val="28"/>
          <w:szCs w:val="28"/>
        </w:rPr>
        <w:t xml:space="preserve"> </w:t>
      </w:r>
      <w:r w:rsidR="00DB3AD8" w:rsidRPr="00DB3AD8">
        <w:rPr>
          <w:sz w:val="28"/>
          <w:szCs w:val="28"/>
        </w:rPr>
        <w:t xml:space="preserve">кус кисло сладкий; аромат </w:t>
      </w:r>
      <w:r w:rsidR="00DB3AD8">
        <w:rPr>
          <w:sz w:val="28"/>
          <w:szCs w:val="28"/>
        </w:rPr>
        <w:t>фруктов, входящих в состав изделия</w:t>
      </w:r>
      <w:r w:rsidR="00DB3AD8" w:rsidRPr="00DB3AD8">
        <w:rPr>
          <w:sz w:val="28"/>
          <w:szCs w:val="28"/>
        </w:rPr>
        <w:t>.</w:t>
      </w:r>
    </w:p>
    <w:p w14:paraId="39A131F7" w14:textId="1EE2304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DB3AD8">
        <w:rPr>
          <w:sz w:val="28"/>
          <w:szCs w:val="28"/>
        </w:rPr>
        <w:t>изделия</w:t>
      </w:r>
      <w:r w:rsidR="00A951F6">
        <w:rPr>
          <w:sz w:val="28"/>
          <w:szCs w:val="28"/>
        </w:rPr>
        <w:t xml:space="preserve"> «</w:t>
      </w:r>
      <w:r w:rsidR="00DB3AD8">
        <w:rPr>
          <w:sz w:val="28"/>
          <w:szCs w:val="28"/>
        </w:rPr>
        <w:t>Пирог фруктовый «Кубанский»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23D4E9C8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B3AD8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B3AD8" w:rsidRPr="002A0FCF" w14:paraId="70D7F5DA" w14:textId="77777777" w:rsidTr="00013DC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28F" w14:textId="35E60B00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ECC" w14:textId="5540DE9C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074" w14:textId="34A8D7D2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44,25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4C6C6243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219,73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B3AD8" w:rsidRPr="002A0FCF" w14:paraId="2E5168F6" w14:textId="77777777" w:rsidTr="00F04AB7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36540" w14:textId="23FB0CA5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02A1C" w14:textId="7120D5B4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C3030" w14:textId="13B34A56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18E3D" w14:textId="6037871A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A63BE" w14:textId="4D46E3AF" w:rsidR="00DB3AD8" w:rsidRPr="002A0FCF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6043EA" w:rsidRPr="008F11E6" w14:paraId="7FF44221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4AE9B3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6043EA" w:rsidRPr="008F11E6" w14:paraId="28628CC4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99DE7A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F8DD24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487A5A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8ACB73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ABE52D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3C67E" w14:textId="77777777" w:rsidR="006043EA" w:rsidRPr="008F11E6" w:rsidRDefault="006043EA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DB3AD8" w:rsidRPr="008F11E6" w14:paraId="2D4C7AE4" w14:textId="77777777" w:rsidTr="009975D7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BF0F7F" w14:textId="0791E866" w:rsidR="00DB3AD8" w:rsidRPr="008F11E6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2623D" w14:textId="038D38D8" w:rsidR="00DB3AD8" w:rsidRPr="008F11E6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F9599" w14:textId="5BCA7B40" w:rsidR="00DB3AD8" w:rsidRPr="008F11E6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B0DD0" w14:textId="01E73CB7" w:rsidR="00DB3AD8" w:rsidRPr="008F11E6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DA85F" w14:textId="1F10F2A1" w:rsidR="00DB3AD8" w:rsidRPr="008F11E6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7A12D1C" w14:textId="6838BC2A" w:rsidR="00DB3AD8" w:rsidRPr="008F11E6" w:rsidRDefault="00DB3AD8" w:rsidP="00DB3AD8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14:paraId="6A134FFF" w14:textId="77777777" w:rsidR="006043EA" w:rsidRPr="008F11E6" w:rsidRDefault="006043EA" w:rsidP="006043EA">
      <w:pPr>
        <w:ind w:firstLine="720"/>
        <w:jc w:val="both"/>
        <w:rPr>
          <w:sz w:val="28"/>
          <w:szCs w:val="28"/>
        </w:rPr>
      </w:pPr>
    </w:p>
    <w:p w14:paraId="01F0DB4F" w14:textId="77777777" w:rsidR="006043EA" w:rsidRPr="008F11E6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101A07DF" w14:textId="77777777" w:rsidR="006043EA" w:rsidRPr="008F11E6" w:rsidRDefault="006043EA" w:rsidP="006043EA">
      <w:pPr>
        <w:jc w:val="both"/>
        <w:rPr>
          <w:sz w:val="28"/>
          <w:szCs w:val="28"/>
        </w:rPr>
      </w:pPr>
    </w:p>
    <w:p w14:paraId="51ACA2E5" w14:textId="77777777" w:rsidR="006043EA" w:rsidRPr="002E7227" w:rsidRDefault="006043EA" w:rsidP="006043EA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p w14:paraId="2E2EFD90" w14:textId="2FE60B44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E3547"/>
    <w:rsid w:val="006043EA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B3AD8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4</cp:revision>
  <dcterms:created xsi:type="dcterms:W3CDTF">2020-08-01T11:07:00Z</dcterms:created>
  <dcterms:modified xsi:type="dcterms:W3CDTF">2020-08-18T21:02:00Z</dcterms:modified>
</cp:coreProperties>
</file>