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  <w:bookmarkStart w:id="0" w:name="_GoBack"/>
      <w:r>
        <w:rPr>
          <w:rFonts w:ascii="Verdana" w:hAnsi="Verdana"/>
          <w:sz w:val="16"/>
          <w:szCs w:val="16"/>
        </w:rPr>
        <w:t>28 июня 2007 года N 1270-КЗ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  <w:r>
        <w:rPr>
          <w:rFonts w:ascii="Verdana" w:hAnsi="Verdana"/>
          <w:sz w:val="16"/>
          <w:szCs w:val="16"/>
        </w:rPr>
        <w:t>ЗАКОН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  <w:r>
        <w:rPr>
          <w:rFonts w:ascii="Verdana" w:hAnsi="Verdana"/>
          <w:sz w:val="16"/>
          <w:szCs w:val="16"/>
        </w:rPr>
        <w:t>КРАСНОДАРСКОГО КРАЯ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  <w:r>
        <w:rPr>
          <w:rFonts w:ascii="Verdana" w:hAnsi="Verdana"/>
          <w:sz w:val="16"/>
          <w:szCs w:val="16"/>
        </w:rPr>
        <w:t>О ДОПОЛНИТЕЛЬНЫХ ГАРАНТИЯХ РЕАЛИЗАЦИИ ПРАВА ГРАЖДАН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center"/>
      </w:pPr>
      <w:r>
        <w:rPr>
          <w:rFonts w:ascii="Verdana" w:hAnsi="Verdana"/>
          <w:sz w:val="16"/>
          <w:szCs w:val="16"/>
        </w:rPr>
        <w:t>НА ОБРАЩЕНИЕ В КРАСНОДАРСКОМ КРАЕ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bookmarkEnd w:id="0"/>
    <w:p w:rsidR="000E3351" w:rsidRDefault="000E3351" w:rsidP="000E3351">
      <w:pPr>
        <w:pStyle w:val="a4"/>
        <w:spacing w:before="0" w:beforeAutospacing="0" w:after="0" w:afterAutospacing="0"/>
        <w:ind w:left="39" w:right="39" w:firstLine="6876"/>
        <w:jc w:val="both"/>
      </w:pPr>
      <w:r>
        <w:rPr>
          <w:rFonts w:ascii="Verdana" w:hAnsi="Verdana"/>
          <w:sz w:val="16"/>
          <w:szCs w:val="16"/>
        </w:rPr>
        <w:t>Принят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6876"/>
        <w:jc w:val="both"/>
      </w:pPr>
      <w:r>
        <w:rPr>
          <w:rFonts w:ascii="Verdana" w:hAnsi="Verdana"/>
          <w:sz w:val="16"/>
          <w:szCs w:val="16"/>
        </w:rPr>
        <w:t>Постановлением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6876"/>
        <w:jc w:val="both"/>
      </w:pPr>
      <w:r>
        <w:rPr>
          <w:rFonts w:ascii="Verdana" w:hAnsi="Verdana"/>
          <w:sz w:val="16"/>
          <w:szCs w:val="16"/>
        </w:rPr>
        <w:t>Законодательного Собрания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6876"/>
        <w:jc w:val="both"/>
      </w:pPr>
      <w:r>
        <w:rPr>
          <w:rFonts w:ascii="Verdana" w:hAnsi="Verdana"/>
          <w:sz w:val="16"/>
          <w:szCs w:val="16"/>
        </w:rPr>
        <w:t>Краснодарского края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6876"/>
        <w:jc w:val="both"/>
      </w:pPr>
      <w:r>
        <w:rPr>
          <w:rFonts w:ascii="Verdana" w:hAnsi="Verdana"/>
          <w:sz w:val="16"/>
          <w:szCs w:val="16"/>
        </w:rPr>
        <w:t>от 20 июня 2007 г. N 3201-П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Настоящий Закон в соответствии с Федеральным законом "О порядке рассмотрения обращений граждан Российской Федерации" устанавливает дополнительные гарантии реализации права граждан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а также организации, предприятия, учреждения, находящиеся на территории Краснодарского края (далее - организации, предприятия, учреждения), и к должностным лицам.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При рассмотрении письменного обращения государственным органом, органом местного самоуправления, организацией, предприятием, учреждением или должностным лицом гражданин дополнительно имеет право: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запрашивать информацию о дате и номере регистрации обращения;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получать письменный мотивированный ответ по существу всех поставленных в обращении вопросов.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Статья 2. Обеспечение государственными органами, органами местного самоуправления, организациями, предприятиями, учреждениями, их должностными лицами дополнительных гарантий права граждан на обращение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В пределах предоставленной компетенции государственный орган, орган местного самоуправления, организация, предприятие, учреждение, должностное лицо: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2) информирует граждан о порядке реализации их права на обращение;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3) принимает меры по разрешению поставленных в обращениях вопросов и устранению выявленных нарушений;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4) направляет ответ гражданину с подлинниками документов, прилагавшихся к обращению;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5) проверяет исполнение ранее принятых им решений по обращениям граждан;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Статья 3. Дополнительные гарантии по срокам рассмотрения обращений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2. Государственный орган, орган местного самоуправления, организация, предприятие, учреждение, должностное лицо вправе устанавливать сокращенные сроки рассмотрения отдельных обращений граждан.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организациями, предприятиями, учреждениями, должностными лицами безотлагательно, но не позднее 15 дней.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3. В случае,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Статья 4. Контроль за соблюдением порядка рассмотрения обращений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Статья 5. Ответственность за нарушение настоящего Закона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Лица, виновные в нарушении настоящего Закона, несут ответственность, предусмотренную действующим законодательством.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Статья 6. Вступление в силу настоящего Закона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lastRenderedPageBreak/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1. Настоящий Закон вступает в силу по истечении 10 дней после дня его официального опубликования.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2. Со дня вступления в силу настоящего Закона признать утратившим силу Закон Краснодарского края от 25 февраля 1999 года N 162-КЗ "О порядке рассмотрения обращений граждан в Краснодарском крае".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 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Глава администрации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Краснодарского края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А.Н.ТКАЧЕВ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г. Краснодар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28 июня 2007 года</w:t>
      </w:r>
    </w:p>
    <w:p w:rsidR="000E3351" w:rsidRDefault="000E3351" w:rsidP="000E3351">
      <w:pPr>
        <w:pStyle w:val="a4"/>
        <w:spacing w:before="0" w:beforeAutospacing="0" w:after="0" w:afterAutospacing="0"/>
        <w:ind w:left="39" w:right="39" w:firstLine="195"/>
        <w:jc w:val="both"/>
      </w:pPr>
      <w:r>
        <w:rPr>
          <w:rFonts w:ascii="Verdana" w:hAnsi="Verdana"/>
          <w:sz w:val="16"/>
          <w:szCs w:val="16"/>
        </w:rPr>
        <w:t>N 1270-КЗ</w:t>
      </w:r>
    </w:p>
    <w:p w:rsidR="00425750" w:rsidRDefault="00425750"/>
    <w:sectPr w:rsidR="00425750" w:rsidSect="00B565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56575"/>
    <w:rsid w:val="000E3351"/>
    <w:rsid w:val="00107B07"/>
    <w:rsid w:val="00257CAF"/>
    <w:rsid w:val="002B1FB8"/>
    <w:rsid w:val="00410DFA"/>
    <w:rsid w:val="00425750"/>
    <w:rsid w:val="00503C7E"/>
    <w:rsid w:val="0052198A"/>
    <w:rsid w:val="006670A4"/>
    <w:rsid w:val="00853B8F"/>
    <w:rsid w:val="00B56575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EB9517-1A00-4D50-90FE-BDDE7B0D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F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1F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503C7E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B565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управление</cp:lastModifiedBy>
  <cp:revision>2</cp:revision>
  <dcterms:created xsi:type="dcterms:W3CDTF">2019-09-22T08:59:00Z</dcterms:created>
  <dcterms:modified xsi:type="dcterms:W3CDTF">2019-09-22T08:59:00Z</dcterms:modified>
</cp:coreProperties>
</file>