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3E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FC3616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 xml:space="preserve">результатов краевой диагностической работы  по русскому языку </w:t>
      </w:r>
    </w:p>
    <w:p w:rsidR="00024F36" w:rsidRDefault="00C2326B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b/>
          <w:sz w:val="28"/>
          <w:szCs w:val="28"/>
        </w:rPr>
        <w:t>11-х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</w:t>
      </w:r>
      <w:r w:rsidR="00364DDE" w:rsidRPr="00364D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197" w:rsidRDefault="00364DDE" w:rsidP="00024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DE">
        <w:rPr>
          <w:rFonts w:ascii="Times New Roman" w:hAnsi="Times New Roman" w:cs="Times New Roman"/>
          <w:b/>
          <w:sz w:val="28"/>
          <w:szCs w:val="28"/>
        </w:rPr>
        <w:t>Щербиновского района</w:t>
      </w:r>
    </w:p>
    <w:p w:rsidR="00364DDE" w:rsidRDefault="00364DDE" w:rsidP="00364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DE" w:rsidRDefault="00364DDE" w:rsidP="002970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0BFC">
        <w:rPr>
          <w:rFonts w:ascii="Times New Roman" w:hAnsi="Times New Roman" w:cs="Times New Roman"/>
          <w:sz w:val="28"/>
          <w:szCs w:val="28"/>
        </w:rPr>
        <w:t xml:space="preserve">10 апреля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30BF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 соответствии с </w:t>
      </w:r>
      <w:r w:rsidR="002970BE"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</w:t>
      </w:r>
      <w:r w:rsidR="008A7E9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4588C">
        <w:rPr>
          <w:rFonts w:ascii="Times New Roman" w:hAnsi="Times New Roman" w:cs="Times New Roman"/>
          <w:sz w:val="28"/>
          <w:szCs w:val="28"/>
        </w:rPr>
        <w:t>11.03.2019</w:t>
      </w:r>
      <w:r w:rsidR="002970B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4588C">
        <w:rPr>
          <w:rFonts w:ascii="Times New Roman" w:hAnsi="Times New Roman" w:cs="Times New Roman"/>
          <w:sz w:val="28"/>
          <w:szCs w:val="28"/>
        </w:rPr>
        <w:t>793</w:t>
      </w:r>
      <w:r>
        <w:rPr>
          <w:rFonts w:ascii="Times New Roman" w:hAnsi="Times New Roman" w:cs="Times New Roman"/>
          <w:sz w:val="28"/>
          <w:szCs w:val="28"/>
        </w:rPr>
        <w:t xml:space="preserve"> проведена краевая диагностическая работа (далее</w:t>
      </w:r>
      <w:r w:rsidR="0035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КДР) по русскому языку</w:t>
      </w:r>
      <w:r w:rsidR="00C2326B">
        <w:rPr>
          <w:rFonts w:ascii="Times New Roman" w:hAnsi="Times New Roman" w:cs="Times New Roman"/>
          <w:sz w:val="28"/>
          <w:szCs w:val="28"/>
        </w:rPr>
        <w:t xml:space="preserve"> в </w:t>
      </w:r>
      <w:r w:rsidR="00024F36">
        <w:rPr>
          <w:rFonts w:ascii="Times New Roman" w:hAnsi="Times New Roman" w:cs="Times New Roman"/>
          <w:sz w:val="28"/>
          <w:szCs w:val="28"/>
        </w:rPr>
        <w:t>11</w:t>
      </w:r>
      <w:r w:rsidR="00C2326B">
        <w:rPr>
          <w:rFonts w:ascii="Times New Roman" w:hAnsi="Times New Roman" w:cs="Times New Roman"/>
          <w:sz w:val="28"/>
          <w:szCs w:val="28"/>
        </w:rPr>
        <w:t>-х классах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DDE" w:rsidRDefault="002970BE" w:rsidP="00364D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выполняли </w:t>
      </w:r>
      <w:r w:rsidR="00C2326B">
        <w:rPr>
          <w:rFonts w:ascii="Times New Roman" w:hAnsi="Times New Roman" w:cs="Times New Roman"/>
          <w:sz w:val="28"/>
          <w:szCs w:val="28"/>
        </w:rPr>
        <w:t>выпускники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F3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364DDE">
        <w:rPr>
          <w:rFonts w:ascii="Times New Roman" w:hAnsi="Times New Roman" w:cs="Times New Roman"/>
          <w:sz w:val="28"/>
          <w:szCs w:val="28"/>
        </w:rPr>
        <w:t xml:space="preserve"> классов общеобразовательных организаций Щербиновского района.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64DDE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C2326B">
        <w:rPr>
          <w:rFonts w:ascii="Times New Roman" w:hAnsi="Times New Roman" w:cs="Times New Roman"/>
          <w:sz w:val="28"/>
          <w:szCs w:val="28"/>
        </w:rPr>
        <w:t>писавших</w:t>
      </w:r>
      <w:proofErr w:type="gramEnd"/>
      <w:r w:rsidR="00024F36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A270F8">
        <w:rPr>
          <w:rFonts w:ascii="Times New Roman" w:hAnsi="Times New Roman" w:cs="Times New Roman"/>
          <w:sz w:val="28"/>
          <w:szCs w:val="28"/>
        </w:rPr>
        <w:t xml:space="preserve"> </w:t>
      </w:r>
      <w:r w:rsidR="00364DDE">
        <w:rPr>
          <w:rFonts w:ascii="Times New Roman" w:hAnsi="Times New Roman" w:cs="Times New Roman"/>
          <w:sz w:val="28"/>
          <w:szCs w:val="28"/>
        </w:rPr>
        <w:t xml:space="preserve">– </w:t>
      </w:r>
      <w:r w:rsidR="00430BFC">
        <w:rPr>
          <w:rFonts w:ascii="Times New Roman" w:hAnsi="Times New Roman" w:cs="Times New Roman"/>
          <w:sz w:val="28"/>
          <w:szCs w:val="28"/>
        </w:rPr>
        <w:t>157</w:t>
      </w:r>
      <w:r w:rsidR="00364DDE">
        <w:rPr>
          <w:rFonts w:ascii="Times New Roman" w:hAnsi="Times New Roman" w:cs="Times New Roman"/>
          <w:sz w:val="28"/>
          <w:szCs w:val="28"/>
        </w:rPr>
        <w:t>.</w:t>
      </w:r>
    </w:p>
    <w:p w:rsidR="002970BE" w:rsidRDefault="002970BE" w:rsidP="00024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F36">
        <w:rPr>
          <w:rFonts w:ascii="Times New Roman" w:hAnsi="Times New Roman" w:cs="Times New Roman"/>
          <w:b/>
          <w:sz w:val="28"/>
          <w:szCs w:val="28"/>
        </w:rPr>
        <w:t>Цели проведения работы:</w:t>
      </w:r>
    </w:p>
    <w:p w:rsidR="00430BFC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</w:t>
      </w:r>
      <w:r w:rsidR="00430BFC">
        <w:rPr>
          <w:rFonts w:ascii="Times New Roman" w:hAnsi="Times New Roman" w:cs="Times New Roman"/>
          <w:sz w:val="28"/>
          <w:szCs w:val="28"/>
        </w:rPr>
        <w:t xml:space="preserve"> проверить готовность выпускников к выполнению заданий с развернутым ответом – сочинения</w:t>
      </w:r>
      <w:r w:rsidR="004B4A39">
        <w:rPr>
          <w:rFonts w:ascii="Times New Roman" w:hAnsi="Times New Roman" w:cs="Times New Roman"/>
          <w:sz w:val="28"/>
          <w:szCs w:val="28"/>
        </w:rPr>
        <w:t xml:space="preserve"> </w:t>
      </w:r>
      <w:r w:rsidR="00430BFC">
        <w:rPr>
          <w:rFonts w:ascii="Times New Roman" w:hAnsi="Times New Roman" w:cs="Times New Roman"/>
          <w:sz w:val="28"/>
          <w:szCs w:val="28"/>
        </w:rPr>
        <w:t>- рассуждения на основе исходного текста;</w:t>
      </w: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 xml:space="preserve"> - отработать навык работы с бланками ответов ЕГЭ;</w:t>
      </w:r>
    </w:p>
    <w:p w:rsidR="00024F36" w:rsidRP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основываясь на анализе результато</w:t>
      </w:r>
      <w:r>
        <w:rPr>
          <w:rFonts w:ascii="Times New Roman" w:hAnsi="Times New Roman" w:cs="Times New Roman"/>
          <w:sz w:val="28"/>
          <w:szCs w:val="28"/>
        </w:rPr>
        <w:t xml:space="preserve">в, определить пробелы в знаниях </w:t>
      </w:r>
      <w:r w:rsidRPr="00024F36">
        <w:rPr>
          <w:rFonts w:ascii="Times New Roman" w:hAnsi="Times New Roman" w:cs="Times New Roman"/>
          <w:sz w:val="28"/>
          <w:szCs w:val="28"/>
        </w:rPr>
        <w:t>учащихся и помочь учителям</w:t>
      </w:r>
      <w:r w:rsidR="00430BFC">
        <w:rPr>
          <w:rFonts w:ascii="Times New Roman" w:hAnsi="Times New Roman" w:cs="Times New Roman"/>
          <w:sz w:val="28"/>
          <w:szCs w:val="28"/>
        </w:rPr>
        <w:t xml:space="preserve"> в оставшееся до ЕГЭ время</w:t>
      </w:r>
      <w:r w:rsidRPr="00024F36">
        <w:rPr>
          <w:rFonts w:ascii="Times New Roman" w:hAnsi="Times New Roman" w:cs="Times New Roman"/>
          <w:sz w:val="28"/>
          <w:szCs w:val="28"/>
        </w:rPr>
        <w:t xml:space="preserve"> скоррек</w:t>
      </w:r>
      <w:r>
        <w:rPr>
          <w:rFonts w:ascii="Times New Roman" w:hAnsi="Times New Roman" w:cs="Times New Roman"/>
          <w:sz w:val="28"/>
          <w:szCs w:val="28"/>
        </w:rPr>
        <w:t xml:space="preserve">тировать обучение, спланировать </w:t>
      </w:r>
      <w:r w:rsidRPr="00024F36">
        <w:rPr>
          <w:rFonts w:ascii="Times New Roman" w:hAnsi="Times New Roman" w:cs="Times New Roman"/>
          <w:sz w:val="28"/>
          <w:szCs w:val="28"/>
        </w:rPr>
        <w:t>обобщающее повторение таким образом, чтобы устранить эти пробелы;</w:t>
      </w:r>
    </w:p>
    <w:p w:rsidR="00024F36" w:rsidRDefault="00024F36" w:rsidP="00024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36">
        <w:rPr>
          <w:rFonts w:ascii="Times New Roman" w:hAnsi="Times New Roman" w:cs="Times New Roman"/>
          <w:sz w:val="28"/>
          <w:szCs w:val="28"/>
        </w:rPr>
        <w:t>- установить связи типичных ошибо</w:t>
      </w:r>
      <w:r>
        <w:rPr>
          <w:rFonts w:ascii="Times New Roman" w:hAnsi="Times New Roman" w:cs="Times New Roman"/>
          <w:sz w:val="28"/>
          <w:szCs w:val="28"/>
        </w:rPr>
        <w:t xml:space="preserve">к учащихся с методикой обучения </w:t>
      </w:r>
      <w:r w:rsidRPr="00024F36">
        <w:rPr>
          <w:rFonts w:ascii="Times New Roman" w:hAnsi="Times New Roman" w:cs="Times New Roman"/>
          <w:sz w:val="28"/>
          <w:szCs w:val="28"/>
        </w:rPr>
        <w:t xml:space="preserve">и внести необходимые изменения </w:t>
      </w:r>
      <w:r>
        <w:rPr>
          <w:rFonts w:ascii="Times New Roman" w:hAnsi="Times New Roman" w:cs="Times New Roman"/>
          <w:sz w:val="28"/>
          <w:szCs w:val="28"/>
        </w:rPr>
        <w:t xml:space="preserve">в содержание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24F36">
        <w:rPr>
          <w:rFonts w:ascii="Times New Roman" w:hAnsi="Times New Roman" w:cs="Times New Roman"/>
          <w:sz w:val="28"/>
          <w:szCs w:val="28"/>
        </w:rPr>
        <w:t xml:space="preserve">дополнительных профессиональных </w:t>
      </w:r>
      <w:r>
        <w:rPr>
          <w:rFonts w:ascii="Times New Roman" w:hAnsi="Times New Roman" w:cs="Times New Roman"/>
          <w:sz w:val="28"/>
          <w:szCs w:val="28"/>
        </w:rPr>
        <w:t>программ повышения квалификации учителей русского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языка.</w:t>
      </w: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78">
        <w:rPr>
          <w:rFonts w:ascii="Times New Roman" w:hAnsi="Times New Roman" w:cs="Times New Roman"/>
          <w:b/>
          <w:sz w:val="28"/>
          <w:szCs w:val="28"/>
        </w:rPr>
        <w:t>Процент полученных оценок по итогам КДР</w:t>
      </w:r>
    </w:p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13"/>
        <w:gridCol w:w="1572"/>
        <w:gridCol w:w="1572"/>
        <w:gridCol w:w="1572"/>
        <w:gridCol w:w="1572"/>
      </w:tblGrid>
      <w:tr w:rsidR="00CF2932" w:rsidTr="00CF2932">
        <w:trPr>
          <w:trHeight w:val="450"/>
          <w:jc w:val="center"/>
        </w:trPr>
        <w:tc>
          <w:tcPr>
            <w:tcW w:w="1713" w:type="dxa"/>
            <w:vMerge w:val="restart"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оценок по району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72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CF2932" w:rsidTr="00CF2932">
        <w:trPr>
          <w:trHeight w:val="510"/>
          <w:jc w:val="center"/>
        </w:trPr>
        <w:tc>
          <w:tcPr>
            <w:tcW w:w="1713" w:type="dxa"/>
            <w:vMerge/>
          </w:tcPr>
          <w:p w:rsidR="00CF2932" w:rsidRPr="00C2326B" w:rsidRDefault="00CF2932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:rsidR="00CF2932" w:rsidRPr="00C2326B" w:rsidRDefault="00430BFC" w:rsidP="00CF2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F2932" w:rsidTr="00CF2932">
        <w:trPr>
          <w:jc w:val="center"/>
        </w:trPr>
        <w:tc>
          <w:tcPr>
            <w:tcW w:w="1713" w:type="dxa"/>
          </w:tcPr>
          <w:p w:rsidR="00CF2932" w:rsidRPr="00C2326B" w:rsidRDefault="00CF2932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6B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оценок по району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72" w:type="dxa"/>
          </w:tcPr>
          <w:p w:rsidR="00CF2932" w:rsidRPr="00C2326B" w:rsidRDefault="00430BFC" w:rsidP="00A04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</w:tbl>
    <w:p w:rsidR="00A04578" w:rsidRDefault="00A04578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223B8E" wp14:editId="4B53A734">
            <wp:extent cx="3717839" cy="1897380"/>
            <wp:effectExtent l="0" t="0" r="16510" b="2667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442F" w:rsidRDefault="0020442F" w:rsidP="00A27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932" w:rsidRDefault="00CF293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 успеваемости по району составил –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3676">
        <w:rPr>
          <w:rFonts w:ascii="Times New Roman" w:hAnsi="Times New Roman" w:cs="Times New Roman"/>
          <w:b/>
          <w:sz w:val="28"/>
          <w:szCs w:val="28"/>
        </w:rPr>
        <w:t>93,6</w:t>
      </w:r>
      <w:r w:rsidR="00C232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CF2932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Процент</w:t>
      </w:r>
      <w:r w:rsidR="00CF2932">
        <w:rPr>
          <w:rFonts w:ascii="Times New Roman" w:hAnsi="Times New Roman" w:cs="Times New Roman"/>
          <w:b/>
          <w:sz w:val="28"/>
          <w:szCs w:val="28"/>
        </w:rPr>
        <w:t xml:space="preserve"> качества по району –</w:t>
      </w:r>
      <w:r w:rsidR="00413676">
        <w:rPr>
          <w:rFonts w:ascii="Times New Roman" w:hAnsi="Times New Roman" w:cs="Times New Roman"/>
          <w:b/>
          <w:sz w:val="28"/>
          <w:szCs w:val="28"/>
        </w:rPr>
        <w:t xml:space="preserve"> 61,8</w:t>
      </w:r>
      <w:r w:rsidR="00A27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932">
        <w:rPr>
          <w:rFonts w:ascii="Times New Roman" w:hAnsi="Times New Roman" w:cs="Times New Roman"/>
          <w:b/>
          <w:sz w:val="28"/>
          <w:szCs w:val="28"/>
        </w:rPr>
        <w:t>%</w:t>
      </w:r>
    </w:p>
    <w:p w:rsidR="00CC53E7" w:rsidRDefault="00CC53E7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3E7" w:rsidRPr="00CC53E7" w:rsidRDefault="00CC53E7" w:rsidP="00CC5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видно из диаграммы</w:t>
      </w:r>
      <w:r w:rsidRPr="00CC53E7">
        <w:rPr>
          <w:rFonts w:ascii="Times New Roman" w:hAnsi="Times New Roman" w:cs="Times New Roman"/>
          <w:sz w:val="28"/>
          <w:szCs w:val="28"/>
        </w:rPr>
        <w:t>, большинство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писавших диагностическую работу (9</w:t>
      </w:r>
      <w:r w:rsidR="00413676">
        <w:rPr>
          <w:rFonts w:ascii="Times New Roman" w:hAnsi="Times New Roman" w:cs="Times New Roman"/>
          <w:sz w:val="28"/>
          <w:szCs w:val="28"/>
        </w:rPr>
        <w:t>3</w:t>
      </w:r>
      <w:r w:rsidRPr="00CC53E7">
        <w:rPr>
          <w:rFonts w:ascii="Times New Roman" w:hAnsi="Times New Roman" w:cs="Times New Roman"/>
          <w:sz w:val="28"/>
          <w:szCs w:val="28"/>
        </w:rPr>
        <w:t>,</w:t>
      </w:r>
      <w:r w:rsidR="00413676">
        <w:rPr>
          <w:rFonts w:ascii="Times New Roman" w:hAnsi="Times New Roman" w:cs="Times New Roman"/>
          <w:sz w:val="28"/>
          <w:szCs w:val="28"/>
        </w:rPr>
        <w:t>6</w:t>
      </w:r>
      <w:r w:rsidRPr="00CC53E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3676">
        <w:rPr>
          <w:rFonts w:ascii="Times New Roman" w:hAnsi="Times New Roman" w:cs="Times New Roman"/>
          <w:sz w:val="28"/>
          <w:szCs w:val="28"/>
        </w:rPr>
        <w:t>, преодолели порог успешности; 6,4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% учащихся получили оценку «2</w:t>
      </w:r>
      <w:r>
        <w:rPr>
          <w:rFonts w:ascii="Times New Roman" w:hAnsi="Times New Roman" w:cs="Times New Roman"/>
          <w:sz w:val="28"/>
          <w:szCs w:val="28"/>
        </w:rPr>
        <w:t xml:space="preserve">», т.е. на сегодняшний день эти </w:t>
      </w:r>
      <w:r w:rsidRPr="00CC53E7">
        <w:rPr>
          <w:rFonts w:ascii="Times New Roman" w:hAnsi="Times New Roman" w:cs="Times New Roman"/>
          <w:sz w:val="28"/>
          <w:szCs w:val="28"/>
        </w:rPr>
        <w:t>выпускники к экзамену не готовы.</w:t>
      </w:r>
    </w:p>
    <w:p w:rsidR="00660105" w:rsidRDefault="00660105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0F8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100 % успеваемость показали СОШ №</w:t>
      </w:r>
      <w:r w:rsidR="00413676">
        <w:rPr>
          <w:rFonts w:ascii="Times New Roman" w:eastAsia="Calibri" w:hAnsi="Times New Roman" w:cs="Calibri"/>
          <w:sz w:val="28"/>
          <w:szCs w:val="28"/>
          <w:lang w:eastAsia="ar-SA"/>
        </w:rPr>
        <w:t>7,8,10,11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A270F8" w:rsidRDefault="00A270F8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>Наиболее высокие результаты показали учащиеся  СОШ №</w:t>
      </w:r>
      <w:r w:rsidR="002A5FF7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7.10,11,13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этих ОО отмечен процент качества от </w:t>
      </w:r>
      <w:r w:rsidR="002A5FF7">
        <w:rPr>
          <w:rFonts w:ascii="Times New Roman" w:eastAsia="Calibri" w:hAnsi="Times New Roman" w:cs="Calibri"/>
          <w:sz w:val="28"/>
          <w:szCs w:val="28"/>
          <w:lang w:eastAsia="ar-SA"/>
        </w:rPr>
        <w:t>75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до </w:t>
      </w:r>
      <w:r w:rsidR="002A5FF7">
        <w:rPr>
          <w:rFonts w:ascii="Times New Roman" w:eastAsia="Calibri" w:hAnsi="Times New Roman" w:cs="Calibri"/>
          <w:sz w:val="28"/>
          <w:szCs w:val="28"/>
          <w:lang w:eastAsia="ar-SA"/>
        </w:rPr>
        <w:t>87,5</w:t>
      </w:r>
      <w:r w:rsidR="004508D1">
        <w:rPr>
          <w:rFonts w:ascii="Times New Roman" w:eastAsia="Calibri" w:hAnsi="Times New Roman" w:cs="Calibri"/>
          <w:sz w:val="28"/>
          <w:szCs w:val="28"/>
          <w:lang w:eastAsia="ar-SA"/>
        </w:rPr>
        <w:t>%.</w:t>
      </w:r>
    </w:p>
    <w:p w:rsidR="00660105" w:rsidRPr="00660105" w:rsidRDefault="00660105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ab/>
      </w:r>
    </w:p>
    <w:p w:rsidR="009B2C6E" w:rsidRDefault="00D969A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Слабые знания показали выпускники  </w:t>
      </w:r>
      <w:r w:rsid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СОШ № </w:t>
      </w:r>
      <w:r w:rsidR="002A5FF7">
        <w:rPr>
          <w:rFonts w:ascii="Times New Roman" w:eastAsia="Calibri" w:hAnsi="Times New Roman" w:cs="Calibri"/>
          <w:sz w:val="28"/>
          <w:szCs w:val="28"/>
          <w:lang w:eastAsia="ar-SA"/>
        </w:rPr>
        <w:t>5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–</w:t>
      </w:r>
      <w:r w:rsidR="002A5FF7">
        <w:rPr>
          <w:rFonts w:ascii="Times New Roman" w:eastAsia="Calibri" w:hAnsi="Times New Roman" w:cs="Calibri"/>
          <w:sz w:val="28"/>
          <w:szCs w:val="28"/>
          <w:lang w:eastAsia="ar-SA"/>
        </w:rPr>
        <w:t>33,3</w:t>
      </w:r>
      <w:r w:rsidR="00660105"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="00E04C80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%  «2»</w:t>
      </w:r>
      <w:r w:rsidR="00A270F8">
        <w:rPr>
          <w:rFonts w:ascii="Times New Roman" w:eastAsia="Calibri" w:hAnsi="Times New Roman" w:cs="Calibri"/>
          <w:sz w:val="28"/>
          <w:szCs w:val="28"/>
          <w:lang w:eastAsia="ar-SA"/>
        </w:rPr>
        <w:t>.</w:t>
      </w:r>
    </w:p>
    <w:p w:rsidR="002A5FF7" w:rsidRDefault="002A5FF7" w:rsidP="00660105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9B2C6E" w:rsidRPr="009B2C6E" w:rsidRDefault="009B2C6E" w:rsidP="009B2C6E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B2C6E">
        <w:rPr>
          <w:rFonts w:ascii="Times New Roman" w:eastAsia="Calibri" w:hAnsi="Times New Roman" w:cs="Calibri"/>
          <w:b/>
          <w:sz w:val="28"/>
          <w:szCs w:val="28"/>
          <w:lang w:eastAsia="ar-SA"/>
        </w:rPr>
        <w:t>Распределение отметок по району (в разрезе СОШ)</w:t>
      </w:r>
    </w:p>
    <w:p w:rsidR="00660105" w:rsidRPr="00660105" w:rsidRDefault="00660105" w:rsidP="00D969A7">
      <w:pPr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60105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</w:p>
    <w:p w:rsidR="00660105" w:rsidRDefault="009B2C6E" w:rsidP="009B2C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noProof/>
          <w:color w:val="CC0066"/>
          <w:sz w:val="36"/>
          <w:szCs w:val="36"/>
          <w:lang w:eastAsia="ru-RU"/>
        </w:rPr>
        <w:drawing>
          <wp:inline distT="0" distB="0" distL="0" distR="0" wp14:anchorId="58DB40DC" wp14:editId="6E54258A">
            <wp:extent cx="5715000" cy="3733800"/>
            <wp:effectExtent l="0" t="0" r="19050" b="1905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2C6E" w:rsidRDefault="009B2C6E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E57" w:rsidRDefault="005C1E57" w:rsidP="00BC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0105" w:rsidRDefault="00C0013D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выполнения заданий</w:t>
      </w:r>
    </w:p>
    <w:p w:rsidR="00BC5C72" w:rsidRDefault="00BC5C7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13D" w:rsidRDefault="00C0013D" w:rsidP="00C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181">
        <w:rPr>
          <w:rFonts w:ascii="Century Schoolbook" w:eastAsia="Times New Roman" w:hAnsi="Century Schoolbook" w:cs="Times New Roman"/>
          <w:noProof/>
          <w:color w:val="FF0000"/>
          <w:sz w:val="36"/>
          <w:szCs w:val="36"/>
          <w:lang w:eastAsia="ru-RU"/>
        </w:rPr>
        <w:lastRenderedPageBreak/>
        <w:drawing>
          <wp:inline distT="0" distB="0" distL="0" distR="0" wp14:anchorId="34312885" wp14:editId="5CEC46F0">
            <wp:extent cx="5654040" cy="2057400"/>
            <wp:effectExtent l="0" t="0" r="22860" b="1905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F12" w:rsidRDefault="00C32F12" w:rsidP="00A04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81E" w:rsidRDefault="00DB281E" w:rsidP="00D05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4A39" w:rsidRDefault="004B4A39" w:rsidP="004B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>Содержание работы основывалось на анализе результатов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3E7">
        <w:rPr>
          <w:rFonts w:ascii="Times New Roman" w:hAnsi="Times New Roman" w:cs="Times New Roman"/>
          <w:sz w:val="28"/>
          <w:szCs w:val="28"/>
        </w:rPr>
        <w:t>русскому языку 2018 года и включало в с</w:t>
      </w:r>
      <w:r>
        <w:rPr>
          <w:rFonts w:ascii="Times New Roman" w:hAnsi="Times New Roman" w:cs="Times New Roman"/>
          <w:sz w:val="28"/>
          <w:szCs w:val="28"/>
        </w:rPr>
        <w:t>ебя текст, на основе которого необходимо было написать сочинение объемом не менее 150 слов.</w:t>
      </w:r>
    </w:p>
    <w:p w:rsidR="00CC53E7" w:rsidRDefault="004B4A39" w:rsidP="004B4A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Общая продолжительность выполнения работы – 90 мин. </w:t>
      </w:r>
    </w:p>
    <w:p w:rsidR="00CC53E7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E7" w:rsidRDefault="00494782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Проведем анализ результатов 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КДР по заданиям. </w:t>
      </w:r>
    </w:p>
    <w:p w:rsidR="00494782" w:rsidRDefault="00494782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E7" w:rsidRDefault="004B4A39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проверял  умение формулировать одну из проблем исходного текста</w:t>
      </w:r>
      <w:r w:rsidR="00816749">
        <w:rPr>
          <w:rFonts w:ascii="Times New Roman" w:hAnsi="Times New Roman" w:cs="Times New Roman"/>
          <w:sz w:val="28"/>
          <w:szCs w:val="28"/>
        </w:rPr>
        <w:t>.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  <w:r w:rsidR="0081674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заданием сп</w:t>
      </w:r>
      <w:r w:rsidR="00CC53E7">
        <w:rPr>
          <w:rFonts w:ascii="Times New Roman" w:hAnsi="Times New Roman" w:cs="Times New Roman"/>
          <w:sz w:val="28"/>
          <w:szCs w:val="28"/>
        </w:rPr>
        <w:t>равило</w:t>
      </w:r>
      <w:r>
        <w:rPr>
          <w:rFonts w:ascii="Times New Roman" w:hAnsi="Times New Roman" w:cs="Times New Roman"/>
          <w:sz w:val="28"/>
          <w:szCs w:val="28"/>
        </w:rPr>
        <w:t xml:space="preserve">сь </w:t>
      </w:r>
      <w:r w:rsidR="00816749">
        <w:rPr>
          <w:rFonts w:ascii="Times New Roman" w:hAnsi="Times New Roman" w:cs="Times New Roman"/>
          <w:sz w:val="28"/>
          <w:szCs w:val="28"/>
        </w:rPr>
        <w:t xml:space="preserve">абсолютное большинство </w:t>
      </w:r>
      <w:r>
        <w:rPr>
          <w:rFonts w:ascii="Times New Roman" w:hAnsi="Times New Roman" w:cs="Times New Roman"/>
          <w:sz w:val="28"/>
          <w:szCs w:val="28"/>
        </w:rPr>
        <w:t>99,4</w:t>
      </w:r>
      <w:r w:rsidR="00CC53E7">
        <w:rPr>
          <w:rFonts w:ascii="Times New Roman" w:hAnsi="Times New Roman" w:cs="Times New Roman"/>
          <w:sz w:val="28"/>
          <w:szCs w:val="28"/>
        </w:rPr>
        <w:t xml:space="preserve"> % выпускников.</w:t>
      </w:r>
    </w:p>
    <w:p w:rsidR="00816749" w:rsidRDefault="004B4A39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проверял умение прокомментировать</w:t>
      </w:r>
      <w:r w:rsidR="00816749">
        <w:rPr>
          <w:rFonts w:ascii="Times New Roman" w:hAnsi="Times New Roman" w:cs="Times New Roman"/>
          <w:sz w:val="28"/>
          <w:szCs w:val="28"/>
        </w:rPr>
        <w:t xml:space="preserve"> сформулированную проблему с опорой на текст и привести не менее двух примеров-иллюстраций из текста, важных для понимания проблемы, дать  к ним объяснение и выявить смысловую связь между ними. Это сложное задание. К сожалению, будущие выпускники не вполне готовы к выполнению этого задания. Только 37,6%</w:t>
      </w:r>
      <w:r w:rsidR="002E28EC">
        <w:rPr>
          <w:rFonts w:ascii="Times New Roman" w:hAnsi="Times New Roman" w:cs="Times New Roman"/>
          <w:sz w:val="28"/>
          <w:szCs w:val="28"/>
        </w:rPr>
        <w:t xml:space="preserve"> </w:t>
      </w:r>
      <w:r w:rsidR="00816749">
        <w:rPr>
          <w:rFonts w:ascii="Times New Roman" w:hAnsi="Times New Roman" w:cs="Times New Roman"/>
          <w:sz w:val="28"/>
          <w:szCs w:val="28"/>
        </w:rPr>
        <w:t>писавших справились с заданием</w:t>
      </w:r>
      <w:r w:rsidR="002E28EC">
        <w:rPr>
          <w:rFonts w:ascii="Times New Roman" w:hAnsi="Times New Roman" w:cs="Times New Roman"/>
          <w:sz w:val="28"/>
          <w:szCs w:val="28"/>
        </w:rPr>
        <w:t xml:space="preserve"> полностью (</w:t>
      </w:r>
      <w:r w:rsidR="00816749">
        <w:rPr>
          <w:rFonts w:ascii="Times New Roman" w:hAnsi="Times New Roman" w:cs="Times New Roman"/>
          <w:sz w:val="28"/>
          <w:szCs w:val="28"/>
        </w:rPr>
        <w:t xml:space="preserve">получили 5 баллов), </w:t>
      </w:r>
      <w:r w:rsidR="002E28EC">
        <w:rPr>
          <w:rFonts w:ascii="Times New Roman" w:hAnsi="Times New Roman" w:cs="Times New Roman"/>
          <w:sz w:val="28"/>
          <w:szCs w:val="28"/>
        </w:rPr>
        <w:t>3,2% обучающихся не смогли дать комментарий.</w:t>
      </w:r>
    </w:p>
    <w:p w:rsidR="002E28EC" w:rsidRDefault="002E28EC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проверял умение отразить позицию автора исходного текста по сформулированной проблеме.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сформулировали позицию автора по комментируемой проблеме 93,6% обучающихся.</w:t>
      </w:r>
    </w:p>
    <w:p w:rsidR="002E28EC" w:rsidRDefault="002E28EC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проверял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выразить свое отношение к позиции автора по сформулированной проблеме. Это задание предполагает не просто выражение согласия или несогласия с автором, но и обоснование собственного отношения к авторскому мнению. </w:t>
      </w:r>
      <w:r w:rsidR="006C5B30">
        <w:rPr>
          <w:rFonts w:ascii="Times New Roman" w:hAnsi="Times New Roman" w:cs="Times New Roman"/>
          <w:sz w:val="28"/>
          <w:szCs w:val="28"/>
        </w:rPr>
        <w:t xml:space="preserve"> С заданием справились 82,2% выпускников.</w:t>
      </w:r>
    </w:p>
    <w:p w:rsidR="006C5B30" w:rsidRDefault="006C5B30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проверял наличие смысловой цельности, речевой связности и последовательности изложения в письменной работе обучающегося. Цельное сочинение предполагает определенную композицию, наличие небольшого вступления и заключения, строгую последовательность изложения, соблюдение абзацного членения, соблюдение логической связи между абзацами собственного текста. Отсутствие логических ошибок.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3E7" w:rsidRDefault="00CC53E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3E7">
        <w:rPr>
          <w:rFonts w:ascii="Times New Roman" w:hAnsi="Times New Roman" w:cs="Times New Roman"/>
          <w:sz w:val="28"/>
          <w:szCs w:val="28"/>
        </w:rPr>
        <w:t xml:space="preserve"> С заданием справились </w:t>
      </w:r>
      <w:r w:rsidR="007D0DFD">
        <w:rPr>
          <w:rFonts w:ascii="Times New Roman" w:hAnsi="Times New Roman" w:cs="Times New Roman"/>
          <w:sz w:val="28"/>
          <w:szCs w:val="28"/>
        </w:rPr>
        <w:t>60,5</w:t>
      </w:r>
      <w:r w:rsidRPr="00CC53E7">
        <w:rPr>
          <w:rFonts w:ascii="Times New Roman" w:hAnsi="Times New Roman" w:cs="Times New Roman"/>
          <w:sz w:val="28"/>
          <w:szCs w:val="28"/>
        </w:rPr>
        <w:t xml:space="preserve">% учащихся. </w:t>
      </w:r>
    </w:p>
    <w:p w:rsidR="007D0DFD" w:rsidRDefault="006C5B30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Критерий 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>6</w:t>
      </w:r>
      <w:r w:rsidR="007D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DFD" w:rsidRPr="007D0DFD">
        <w:rPr>
          <w:rFonts w:ascii="Times New Roman" w:hAnsi="Times New Roman" w:cs="Times New Roman"/>
          <w:sz w:val="28"/>
          <w:szCs w:val="28"/>
        </w:rPr>
        <w:t>проверял точность и выразительность</w:t>
      </w:r>
      <w:r w:rsidR="007D0DFD">
        <w:rPr>
          <w:rFonts w:ascii="Times New Roman" w:hAnsi="Times New Roman" w:cs="Times New Roman"/>
          <w:sz w:val="28"/>
          <w:szCs w:val="28"/>
        </w:rPr>
        <w:t xml:space="preserve"> </w:t>
      </w:r>
      <w:r w:rsidR="007D0DFD" w:rsidRPr="007D0DFD">
        <w:rPr>
          <w:rFonts w:ascii="Times New Roman" w:hAnsi="Times New Roman" w:cs="Times New Roman"/>
          <w:sz w:val="28"/>
          <w:szCs w:val="28"/>
        </w:rPr>
        <w:t xml:space="preserve">речи </w:t>
      </w:r>
      <w:proofErr w:type="gramStart"/>
      <w:r w:rsidR="007D0DFD" w:rsidRPr="007D0DFD">
        <w:rPr>
          <w:rFonts w:ascii="Times New Roman" w:hAnsi="Times New Roman" w:cs="Times New Roman"/>
          <w:sz w:val="28"/>
          <w:szCs w:val="28"/>
        </w:rPr>
        <w:t>обуча</w:t>
      </w:r>
      <w:r w:rsidR="007D0DFD">
        <w:rPr>
          <w:rFonts w:ascii="Times New Roman" w:hAnsi="Times New Roman" w:cs="Times New Roman"/>
          <w:sz w:val="28"/>
          <w:szCs w:val="28"/>
        </w:rPr>
        <w:t>ющихся</w:t>
      </w:r>
      <w:proofErr w:type="gramEnd"/>
      <w:r w:rsidR="007D0DFD">
        <w:rPr>
          <w:rFonts w:ascii="Times New Roman" w:hAnsi="Times New Roman" w:cs="Times New Roman"/>
          <w:sz w:val="28"/>
          <w:szCs w:val="28"/>
        </w:rPr>
        <w:t xml:space="preserve">. В </w:t>
      </w:r>
      <w:r w:rsidR="004D5BBE">
        <w:rPr>
          <w:rFonts w:ascii="Times New Roman" w:hAnsi="Times New Roman" w:cs="Times New Roman"/>
          <w:sz w:val="28"/>
          <w:szCs w:val="28"/>
        </w:rPr>
        <w:t>сочинении  проверялось точность выражения мысли, разнообразие грамматического строя речи, относительное богатство словаря. Высший балл получили 35,7% обучающихся,  53,5% получили 1 балл. 11,8% обнаружили бедность словаря и наличие многочисленных речевых ошибок.</w:t>
      </w:r>
    </w:p>
    <w:p w:rsidR="006C5B30" w:rsidRDefault="007D0DFD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7 </w:t>
      </w:r>
      <w:r w:rsidR="006C5B30">
        <w:rPr>
          <w:rFonts w:ascii="Times New Roman" w:hAnsi="Times New Roman" w:cs="Times New Roman"/>
          <w:sz w:val="28"/>
          <w:szCs w:val="28"/>
        </w:rPr>
        <w:t xml:space="preserve"> проверял соблюдение орфографических норм.</w:t>
      </w:r>
      <w:r>
        <w:rPr>
          <w:rFonts w:ascii="Times New Roman" w:hAnsi="Times New Roman" w:cs="Times New Roman"/>
          <w:sz w:val="28"/>
          <w:szCs w:val="28"/>
        </w:rPr>
        <w:t xml:space="preserve"> Не допустили орфографических ошибок 39,5% обучающихс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="004D5BB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D5BBE">
        <w:rPr>
          <w:rFonts w:ascii="Times New Roman" w:hAnsi="Times New Roman" w:cs="Times New Roman"/>
          <w:sz w:val="28"/>
          <w:szCs w:val="28"/>
        </w:rPr>
        <w:t xml:space="preserve"> получили 3 балла)</w:t>
      </w:r>
      <w:r>
        <w:rPr>
          <w:rFonts w:ascii="Times New Roman" w:hAnsi="Times New Roman" w:cs="Times New Roman"/>
          <w:sz w:val="28"/>
          <w:szCs w:val="28"/>
        </w:rPr>
        <w:t>, 39,5% получили 2 балла, 14,0% получили 1 балл. 7 % выпускников допустили в сочинении более 5 ошибок и получили 0 баллов.</w:t>
      </w:r>
    </w:p>
    <w:p w:rsidR="004D5BBE" w:rsidRDefault="004D5BBE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CC53E7" w:rsidRPr="00CC53E7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1F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проверял соблюдение пунктуационных норм. 33,8% обучающихся получили высший балл (3 балла), 43,3% получили 2 балла, 11,5% получили 1 балл.</w:t>
      </w:r>
      <w:r w:rsidR="001F04C4">
        <w:rPr>
          <w:rFonts w:ascii="Times New Roman" w:hAnsi="Times New Roman" w:cs="Times New Roman"/>
          <w:sz w:val="28"/>
          <w:szCs w:val="28"/>
        </w:rPr>
        <w:t xml:space="preserve"> 11,4 % обучающихся обнаружили полную пунктуационную безграмотность.</w:t>
      </w:r>
    </w:p>
    <w:p w:rsidR="001F04C4" w:rsidRDefault="001F04C4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2048F6">
        <w:rPr>
          <w:rFonts w:ascii="Times New Roman" w:hAnsi="Times New Roman" w:cs="Times New Roman"/>
          <w:b/>
          <w:sz w:val="28"/>
          <w:szCs w:val="28"/>
        </w:rPr>
        <w:t xml:space="preserve"> 9 </w:t>
      </w:r>
      <w:r>
        <w:rPr>
          <w:rFonts w:ascii="Times New Roman" w:hAnsi="Times New Roman" w:cs="Times New Roman"/>
          <w:sz w:val="28"/>
          <w:szCs w:val="28"/>
        </w:rPr>
        <w:t>проверял соблюдение языковых (грамматических) норм.49,0 %</w:t>
      </w:r>
      <w:r w:rsidR="00CC53E7" w:rsidRPr="00CC5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выпускников не допустили в работе грамматических ошибок.43,3%  - допустили не более 2 ошибок, 7,7% допустили 3 и более ошибок и не справились с заданием.</w:t>
      </w:r>
    </w:p>
    <w:p w:rsidR="001F04C4" w:rsidRDefault="001F04C4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Критерий</w:t>
      </w:r>
      <w:r w:rsidR="00CC53E7" w:rsidRPr="002048F6">
        <w:rPr>
          <w:rFonts w:ascii="Times New Roman" w:hAnsi="Times New Roman" w:cs="Times New Roman"/>
          <w:b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проверял соблюдение речевых норм.49,0</w:t>
      </w:r>
      <w:r w:rsidR="00C437B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выполнили</w:t>
      </w:r>
      <w:r w:rsidR="00C43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без речевых ошибок или с одной ошибкой. 41,4% допустили не более 3 ошибок. 9,6 % выпускников</w:t>
      </w:r>
      <w:r w:rsidR="00C437B7">
        <w:rPr>
          <w:rFonts w:ascii="Times New Roman" w:hAnsi="Times New Roman" w:cs="Times New Roman"/>
          <w:sz w:val="28"/>
          <w:szCs w:val="28"/>
        </w:rPr>
        <w:t xml:space="preserve"> получили по этому критерию 0 баллов.</w:t>
      </w:r>
    </w:p>
    <w:p w:rsidR="00C437B7" w:rsidRDefault="00C437B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2048F6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проверял соблюдение этических норм, то есть умение корректно высказывать свою точку зрения в дискуссии с автором. 97,5% выпускников справились с заданием.</w:t>
      </w:r>
    </w:p>
    <w:p w:rsidR="00C437B7" w:rsidRDefault="00C437B7" w:rsidP="00CC5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Критерий </w:t>
      </w:r>
      <w:r w:rsidR="00CC53E7" w:rsidRPr="002048F6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проверял соблюдение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фактологической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точности  в фоновом материале. 93,6% выпускников не допустили</w:t>
      </w:r>
      <w:r w:rsidR="005C6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сочинении фактических ошибок.</w:t>
      </w:r>
    </w:p>
    <w:p w:rsidR="00494782" w:rsidRDefault="00494782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3D" w:rsidRDefault="00494782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педагогам:</w:t>
      </w:r>
    </w:p>
    <w:p w:rsidR="00494782" w:rsidRDefault="00494782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4782" w:rsidRPr="00494782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94782">
        <w:rPr>
          <w:rFonts w:ascii="Times New Roman" w:hAnsi="Times New Roman" w:cs="Times New Roman"/>
          <w:sz w:val="28"/>
          <w:szCs w:val="28"/>
        </w:rPr>
        <w:t>При подготовке учащихся к и</w:t>
      </w:r>
      <w:r>
        <w:rPr>
          <w:rFonts w:ascii="Times New Roman" w:hAnsi="Times New Roman" w:cs="Times New Roman"/>
          <w:sz w:val="28"/>
          <w:szCs w:val="28"/>
        </w:rPr>
        <w:t xml:space="preserve">тоговой аттестации использовать </w:t>
      </w:r>
      <w:r w:rsidRPr="00494782">
        <w:rPr>
          <w:rFonts w:ascii="Times New Roman" w:hAnsi="Times New Roman" w:cs="Times New Roman"/>
          <w:sz w:val="28"/>
          <w:szCs w:val="28"/>
        </w:rPr>
        <w:t>материалы, формулировки которых с</w:t>
      </w:r>
      <w:r>
        <w:rPr>
          <w:rFonts w:ascii="Times New Roman" w:hAnsi="Times New Roman" w:cs="Times New Roman"/>
          <w:sz w:val="28"/>
          <w:szCs w:val="28"/>
        </w:rPr>
        <w:t xml:space="preserve">оответствует форме и содержанию </w:t>
      </w:r>
      <w:r w:rsidRPr="00494782">
        <w:rPr>
          <w:rFonts w:ascii="Times New Roman" w:hAnsi="Times New Roman" w:cs="Times New Roman"/>
          <w:sz w:val="28"/>
          <w:szCs w:val="28"/>
        </w:rPr>
        <w:t>заданий в контрольно-измерительных материалах ЕГЭ текущего года.</w:t>
      </w:r>
    </w:p>
    <w:p w:rsidR="005136B4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2. </w:t>
      </w:r>
      <w:r w:rsidR="005136B4" w:rsidRPr="00494782">
        <w:rPr>
          <w:rFonts w:ascii="Times New Roman" w:hAnsi="Times New Roman" w:cs="Times New Roman"/>
          <w:sz w:val="28"/>
          <w:szCs w:val="28"/>
        </w:rPr>
        <w:t>Провести детальный разбор резу</w:t>
      </w:r>
      <w:r w:rsidR="005136B4">
        <w:rPr>
          <w:rFonts w:ascii="Times New Roman" w:hAnsi="Times New Roman" w:cs="Times New Roman"/>
          <w:sz w:val="28"/>
          <w:szCs w:val="28"/>
        </w:rPr>
        <w:t xml:space="preserve">льтатов КДР № 3 в образовательных организациях и  на РМО </w:t>
      </w:r>
      <w:r w:rsidR="005136B4" w:rsidRPr="00494782">
        <w:rPr>
          <w:rFonts w:ascii="Times New Roman" w:hAnsi="Times New Roman" w:cs="Times New Roman"/>
          <w:sz w:val="28"/>
          <w:szCs w:val="28"/>
        </w:rPr>
        <w:t>учителей русского языка.</w:t>
      </w:r>
    </w:p>
    <w:p w:rsidR="005136B4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3. </w:t>
      </w:r>
      <w:r w:rsidR="005136B4">
        <w:rPr>
          <w:rFonts w:ascii="Times New Roman" w:hAnsi="Times New Roman" w:cs="Times New Roman"/>
          <w:sz w:val="28"/>
          <w:szCs w:val="28"/>
        </w:rPr>
        <w:t>При подготовке  к написанию сочинения-рассуждения по исходному</w:t>
      </w:r>
      <w:r w:rsidR="0084156F">
        <w:rPr>
          <w:rFonts w:ascii="Times New Roman" w:hAnsi="Times New Roman" w:cs="Times New Roman"/>
          <w:sz w:val="28"/>
          <w:szCs w:val="28"/>
        </w:rPr>
        <w:t xml:space="preserve"> тексту практиковать устные сочинения с обсуждением формулировки проблемы и позиции автора, с подробным комментированием проблемы, с коллективным подбором обоснований для подтверждения собственного мнения. </w:t>
      </w:r>
    </w:p>
    <w:p w:rsidR="0084156F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4. </w:t>
      </w:r>
      <w:r w:rsidR="0084156F">
        <w:rPr>
          <w:rFonts w:ascii="Times New Roman" w:hAnsi="Times New Roman" w:cs="Times New Roman"/>
          <w:sz w:val="28"/>
          <w:szCs w:val="28"/>
        </w:rPr>
        <w:t>Усилить работу по обучению школьников комментированию сформулированной по тексту проблемы. Комментарий не может быть оторванным от текста и не связанным с его главными смысловыми элементами.</w:t>
      </w:r>
    </w:p>
    <w:p w:rsidR="00494782" w:rsidRPr="00494782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 </w:t>
      </w:r>
      <w:r w:rsidR="0084156F">
        <w:rPr>
          <w:rFonts w:ascii="Times New Roman" w:hAnsi="Times New Roman" w:cs="Times New Roman"/>
          <w:sz w:val="28"/>
          <w:szCs w:val="28"/>
        </w:rPr>
        <w:t>5. Все учащиеся, не писавшие КДР № 3</w:t>
      </w:r>
      <w:r>
        <w:rPr>
          <w:rFonts w:ascii="Times New Roman" w:hAnsi="Times New Roman" w:cs="Times New Roman"/>
          <w:sz w:val="28"/>
          <w:szCs w:val="28"/>
        </w:rPr>
        <w:t xml:space="preserve">, обязаны выполнить её в рамках </w:t>
      </w:r>
      <w:proofErr w:type="spellStart"/>
      <w:r w:rsidRPr="00494782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94782">
        <w:rPr>
          <w:rFonts w:ascii="Times New Roman" w:hAnsi="Times New Roman" w:cs="Times New Roman"/>
          <w:sz w:val="28"/>
          <w:szCs w:val="28"/>
        </w:rPr>
        <w:t xml:space="preserve"> промежуточного контроля.</w:t>
      </w:r>
    </w:p>
    <w:p w:rsidR="00494782" w:rsidRPr="00494782" w:rsidRDefault="00494782" w:rsidP="004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782">
        <w:rPr>
          <w:rFonts w:ascii="Times New Roman" w:hAnsi="Times New Roman" w:cs="Times New Roman"/>
          <w:sz w:val="28"/>
          <w:szCs w:val="28"/>
        </w:rPr>
        <w:t xml:space="preserve">6. </w:t>
      </w:r>
      <w:r w:rsidR="0084156F">
        <w:rPr>
          <w:rFonts w:ascii="Times New Roman" w:hAnsi="Times New Roman" w:cs="Times New Roman"/>
          <w:sz w:val="28"/>
          <w:szCs w:val="28"/>
        </w:rPr>
        <w:t>Для повышения уровня правописной грамотности</w:t>
      </w:r>
      <w:r w:rsidR="003C13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156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4156F">
        <w:rPr>
          <w:rFonts w:ascii="Times New Roman" w:hAnsi="Times New Roman" w:cs="Times New Roman"/>
          <w:sz w:val="28"/>
          <w:szCs w:val="28"/>
        </w:rPr>
        <w:t xml:space="preserve"> необходимо проводить постоянный текущий контроль, используя разные</w:t>
      </w:r>
      <w:r w:rsidR="003C13EB">
        <w:rPr>
          <w:rFonts w:ascii="Times New Roman" w:hAnsi="Times New Roman" w:cs="Times New Roman"/>
          <w:sz w:val="28"/>
          <w:szCs w:val="28"/>
        </w:rPr>
        <w:t xml:space="preserve"> формы проверки грамотности.</w:t>
      </w:r>
    </w:p>
    <w:p w:rsidR="00603F08" w:rsidRPr="00C0013D" w:rsidRDefault="00603F08" w:rsidP="00C00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3F08" w:rsidRPr="00C0013D" w:rsidSect="00E04C80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607"/>
    <w:multiLevelType w:val="hybridMultilevel"/>
    <w:tmpl w:val="E8CA4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78"/>
    <w:rsid w:val="00024F36"/>
    <w:rsid w:val="001F04C4"/>
    <w:rsid w:val="0020442F"/>
    <w:rsid w:val="002048F6"/>
    <w:rsid w:val="002970BE"/>
    <w:rsid w:val="002A5FF7"/>
    <w:rsid w:val="002B1D1A"/>
    <w:rsid w:val="002E28EC"/>
    <w:rsid w:val="002F3621"/>
    <w:rsid w:val="00304F55"/>
    <w:rsid w:val="00316E3E"/>
    <w:rsid w:val="00350120"/>
    <w:rsid w:val="00364DDE"/>
    <w:rsid w:val="003A156C"/>
    <w:rsid w:val="003C13EB"/>
    <w:rsid w:val="003F42B6"/>
    <w:rsid w:val="00401768"/>
    <w:rsid w:val="00413676"/>
    <w:rsid w:val="00430BFC"/>
    <w:rsid w:val="004406B7"/>
    <w:rsid w:val="004508D1"/>
    <w:rsid w:val="00494782"/>
    <w:rsid w:val="004B4A39"/>
    <w:rsid w:val="004D5BBE"/>
    <w:rsid w:val="005136B4"/>
    <w:rsid w:val="00587197"/>
    <w:rsid w:val="005C1E57"/>
    <w:rsid w:val="005C6BAB"/>
    <w:rsid w:val="005F5DC9"/>
    <w:rsid w:val="00603F08"/>
    <w:rsid w:val="00660105"/>
    <w:rsid w:val="006C5B30"/>
    <w:rsid w:val="007219B4"/>
    <w:rsid w:val="00746673"/>
    <w:rsid w:val="007D0DFD"/>
    <w:rsid w:val="00816749"/>
    <w:rsid w:val="0084156F"/>
    <w:rsid w:val="008617F0"/>
    <w:rsid w:val="008A7E95"/>
    <w:rsid w:val="009422DE"/>
    <w:rsid w:val="00950660"/>
    <w:rsid w:val="009B2C6E"/>
    <w:rsid w:val="00A04578"/>
    <w:rsid w:val="00A270F8"/>
    <w:rsid w:val="00AB6D5E"/>
    <w:rsid w:val="00BC5C72"/>
    <w:rsid w:val="00C0013D"/>
    <w:rsid w:val="00C207EF"/>
    <w:rsid w:val="00C2326B"/>
    <w:rsid w:val="00C32F12"/>
    <w:rsid w:val="00C437B7"/>
    <w:rsid w:val="00C816E4"/>
    <w:rsid w:val="00CC53E7"/>
    <w:rsid w:val="00CF2932"/>
    <w:rsid w:val="00D05A4D"/>
    <w:rsid w:val="00D84946"/>
    <w:rsid w:val="00D969A7"/>
    <w:rsid w:val="00DB281E"/>
    <w:rsid w:val="00DD6A78"/>
    <w:rsid w:val="00E04C80"/>
    <w:rsid w:val="00EF42F6"/>
    <w:rsid w:val="00F4588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9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F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 среднем по району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d\-mmm">
                  <c:v>6.4</c:v>
                </c:pt>
                <c:pt idx="1">
                  <c:v>31.8</c:v>
                </c:pt>
                <c:pt idx="2">
                  <c:v>44.6</c:v>
                </c:pt>
                <c:pt idx="3">
                  <c:v>17.2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9">
          <a:noFill/>
        </a:ln>
      </c:spPr>
    </c:plotArea>
    <c:legend>
      <c:legendPos val="r"/>
      <c:layout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5878565179352579E-2"/>
          <c:y val="6.9554710833559602E-2"/>
          <c:w val="0.86951688538932637"/>
          <c:h val="0.811697014435695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7"/>
              <c:layout>
                <c:manualLayout>
                  <c:x val="-2.3148148148148147E-3"/>
                  <c:y val="-1.190476190476192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</c:v>
                </c:pt>
                <c:pt idx="1">
                  <c:v>5.6</c:v>
                </c:pt>
                <c:pt idx="2">
                  <c:v>7.7</c:v>
                </c:pt>
                <c:pt idx="3">
                  <c:v>33.299999999999997</c:v>
                </c:pt>
                <c:pt idx="4">
                  <c:v>7.1</c:v>
                </c:pt>
                <c:pt idx="5">
                  <c:v>0</c:v>
                </c:pt>
                <c:pt idx="6">
                  <c:v>0</c:v>
                </c:pt>
                <c:pt idx="7">
                  <c:v>10</c:v>
                </c:pt>
                <c:pt idx="8">
                  <c:v>0</c:v>
                </c:pt>
                <c:pt idx="9">
                  <c:v>0</c:v>
                </c:pt>
                <c:pt idx="10">
                  <c:v>12.5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968EFA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24</c:v>
                </c:pt>
                <c:pt idx="1">
                  <c:v>55.6</c:v>
                </c:pt>
                <c:pt idx="2">
                  <c:v>34.6</c:v>
                </c:pt>
                <c:pt idx="3">
                  <c:v>33.299999999999997</c:v>
                </c:pt>
                <c:pt idx="4">
                  <c:v>28.6</c:v>
                </c:pt>
                <c:pt idx="5">
                  <c:v>12.5</c:v>
                </c:pt>
                <c:pt idx="6">
                  <c:v>28.6</c:v>
                </c:pt>
                <c:pt idx="7">
                  <c:v>60</c:v>
                </c:pt>
                <c:pt idx="8">
                  <c:v>16.7</c:v>
                </c:pt>
                <c:pt idx="9">
                  <c:v>25</c:v>
                </c:pt>
                <c:pt idx="10">
                  <c:v>25</c:v>
                </c:pt>
                <c:pt idx="1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56</c:v>
                </c:pt>
                <c:pt idx="1">
                  <c:v>22.2</c:v>
                </c:pt>
                <c:pt idx="2">
                  <c:v>34.6</c:v>
                </c:pt>
                <c:pt idx="3">
                  <c:v>22.2</c:v>
                </c:pt>
                <c:pt idx="4">
                  <c:v>42.9</c:v>
                </c:pt>
                <c:pt idx="5">
                  <c:v>75</c:v>
                </c:pt>
                <c:pt idx="6">
                  <c:v>71.400000000000006</c:v>
                </c:pt>
                <c:pt idx="7">
                  <c:v>30</c:v>
                </c:pt>
                <c:pt idx="8">
                  <c:v>83.3</c:v>
                </c:pt>
                <c:pt idx="9">
                  <c:v>50</c:v>
                </c:pt>
                <c:pt idx="10">
                  <c:v>37.5</c:v>
                </c:pt>
                <c:pt idx="11">
                  <c:v>33.299999999999997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0"/>
              <c:layout>
                <c:manualLayout>
                  <c:x val="2.22645574334062E-3"/>
                  <c:y val="-8.82250168634823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16</c:v>
                </c:pt>
                <c:pt idx="1">
                  <c:v>16.7</c:v>
                </c:pt>
                <c:pt idx="2">
                  <c:v>23.1</c:v>
                </c:pt>
                <c:pt idx="3">
                  <c:v>11.1</c:v>
                </c:pt>
                <c:pt idx="4">
                  <c:v>21.4</c:v>
                </c:pt>
                <c:pt idx="5">
                  <c:v>12.5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25</c:v>
                </c:pt>
                <c:pt idx="10">
                  <c:v>25</c:v>
                </c:pt>
                <c:pt idx="11">
                  <c:v>41.7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44401664"/>
        <c:axId val="244403200"/>
      </c:barChart>
      <c:catAx>
        <c:axId val="244401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4403200"/>
        <c:crosses val="autoZero"/>
        <c:auto val="1"/>
        <c:lblAlgn val="ctr"/>
        <c:lblOffset val="100"/>
        <c:noMultiLvlLbl val="0"/>
      </c:catAx>
      <c:valAx>
        <c:axId val="244403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401664"/>
        <c:crosses val="autoZero"/>
        <c:crossBetween val="between"/>
      </c:valAx>
      <c:spPr>
        <a:blipFill>
          <a:blip xmlns:r="http://schemas.openxmlformats.org/officeDocument/2006/relationships" r:embed="rId2"/>
          <a:tile tx="0" ty="0" sx="100000" sy="100000" flip="none" algn="tl"/>
        </a:blipFill>
      </c:spPr>
    </c:plotArea>
    <c:legend>
      <c:legendPos val="r"/>
      <c:layout/>
      <c:overlay val="0"/>
      <c:txPr>
        <a:bodyPr/>
        <a:lstStyle/>
        <a:p>
          <a:pPr>
            <a:defRPr sz="1199" b="1"/>
          </a:pPr>
          <a:endParaRPr lang="ru-RU"/>
        </a:p>
      </c:txPr>
    </c:legend>
    <c:plotVisOnly val="1"/>
    <c:dispBlanksAs val="gap"/>
    <c:showDLblsOverMax val="0"/>
  </c:chart>
  <c:spPr>
    <a:solidFill>
      <a:srgbClr val="FFCC66"/>
    </a:solidFill>
  </c:sp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заданий</c:v>
                </c:pt>
              </c:strCache>
            </c:strRef>
          </c:tx>
          <c:spPr>
            <a:solidFill>
              <a:srgbClr val="00CC00"/>
            </a:solidFill>
          </c:spPr>
          <c:invertIfNegative val="0"/>
          <c:dLbls>
            <c:txPr>
              <a:bodyPr/>
              <a:lstStyle/>
              <a:p>
                <a:pPr>
                  <a:defRPr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Лист1!$A$2:$A$25</c:f>
              <c:strCache>
                <c:ptCount val="24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2(5)</c:v>
                </c:pt>
                <c:pt idx="6">
                  <c:v>3</c:v>
                </c:pt>
                <c:pt idx="7">
                  <c:v>4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7(3)</c:v>
                </c:pt>
                <c:pt idx="15">
                  <c:v>8(1)</c:v>
                </c:pt>
                <c:pt idx="16">
                  <c:v>8(2)</c:v>
                </c:pt>
                <c:pt idx="17">
                  <c:v>8(3)</c:v>
                </c:pt>
                <c:pt idx="18">
                  <c:v>9(1)</c:v>
                </c:pt>
                <c:pt idx="19">
                  <c:v>9(2)</c:v>
                </c:pt>
                <c:pt idx="20">
                  <c:v>10(1)</c:v>
                </c:pt>
                <c:pt idx="21">
                  <c:v>10(2)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99.4</c:v>
                </c:pt>
                <c:pt idx="1">
                  <c:v>3.2</c:v>
                </c:pt>
                <c:pt idx="2">
                  <c:v>11.5</c:v>
                </c:pt>
                <c:pt idx="3">
                  <c:v>19.100000000000001</c:v>
                </c:pt>
                <c:pt idx="4">
                  <c:v>26.1</c:v>
                </c:pt>
                <c:pt idx="5">
                  <c:v>37.6</c:v>
                </c:pt>
                <c:pt idx="6">
                  <c:v>93.6</c:v>
                </c:pt>
                <c:pt idx="7">
                  <c:v>82.2</c:v>
                </c:pt>
                <c:pt idx="8">
                  <c:v>30.6</c:v>
                </c:pt>
                <c:pt idx="9">
                  <c:v>60.5</c:v>
                </c:pt>
                <c:pt idx="10">
                  <c:v>53.5</c:v>
                </c:pt>
                <c:pt idx="11">
                  <c:v>35.700000000000003</c:v>
                </c:pt>
                <c:pt idx="12">
                  <c:v>58.9</c:v>
                </c:pt>
                <c:pt idx="13">
                  <c:v>55.4</c:v>
                </c:pt>
                <c:pt idx="14">
                  <c:v>78</c:v>
                </c:pt>
                <c:pt idx="15">
                  <c:v>53</c:v>
                </c:pt>
                <c:pt idx="16">
                  <c:v>59.5</c:v>
                </c:pt>
                <c:pt idx="17">
                  <c:v>33.799999999999997</c:v>
                </c:pt>
                <c:pt idx="18">
                  <c:v>43.3</c:v>
                </c:pt>
                <c:pt idx="19">
                  <c:v>49</c:v>
                </c:pt>
                <c:pt idx="20">
                  <c:v>41.4</c:v>
                </c:pt>
                <c:pt idx="21">
                  <c:v>49</c:v>
                </c:pt>
                <c:pt idx="22">
                  <c:v>97.5</c:v>
                </c:pt>
                <c:pt idx="23">
                  <c:v>93.6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5895168"/>
        <c:axId val="245896704"/>
        <c:axId val="0"/>
      </c:bar3DChart>
      <c:catAx>
        <c:axId val="24589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5896704"/>
        <c:crosses val="autoZero"/>
        <c:auto val="1"/>
        <c:lblAlgn val="ctr"/>
        <c:lblOffset val="100"/>
        <c:noMultiLvlLbl val="0"/>
      </c:catAx>
      <c:valAx>
        <c:axId val="24589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895168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  <c:showDLblsOverMax val="0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09CA-6055-4395-B1F3-C201A6B3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Юлия</cp:lastModifiedBy>
  <cp:revision>32</cp:revision>
  <cp:lastPrinted>2019-06-07T09:55:00Z</cp:lastPrinted>
  <dcterms:created xsi:type="dcterms:W3CDTF">2017-03-13T11:12:00Z</dcterms:created>
  <dcterms:modified xsi:type="dcterms:W3CDTF">2019-06-18T14:24:00Z</dcterms:modified>
</cp:coreProperties>
</file>