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98" w:rsidRPr="00D544C3" w:rsidRDefault="009B0B98" w:rsidP="009B0B98">
      <w:pPr>
        <w:jc w:val="center"/>
        <w:rPr>
          <w:sz w:val="28"/>
          <w:szCs w:val="28"/>
        </w:rPr>
      </w:pPr>
      <w:r w:rsidRPr="00D544C3">
        <w:rPr>
          <w:sz w:val="28"/>
          <w:szCs w:val="28"/>
        </w:rPr>
        <w:t xml:space="preserve">МАТЕМАТИКА, </w:t>
      </w:r>
      <w:r>
        <w:rPr>
          <w:sz w:val="28"/>
          <w:szCs w:val="28"/>
        </w:rPr>
        <w:t>11</w:t>
      </w:r>
      <w:r w:rsidRPr="00D544C3">
        <w:rPr>
          <w:sz w:val="28"/>
          <w:szCs w:val="28"/>
        </w:rPr>
        <w:t xml:space="preserve"> класс                                                          Анализ результатов, </w:t>
      </w:r>
      <w:r>
        <w:rPr>
          <w:sz w:val="28"/>
          <w:szCs w:val="28"/>
        </w:rPr>
        <w:t xml:space="preserve">ноябрь </w:t>
      </w:r>
      <w:r w:rsidRPr="00D544C3">
        <w:rPr>
          <w:sz w:val="28"/>
          <w:szCs w:val="28"/>
        </w:rPr>
        <w:t xml:space="preserve">2018 </w:t>
      </w:r>
    </w:p>
    <w:p w:rsidR="009B0B98" w:rsidRPr="00D544C3" w:rsidRDefault="009B0B98" w:rsidP="009B0B98">
      <w:pPr>
        <w:jc w:val="center"/>
        <w:rPr>
          <w:sz w:val="28"/>
          <w:szCs w:val="28"/>
        </w:rPr>
      </w:pPr>
    </w:p>
    <w:p w:rsidR="009B0B98" w:rsidRPr="00D544C3" w:rsidRDefault="009B0B98" w:rsidP="009B0B98">
      <w:pPr>
        <w:jc w:val="center"/>
        <w:rPr>
          <w:b/>
          <w:sz w:val="28"/>
          <w:szCs w:val="28"/>
        </w:rPr>
      </w:pPr>
      <w:r w:rsidRPr="00D544C3">
        <w:rPr>
          <w:b/>
          <w:sz w:val="28"/>
          <w:szCs w:val="28"/>
        </w:rPr>
        <w:t>АНАЛИЗ РЕЗУЛЬТАТОВ</w:t>
      </w:r>
    </w:p>
    <w:p w:rsidR="009B0B98" w:rsidRPr="00D544C3" w:rsidRDefault="009B0B98" w:rsidP="009B0B98">
      <w:pPr>
        <w:jc w:val="center"/>
        <w:rPr>
          <w:b/>
          <w:sz w:val="28"/>
          <w:szCs w:val="28"/>
        </w:rPr>
      </w:pPr>
      <w:r w:rsidRPr="00D544C3">
        <w:rPr>
          <w:b/>
          <w:sz w:val="28"/>
          <w:szCs w:val="28"/>
        </w:rPr>
        <w:t>краевой диагностической работы по МАТЕМАТИКЕ</w:t>
      </w:r>
    </w:p>
    <w:p w:rsidR="009B0B98" w:rsidRPr="00D544C3" w:rsidRDefault="009B0B98" w:rsidP="009B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544C3">
        <w:rPr>
          <w:b/>
          <w:sz w:val="28"/>
          <w:szCs w:val="28"/>
        </w:rPr>
        <w:t xml:space="preserve"> класс (</w:t>
      </w:r>
      <w:r>
        <w:rPr>
          <w:b/>
          <w:sz w:val="28"/>
          <w:szCs w:val="28"/>
        </w:rPr>
        <w:t>23 ноября</w:t>
      </w:r>
      <w:r w:rsidRPr="00D544C3">
        <w:rPr>
          <w:b/>
          <w:sz w:val="28"/>
          <w:szCs w:val="28"/>
        </w:rPr>
        <w:t xml:space="preserve"> 2018 г.)</w:t>
      </w:r>
    </w:p>
    <w:p w:rsidR="009B0B98" w:rsidRPr="00D544C3" w:rsidRDefault="009B0B98" w:rsidP="009B0B98">
      <w:pPr>
        <w:jc w:val="center"/>
        <w:rPr>
          <w:b/>
          <w:sz w:val="28"/>
          <w:szCs w:val="28"/>
        </w:rPr>
      </w:pPr>
    </w:p>
    <w:p w:rsidR="009B0B98" w:rsidRPr="00D544C3" w:rsidRDefault="009B0B98" w:rsidP="009B0B98">
      <w:pPr>
        <w:jc w:val="center"/>
        <w:rPr>
          <w:b/>
          <w:sz w:val="28"/>
          <w:szCs w:val="28"/>
        </w:rPr>
      </w:pPr>
    </w:p>
    <w:p w:rsidR="009B0B98" w:rsidRPr="00D544C3" w:rsidRDefault="009B0B98" w:rsidP="009B0B98">
      <w:pPr>
        <w:ind w:firstLine="660"/>
        <w:jc w:val="both"/>
        <w:rPr>
          <w:sz w:val="28"/>
          <w:szCs w:val="28"/>
        </w:rPr>
      </w:pPr>
      <w:r w:rsidRPr="00D544C3">
        <w:rPr>
          <w:sz w:val="28"/>
          <w:szCs w:val="28"/>
        </w:rPr>
        <w:t xml:space="preserve">Диагностическую работу выполняли </w:t>
      </w:r>
      <w:r>
        <w:rPr>
          <w:sz w:val="28"/>
          <w:szCs w:val="28"/>
        </w:rPr>
        <w:t>169</w:t>
      </w:r>
      <w:r w:rsidRPr="00D544C3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11</w:t>
      </w:r>
      <w:r w:rsidRPr="00D544C3">
        <w:rPr>
          <w:sz w:val="28"/>
          <w:szCs w:val="28"/>
        </w:rPr>
        <w:t xml:space="preserve"> – х классов, что </w:t>
      </w:r>
    </w:p>
    <w:p w:rsidR="009B0B98" w:rsidRDefault="009B0B98" w:rsidP="009B0B98">
      <w:pPr>
        <w:jc w:val="both"/>
        <w:rPr>
          <w:sz w:val="28"/>
          <w:szCs w:val="28"/>
        </w:rPr>
      </w:pPr>
      <w:r w:rsidRPr="00D544C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96</w:t>
      </w:r>
      <w:r w:rsidRPr="00D544C3">
        <w:rPr>
          <w:sz w:val="28"/>
          <w:szCs w:val="28"/>
        </w:rPr>
        <w:t xml:space="preserve"> % от всех выпускников образовательных организаций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 w:rsidRPr="00D544C3">
        <w:rPr>
          <w:sz w:val="28"/>
          <w:szCs w:val="28"/>
        </w:rPr>
        <w:t>.</w:t>
      </w:r>
    </w:p>
    <w:p w:rsidR="009B0B98" w:rsidRPr="00D544C3" w:rsidRDefault="009B0B98" w:rsidP="009B0B98">
      <w:pPr>
        <w:ind w:firstLine="660"/>
        <w:jc w:val="both"/>
        <w:rPr>
          <w:sz w:val="28"/>
          <w:szCs w:val="28"/>
        </w:rPr>
      </w:pPr>
      <w:r w:rsidRPr="00D544C3">
        <w:rPr>
          <w:sz w:val="28"/>
          <w:szCs w:val="28"/>
        </w:rPr>
        <w:t xml:space="preserve">В таблице 1 и на диаграмме 1 представлены проценты полученных оценок  </w:t>
      </w:r>
    </w:p>
    <w:p w:rsidR="009B0B98" w:rsidRPr="00D544C3" w:rsidRDefault="009B0B98" w:rsidP="009B0B98">
      <w:pPr>
        <w:jc w:val="both"/>
        <w:rPr>
          <w:sz w:val="28"/>
          <w:szCs w:val="28"/>
        </w:rPr>
      </w:pPr>
      <w:r w:rsidRPr="00D544C3">
        <w:rPr>
          <w:sz w:val="28"/>
          <w:szCs w:val="28"/>
        </w:rPr>
        <w:t xml:space="preserve"> по итогам работы. </w:t>
      </w:r>
    </w:p>
    <w:p w:rsidR="003B4FF4" w:rsidRDefault="003B4FF4" w:rsidP="009B0B98">
      <w:pPr>
        <w:jc w:val="right"/>
        <w:rPr>
          <w:i/>
          <w:sz w:val="28"/>
          <w:szCs w:val="28"/>
        </w:rPr>
      </w:pPr>
    </w:p>
    <w:p w:rsidR="009B0B98" w:rsidRDefault="009B0B98" w:rsidP="009B0B98">
      <w:pPr>
        <w:jc w:val="right"/>
        <w:rPr>
          <w:i/>
          <w:sz w:val="28"/>
          <w:szCs w:val="28"/>
        </w:rPr>
      </w:pPr>
      <w:r w:rsidRPr="00D544C3">
        <w:rPr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430"/>
        <w:gridCol w:w="1254"/>
        <w:gridCol w:w="1254"/>
        <w:gridCol w:w="1254"/>
        <w:gridCol w:w="1254"/>
      </w:tblGrid>
      <w:tr w:rsidR="009B0B98" w:rsidTr="009B0B98">
        <w:trPr>
          <w:trHeight w:val="339"/>
        </w:trPr>
        <w:tc>
          <w:tcPr>
            <w:tcW w:w="3408" w:type="dxa"/>
            <w:vMerge w:val="restart"/>
            <w:vAlign w:val="center"/>
          </w:tcPr>
          <w:p w:rsidR="009B0B98" w:rsidRPr="009B0B98" w:rsidRDefault="009B0B98" w:rsidP="009B0B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 xml:space="preserve">Число </w:t>
            </w:r>
            <w:proofErr w:type="gramStart"/>
            <w:r w:rsidRPr="009B0B98"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5016" w:type="dxa"/>
            <w:gridSpan w:val="4"/>
            <w:tcBorders>
              <w:bottom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Проценты полученных оценок</w:t>
            </w:r>
          </w:p>
        </w:tc>
      </w:tr>
      <w:tr w:rsidR="009B0B98" w:rsidRPr="00D544C3" w:rsidTr="009B0B98">
        <w:trPr>
          <w:trHeight w:val="291"/>
        </w:trPr>
        <w:tc>
          <w:tcPr>
            <w:tcW w:w="3408" w:type="dxa"/>
            <w:vMerge/>
            <w:tcBorders>
              <w:bottom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«5»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«4»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«3»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«2»</w:t>
            </w:r>
          </w:p>
        </w:tc>
      </w:tr>
      <w:tr w:rsidR="009B0B98" w:rsidTr="009B0B98">
        <w:trPr>
          <w:trHeight w:val="285"/>
        </w:trPr>
        <w:tc>
          <w:tcPr>
            <w:tcW w:w="3408" w:type="dxa"/>
            <w:tcBorders>
              <w:top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Учащиеся</w:t>
            </w:r>
          </w:p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образовательных организаций,</w:t>
            </w:r>
          </w:p>
          <w:p w:rsidR="009B0B98" w:rsidRPr="009B0B98" w:rsidRDefault="009B0B98" w:rsidP="009B0B98">
            <w:pPr>
              <w:jc w:val="center"/>
              <w:rPr>
                <w:i/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всех учреждений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169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4,1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17,2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68,0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B98" w:rsidRPr="009B0B98" w:rsidRDefault="009B0B98" w:rsidP="009B0B98">
            <w:pPr>
              <w:jc w:val="center"/>
              <w:rPr>
                <w:sz w:val="28"/>
                <w:szCs w:val="28"/>
              </w:rPr>
            </w:pPr>
            <w:r w:rsidRPr="009B0B98">
              <w:rPr>
                <w:sz w:val="28"/>
                <w:szCs w:val="28"/>
              </w:rPr>
              <w:t>10,7</w:t>
            </w:r>
          </w:p>
        </w:tc>
      </w:tr>
    </w:tbl>
    <w:p w:rsidR="009B0B98" w:rsidRDefault="009B0B98" w:rsidP="009B0B98">
      <w:pPr>
        <w:jc w:val="right"/>
        <w:rPr>
          <w:i/>
          <w:sz w:val="28"/>
          <w:szCs w:val="28"/>
        </w:rPr>
      </w:pPr>
    </w:p>
    <w:p w:rsidR="003B4FF4" w:rsidRDefault="003B4FF4" w:rsidP="009B0B98">
      <w:pPr>
        <w:jc w:val="right"/>
        <w:rPr>
          <w:i/>
          <w:sz w:val="28"/>
          <w:szCs w:val="28"/>
        </w:rPr>
      </w:pPr>
    </w:p>
    <w:p w:rsidR="009B0B98" w:rsidRDefault="009B0B98" w:rsidP="009B0B9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</w:t>
      </w:r>
    </w:p>
    <w:p w:rsidR="009B0B98" w:rsidRPr="005B17A0" w:rsidRDefault="009B0B98" w:rsidP="009B0B98">
      <w:pPr>
        <w:jc w:val="center"/>
        <w:rPr>
          <w:sz w:val="28"/>
          <w:szCs w:val="28"/>
        </w:rPr>
      </w:pPr>
      <w:r w:rsidRPr="005B17A0">
        <w:rPr>
          <w:sz w:val="28"/>
          <w:szCs w:val="28"/>
        </w:rPr>
        <w:t xml:space="preserve">КДР </w:t>
      </w:r>
      <w:r>
        <w:rPr>
          <w:sz w:val="28"/>
          <w:szCs w:val="28"/>
        </w:rPr>
        <w:t>11</w:t>
      </w:r>
      <w:r w:rsidRPr="005B17A0">
        <w:rPr>
          <w:sz w:val="28"/>
          <w:szCs w:val="28"/>
        </w:rPr>
        <w:t xml:space="preserve"> класс математика  </w:t>
      </w:r>
    </w:p>
    <w:p w:rsidR="009B0B98" w:rsidRDefault="009B0B98" w:rsidP="009B0B98">
      <w:pPr>
        <w:jc w:val="center"/>
        <w:rPr>
          <w:sz w:val="28"/>
          <w:szCs w:val="28"/>
        </w:rPr>
      </w:pPr>
      <w:r>
        <w:rPr>
          <w:sz w:val="28"/>
          <w:szCs w:val="28"/>
        </w:rPr>
        <w:t>23.11</w:t>
      </w:r>
      <w:r w:rsidRPr="005B17A0">
        <w:rPr>
          <w:sz w:val="28"/>
          <w:szCs w:val="28"/>
        </w:rPr>
        <w:t xml:space="preserve">.2018 </w:t>
      </w:r>
    </w:p>
    <w:p w:rsidR="009B0B98" w:rsidRDefault="009B0B98" w:rsidP="009B0B98">
      <w:pPr>
        <w:jc w:val="center"/>
        <w:rPr>
          <w:sz w:val="28"/>
          <w:szCs w:val="28"/>
        </w:rPr>
      </w:pPr>
    </w:p>
    <w:p w:rsidR="009B0B98" w:rsidRPr="005B17A0" w:rsidRDefault="00121BD3" w:rsidP="009B0B9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0.6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">
            <v:imagedata r:id="rId5" o:title="" cropbottom="-152f"/>
            <o:lock v:ext="edit" aspectratio="f"/>
          </v:shape>
        </w:pict>
      </w:r>
    </w:p>
    <w:p w:rsidR="00696757" w:rsidRDefault="00696757" w:rsidP="009B0B98">
      <w:pPr>
        <w:ind w:firstLine="770"/>
        <w:jc w:val="both"/>
        <w:rPr>
          <w:sz w:val="28"/>
          <w:szCs w:val="28"/>
        </w:rPr>
      </w:pPr>
    </w:p>
    <w:p w:rsidR="009B0B98" w:rsidRPr="00696757" w:rsidRDefault="009B0B98" w:rsidP="009B0B98">
      <w:pPr>
        <w:ind w:firstLine="770"/>
        <w:jc w:val="both"/>
        <w:rPr>
          <w:spacing w:val="-4"/>
          <w:sz w:val="28"/>
          <w:szCs w:val="28"/>
        </w:rPr>
      </w:pPr>
      <w:r w:rsidRPr="00696757">
        <w:rPr>
          <w:spacing w:val="-4"/>
          <w:sz w:val="28"/>
          <w:szCs w:val="28"/>
        </w:rPr>
        <w:t xml:space="preserve">Процент неудовлетворительных оценок в </w:t>
      </w:r>
      <w:r w:rsidR="00121BD3">
        <w:rPr>
          <w:spacing w:val="-4"/>
          <w:sz w:val="28"/>
          <w:szCs w:val="28"/>
        </w:rPr>
        <w:t>разрезе школ колеблется в диапа</w:t>
      </w:r>
      <w:r w:rsidRPr="00696757">
        <w:rPr>
          <w:spacing w:val="-4"/>
          <w:sz w:val="28"/>
          <w:szCs w:val="28"/>
        </w:rPr>
        <w:t xml:space="preserve">зоне от 4,0 % до 33,3 %. Процент отличных оценок в разрезе школ колеблется в диапазоне от 2,8 % до 12,5 %. Средний балл за работу в целом по району равен 5,26. </w:t>
      </w:r>
    </w:p>
    <w:p w:rsidR="00696757" w:rsidRPr="00696757" w:rsidRDefault="00173B36" w:rsidP="003B4FF4">
      <w:pPr>
        <w:ind w:firstLine="720"/>
        <w:jc w:val="both"/>
        <w:rPr>
          <w:rStyle w:val="fontstyle01"/>
          <w:spacing w:val="-4"/>
          <w:sz w:val="28"/>
          <w:szCs w:val="28"/>
        </w:rPr>
      </w:pPr>
      <w:r w:rsidRPr="00696757">
        <w:rPr>
          <w:rStyle w:val="fontstyle01"/>
          <w:spacing w:val="-4"/>
          <w:sz w:val="28"/>
          <w:szCs w:val="28"/>
        </w:rPr>
        <w:lastRenderedPageBreak/>
        <w:t>Краевая диагностическая работа состояла из двух частей, включающих</w:t>
      </w:r>
      <w:r w:rsidR="00696757">
        <w:rPr>
          <w:rStyle w:val="fontstyle01"/>
          <w:spacing w:val="-4"/>
          <w:sz w:val="28"/>
          <w:szCs w:val="28"/>
        </w:rPr>
        <w:t xml:space="preserve"> </w:t>
      </w:r>
      <w:r w:rsidRPr="00696757">
        <w:rPr>
          <w:rStyle w:val="fontstyle01"/>
          <w:spacing w:val="-4"/>
          <w:sz w:val="28"/>
          <w:szCs w:val="28"/>
        </w:rPr>
        <w:t xml:space="preserve">в себя </w:t>
      </w:r>
      <w:r w:rsidR="00696757">
        <w:rPr>
          <w:rStyle w:val="fontstyle01"/>
          <w:spacing w:val="-4"/>
          <w:sz w:val="28"/>
          <w:szCs w:val="28"/>
        </w:rPr>
        <w:t xml:space="preserve">  </w:t>
      </w:r>
      <w:r w:rsidRPr="00696757">
        <w:rPr>
          <w:rStyle w:val="fontstyle01"/>
          <w:spacing w:val="-4"/>
          <w:sz w:val="28"/>
          <w:szCs w:val="28"/>
        </w:rPr>
        <w:t>8 заданий.</w:t>
      </w:r>
    </w:p>
    <w:p w:rsidR="00696757" w:rsidRDefault="00696757" w:rsidP="00696757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="00173B36">
        <w:rPr>
          <w:rStyle w:val="fontstyle01"/>
          <w:sz w:val="28"/>
          <w:szCs w:val="28"/>
        </w:rPr>
        <w:t>Часть 1 содержит 7 заданий базового уровня сложности, проверяющих</w:t>
      </w:r>
      <w:r>
        <w:rPr>
          <w:rStyle w:val="fontstyle01"/>
          <w:sz w:val="28"/>
          <w:szCs w:val="28"/>
        </w:rPr>
        <w:t xml:space="preserve"> </w:t>
      </w:r>
      <w:r w:rsidR="00173B36">
        <w:rPr>
          <w:rStyle w:val="fontstyle01"/>
          <w:sz w:val="28"/>
          <w:szCs w:val="28"/>
        </w:rPr>
        <w:t>наличие практических математических знаний и умений.</w:t>
      </w:r>
    </w:p>
    <w:p w:rsidR="00696757" w:rsidRDefault="00173B36" w:rsidP="00696757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Часть 2 содержит 1 задание (задание 8) повышенного уровня</w:t>
      </w:r>
      <w:r w:rsidR="0069675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сложности по материалу курса математики средней школы.</w:t>
      </w:r>
      <w:r w:rsidR="0069675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Ответом к каждому из заданий </w:t>
      </w:r>
      <w:r w:rsidR="003B4FF4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>1-7 является целое число или конечная</w:t>
      </w:r>
      <w:r w:rsidR="0069675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десятичная дробь.</w:t>
      </w:r>
      <w:r w:rsidR="0069675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Целью работы является диагностика уровня знаний учащихся по</w:t>
      </w:r>
      <w:r w:rsidR="0069675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математике в контексте подготовки к ЕГЭ и корректировка процесса</w:t>
      </w:r>
      <w:r w:rsidR="0069675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подготовки.</w:t>
      </w:r>
      <w:r w:rsidR="00696757">
        <w:rPr>
          <w:rStyle w:val="fontstyle01"/>
          <w:sz w:val="28"/>
          <w:szCs w:val="28"/>
        </w:rPr>
        <w:t xml:space="preserve"> </w:t>
      </w:r>
    </w:p>
    <w:p w:rsidR="00696757" w:rsidRPr="003B4FF4" w:rsidRDefault="00173B36" w:rsidP="00696757">
      <w:pPr>
        <w:ind w:firstLine="720"/>
        <w:jc w:val="both"/>
        <w:rPr>
          <w:rStyle w:val="fontstyle01"/>
          <w:spacing w:val="-4"/>
          <w:sz w:val="28"/>
          <w:szCs w:val="28"/>
        </w:rPr>
      </w:pPr>
      <w:r w:rsidRPr="003B4FF4">
        <w:rPr>
          <w:rStyle w:val="fontstyle01"/>
          <w:spacing w:val="-4"/>
          <w:sz w:val="28"/>
          <w:szCs w:val="28"/>
        </w:rPr>
        <w:t xml:space="preserve">Средний процент выполнения заданий представлен </w:t>
      </w:r>
      <w:r w:rsidR="00696757" w:rsidRPr="003B4FF4">
        <w:rPr>
          <w:rStyle w:val="fontstyle01"/>
          <w:spacing w:val="-4"/>
          <w:sz w:val="28"/>
          <w:szCs w:val="28"/>
        </w:rPr>
        <w:t>в</w:t>
      </w:r>
      <w:r w:rsidRPr="003B4FF4">
        <w:rPr>
          <w:rStyle w:val="fontstyle01"/>
          <w:spacing w:val="-4"/>
          <w:sz w:val="28"/>
          <w:szCs w:val="28"/>
        </w:rPr>
        <w:t xml:space="preserve"> диаграмме 2 и в</w:t>
      </w:r>
      <w:r w:rsidR="00696757" w:rsidRPr="003B4FF4">
        <w:rPr>
          <w:rStyle w:val="fontstyle01"/>
          <w:spacing w:val="-4"/>
          <w:sz w:val="28"/>
          <w:szCs w:val="28"/>
        </w:rPr>
        <w:t xml:space="preserve"> </w:t>
      </w:r>
      <w:r w:rsidRPr="003B4FF4">
        <w:rPr>
          <w:rStyle w:val="fontstyle01"/>
          <w:spacing w:val="-4"/>
          <w:sz w:val="28"/>
          <w:szCs w:val="28"/>
        </w:rPr>
        <w:t>таблице</w:t>
      </w:r>
      <w:r w:rsidR="00696757" w:rsidRPr="003B4FF4">
        <w:rPr>
          <w:rStyle w:val="fontstyle01"/>
          <w:spacing w:val="-4"/>
          <w:sz w:val="28"/>
          <w:szCs w:val="28"/>
        </w:rPr>
        <w:t xml:space="preserve"> 2.</w:t>
      </w:r>
      <w:r w:rsidRPr="003B4FF4">
        <w:rPr>
          <w:rStyle w:val="fontstyle01"/>
          <w:spacing w:val="-4"/>
          <w:sz w:val="28"/>
          <w:szCs w:val="28"/>
        </w:rPr>
        <w:t xml:space="preserve"> </w:t>
      </w:r>
    </w:p>
    <w:p w:rsidR="00696757" w:rsidRDefault="00696757" w:rsidP="00696757">
      <w:pPr>
        <w:ind w:firstLine="720"/>
        <w:jc w:val="both"/>
        <w:rPr>
          <w:rStyle w:val="fontstyle01"/>
          <w:sz w:val="28"/>
          <w:szCs w:val="28"/>
        </w:rPr>
      </w:pPr>
    </w:p>
    <w:p w:rsidR="003B4FF4" w:rsidRDefault="003B4FF4" w:rsidP="00696757">
      <w:pPr>
        <w:ind w:firstLine="720"/>
        <w:jc w:val="both"/>
        <w:rPr>
          <w:rStyle w:val="fontstyle01"/>
          <w:sz w:val="28"/>
          <w:szCs w:val="28"/>
        </w:rPr>
      </w:pPr>
    </w:p>
    <w:p w:rsidR="00696757" w:rsidRDefault="00173B36" w:rsidP="00696757">
      <w:pPr>
        <w:ind w:firstLine="720"/>
        <w:jc w:val="right"/>
        <w:rPr>
          <w:rStyle w:val="fontstyle31"/>
        </w:rPr>
      </w:pPr>
      <w:r>
        <w:rPr>
          <w:rStyle w:val="fontstyle31"/>
        </w:rPr>
        <w:t>Диаграмма 2.</w:t>
      </w:r>
    </w:p>
    <w:p w:rsidR="00696757" w:rsidRDefault="00BF3DDC" w:rsidP="00BF3DDC">
      <w:pPr>
        <w:ind w:firstLine="720"/>
        <w:jc w:val="center"/>
        <w:rPr>
          <w:rStyle w:val="fontstyle31"/>
          <w:i w:val="0"/>
        </w:rPr>
      </w:pPr>
      <w:r>
        <w:rPr>
          <w:rStyle w:val="fontstyle31"/>
          <w:i w:val="0"/>
        </w:rPr>
        <w:t>Процент выполнения заданий</w:t>
      </w:r>
    </w:p>
    <w:p w:rsidR="00BF3DDC" w:rsidRDefault="00BF3DDC" w:rsidP="00BF3DDC">
      <w:pPr>
        <w:ind w:firstLine="720"/>
        <w:jc w:val="center"/>
        <w:rPr>
          <w:rStyle w:val="fontstyle31"/>
          <w:i w:val="0"/>
        </w:rPr>
      </w:pPr>
    </w:p>
    <w:p w:rsidR="00BF3DDC" w:rsidRDefault="00121BD3" w:rsidP="00BF3DDC">
      <w:pPr>
        <w:ind w:firstLine="720"/>
        <w:jc w:val="center"/>
        <w:rPr>
          <w:rStyle w:val="fontstyle31"/>
          <w:i w:val="0"/>
        </w:rPr>
      </w:pPr>
      <w:r>
        <w:rPr>
          <w:rStyle w:val="fontstyle31"/>
          <w:i w:val="0"/>
        </w:rPr>
        <w:pict>
          <v:shape id="_x0000_i1026" type="#_x0000_t75" style="width:419.4pt;height:247.8pt">
            <v:imagedata r:id="rId6" o:title=""/>
          </v:shape>
        </w:pict>
      </w:r>
    </w:p>
    <w:p w:rsidR="00BF3DDC" w:rsidRDefault="00BF3DDC" w:rsidP="00BF3DDC">
      <w:pPr>
        <w:ind w:firstLine="720"/>
        <w:jc w:val="center"/>
        <w:rPr>
          <w:rStyle w:val="fontstyle31"/>
          <w:i w:val="0"/>
        </w:rPr>
      </w:pPr>
    </w:p>
    <w:p w:rsidR="003B4FF4" w:rsidRPr="00BF3DDC" w:rsidRDefault="003B4FF4" w:rsidP="00BF3DDC">
      <w:pPr>
        <w:ind w:firstLine="720"/>
        <w:jc w:val="center"/>
        <w:rPr>
          <w:rStyle w:val="fontstyle31"/>
          <w:i w:val="0"/>
        </w:rPr>
      </w:pPr>
    </w:p>
    <w:p w:rsidR="00173B36" w:rsidRDefault="00173B36" w:rsidP="00696757">
      <w:pPr>
        <w:ind w:firstLine="720"/>
        <w:jc w:val="right"/>
      </w:pPr>
      <w:r>
        <w:rPr>
          <w:rStyle w:val="fontstyle31"/>
        </w:rPr>
        <w:t>Таблица 2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20"/>
        <w:gridCol w:w="1080"/>
        <w:gridCol w:w="1260"/>
        <w:gridCol w:w="1620"/>
        <w:gridCol w:w="3420"/>
      </w:tblGrid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7419AE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Проверяемый</w:t>
            </w:r>
            <w:r w:rsidR="007419A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элемент</w:t>
            </w:r>
            <w:r w:rsidR="007419A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содержания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7419AE">
            <w:proofErr w:type="spellStart"/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Max</w:t>
            </w:r>
            <w:proofErr w:type="spellEnd"/>
            <w:r w:rsidR="007419A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7419AE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Средний</w:t>
            </w:r>
            <w:r w:rsidR="007419A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балл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7419AE">
            <w:proofErr w:type="spellStart"/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Уровеньуспешности</w:t>
            </w:r>
            <w:proofErr w:type="spellEnd"/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, %</w:t>
            </w:r>
            <w:r w:rsidR="007419A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от</w:t>
            </w:r>
            <w:r w:rsidR="007419A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макс</w:t>
            </w:r>
            <w:proofErr w:type="gramStart"/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.б</w:t>
            </w:r>
            <w:proofErr w:type="gramEnd"/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алла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Заключение по заданиям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выполнять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вычисления и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преобразования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0,9</w:t>
            </w:r>
            <w:r w:rsidR="00101E9E">
              <w:rPr>
                <w:rStyle w:val="fontstyle0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01E9E" w:rsidP="00101E9E">
            <w:r>
              <w:rPr>
                <w:rStyle w:val="fontstyle01"/>
              </w:rPr>
              <w:t>94,1</w:t>
            </w:r>
            <w:r w:rsidR="00173B36" w:rsidRPr="007419AE">
              <w:rPr>
                <w:rStyle w:val="fontstyle01"/>
              </w:rPr>
              <w:t>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Данный элемент содержания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усвоен на высоком уровне. Важно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зафиксировать данный уровень</w:t>
            </w:r>
            <w:proofErr w:type="gramStart"/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О</w:t>
            </w:r>
            <w:proofErr w:type="gramEnd"/>
            <w:r w:rsidRPr="007419AE">
              <w:rPr>
                <w:rStyle w:val="fontstyle01"/>
              </w:rPr>
              <w:t>братить внимание на причины и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 xml:space="preserve">условия, </w:t>
            </w:r>
            <w:proofErr w:type="spellStart"/>
            <w:r w:rsidR="00101E9E">
              <w:rPr>
                <w:rStyle w:val="fontstyle01"/>
              </w:rPr>
              <w:t>о</w:t>
            </w:r>
            <w:r w:rsidRPr="007419AE">
              <w:rPr>
                <w:rStyle w:val="fontstyle01"/>
              </w:rPr>
              <w:t>беспе</w:t>
            </w:r>
            <w:r w:rsidR="00101E9E">
              <w:rPr>
                <w:rStyle w:val="fontstyle01"/>
              </w:rPr>
              <w:t>-</w:t>
            </w:r>
            <w:r w:rsidRPr="007419AE">
              <w:rPr>
                <w:rStyle w:val="fontstyle01"/>
              </w:rPr>
              <w:t>чившие</w:t>
            </w:r>
            <w:proofErr w:type="spellEnd"/>
            <w:r w:rsidRPr="007419AE">
              <w:rPr>
                <w:rStyle w:val="fontstyle01"/>
              </w:rPr>
              <w:t xml:space="preserve"> высокий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результат.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использовать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приобретенные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знания и умения в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практической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деятельности и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повседневной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0,9</w:t>
            </w:r>
            <w:r w:rsidR="00101E9E">
              <w:rPr>
                <w:rStyle w:val="fontstyle01"/>
              </w:rPr>
              <w:t>1</w:t>
            </w:r>
            <w:r w:rsidRPr="007419AE">
              <w:rPr>
                <w:rStyle w:val="fontstyle0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01E9E" w:rsidP="00101E9E">
            <w:r>
              <w:rPr>
                <w:rStyle w:val="fontstyle01"/>
              </w:rPr>
              <w:t>90,5</w:t>
            </w:r>
            <w:r w:rsidR="00173B36" w:rsidRPr="007419AE">
              <w:rPr>
                <w:rStyle w:val="fontstyle01"/>
              </w:rPr>
              <w:t>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B65FEB">
            <w:r w:rsidRPr="007419AE">
              <w:rPr>
                <w:rStyle w:val="fontstyle01"/>
              </w:rPr>
              <w:t>Данный элемент содержания</w:t>
            </w:r>
            <w:r w:rsidR="00B65FEB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усвоен на высоком уровне. Важно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зафиксировать данный уровень</w:t>
            </w:r>
            <w:proofErr w:type="gramStart"/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О</w:t>
            </w:r>
            <w:proofErr w:type="gramEnd"/>
            <w:r w:rsidRPr="007419AE">
              <w:rPr>
                <w:rStyle w:val="fontstyle01"/>
              </w:rPr>
              <w:t>братить внимание на причины и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условия, обеспе</w:t>
            </w:r>
            <w:r w:rsidR="00B65FEB">
              <w:rPr>
                <w:rStyle w:val="fontstyle01"/>
              </w:rPr>
              <w:t>-</w:t>
            </w:r>
            <w:r w:rsidRPr="007419AE">
              <w:rPr>
                <w:rStyle w:val="fontstyle01"/>
              </w:rPr>
              <w:t>чившие высокий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результат.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выполнять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действия с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геометрическими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фигурами,</w:t>
            </w:r>
            <w:r w:rsidR="007419AE">
              <w:rPr>
                <w:rStyle w:val="fontstyle01"/>
              </w:rPr>
              <w:t xml:space="preserve"> координатами и векторами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0,76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75,8%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Данный элемент содержания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усвоен на хорошем уровне. Важно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поддерживать этот уровень у</w:t>
            </w:r>
            <w:r w:rsidR="007419A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сильных учащихся и продолжать</w:t>
            </w:r>
            <w:r w:rsidR="007419AE">
              <w:rPr>
                <w:rStyle w:val="fontstyle01"/>
              </w:rPr>
              <w:t xml:space="preserve"> подготовку слабых учащихся.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решать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уравнения 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неравенства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0,49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49,3%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Данный элемент содержания</w:t>
            </w:r>
            <w:r w:rsidR="00101E9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усвоен на низком уровне.</w:t>
            </w:r>
            <w:r w:rsidR="00101E9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Требуется коррекция.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строить 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исследовать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простейшие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математические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модели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0,7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69,9%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Данный элемент содержания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усвоен на хорошем уровне. Важно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поддерживать этот уровень у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сильных учащихся и продолжать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подготовку слабых учащихся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выполнять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вычисления 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 xml:space="preserve">преобразования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0,86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86,3%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Данный элемент содержания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усвоен на хорошем уровне. Важно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поддерживать этот уровень у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сильных учащихся и продолжать</w:t>
            </w:r>
            <w:r w:rsidR="00101E9E">
              <w:rPr>
                <w:rStyle w:val="fontstyle01"/>
              </w:rPr>
              <w:t xml:space="preserve"> </w:t>
            </w:r>
            <w:r w:rsidRPr="007419AE">
              <w:rPr>
                <w:rStyle w:val="fontstyle01"/>
              </w:rPr>
              <w:t>подготовку слабых учащихся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выполнять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действия с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геометрическими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фигурами,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координатами 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векторами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 xml:space="preserve">0,41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40,7%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Данный элемент содержания</w:t>
            </w:r>
            <w:r w:rsidR="00101E9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усвоен на низком уровне.</w:t>
            </w:r>
            <w:r w:rsidR="00101E9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Требуется коррекция.</w:t>
            </w:r>
          </w:p>
        </w:tc>
      </w:tr>
      <w:tr w:rsidR="00173B36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21"/>
                <w:b w:val="0"/>
                <w:sz w:val="24"/>
                <w:szCs w:val="24"/>
              </w:rPr>
              <w:t>8</w:t>
            </w:r>
            <w:r w:rsidR="004C36A0">
              <w:rPr>
                <w:rStyle w:val="fontstyle21"/>
                <w:b w:val="0"/>
                <w:sz w:val="24"/>
                <w:szCs w:val="24"/>
              </w:rPr>
              <w:t xml:space="preserve"> 1 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01"/>
              </w:rPr>
              <w:t>Уметь решать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уравнения 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неравенства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4C36A0" w:rsidP="00101E9E">
            <w:r>
              <w:rPr>
                <w:rStyle w:val="fontstyle0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4C36A0" w:rsidP="004C36A0">
            <w:r>
              <w:rPr>
                <w:rStyle w:val="fontstyle01"/>
              </w:rPr>
              <w:t>0,11</w:t>
            </w:r>
            <w:r w:rsidR="00173B36" w:rsidRPr="007419AE">
              <w:rPr>
                <w:rStyle w:val="fontstyle0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4C36A0" w:rsidP="00101E9E">
            <w:r>
              <w:rPr>
                <w:rStyle w:val="fontstyle01"/>
              </w:rPr>
              <w:t>10,7</w:t>
            </w:r>
            <w:r w:rsidR="00173B36" w:rsidRPr="007419AE">
              <w:rPr>
                <w:rStyle w:val="fontstyle01"/>
              </w:rPr>
              <w:t>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6" w:rsidRPr="007419AE" w:rsidRDefault="00173B36" w:rsidP="00101E9E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Данный элемент содержания</w:t>
            </w:r>
            <w:r w:rsidR="00101E9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усвоен на крайне низком уровне.</w:t>
            </w:r>
            <w:r w:rsidR="00101E9E"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Требуется серьёзная коррекция.</w:t>
            </w:r>
          </w:p>
        </w:tc>
      </w:tr>
      <w:tr w:rsidR="004C36A0" w:rsidRPr="007419AE" w:rsidTr="007419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A0" w:rsidRPr="007419AE" w:rsidRDefault="004C36A0" w:rsidP="004C36A0">
            <w:r w:rsidRPr="007419AE">
              <w:rPr>
                <w:rStyle w:val="fontstyle21"/>
                <w:b w:val="0"/>
                <w:sz w:val="24"/>
                <w:szCs w:val="24"/>
              </w:rPr>
              <w:t>8</w:t>
            </w:r>
            <w:r>
              <w:rPr>
                <w:rStyle w:val="fontstyle21"/>
                <w:b w:val="0"/>
                <w:sz w:val="24"/>
                <w:szCs w:val="24"/>
              </w:rPr>
              <w:t xml:space="preserve"> 2 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A0" w:rsidRPr="007419AE" w:rsidRDefault="004C36A0" w:rsidP="0072468F">
            <w:r w:rsidRPr="007419AE">
              <w:rPr>
                <w:rStyle w:val="fontstyle01"/>
              </w:rPr>
              <w:t>Уметь решать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уравнения и</w:t>
            </w:r>
            <w:r w:rsidRPr="007419AE">
              <w:rPr>
                <w:color w:val="000000"/>
              </w:rPr>
              <w:br/>
            </w:r>
            <w:r w:rsidRPr="007419AE">
              <w:rPr>
                <w:rStyle w:val="fontstyle01"/>
              </w:rPr>
              <w:t>неравенства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A0" w:rsidRPr="007419AE" w:rsidRDefault="004C36A0" w:rsidP="0072468F">
            <w:r w:rsidRPr="007419AE">
              <w:rPr>
                <w:rStyle w:val="fontstyle01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A0" w:rsidRPr="007419AE" w:rsidRDefault="004C36A0" w:rsidP="004C36A0">
            <w:r>
              <w:rPr>
                <w:rStyle w:val="fontstyle01"/>
              </w:rPr>
              <w:t>0,22</w:t>
            </w:r>
            <w:r w:rsidRPr="007419AE">
              <w:rPr>
                <w:rStyle w:val="fontstyle0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A0" w:rsidRPr="007419AE" w:rsidRDefault="004C36A0" w:rsidP="0072468F">
            <w:r>
              <w:rPr>
                <w:rStyle w:val="fontstyle01"/>
              </w:rPr>
              <w:t>11,2</w:t>
            </w:r>
            <w:r w:rsidRPr="007419AE">
              <w:rPr>
                <w:rStyle w:val="fontstyle01"/>
              </w:rPr>
              <w:t>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A0" w:rsidRPr="007419AE" w:rsidRDefault="004C36A0" w:rsidP="0072468F"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Данный элемент содержания</w:t>
            </w:r>
            <w:r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усвоен на крайне низком уровне.</w:t>
            </w:r>
            <w:r>
              <w:rPr>
                <w:rStyle w:val="fontstyle41"/>
                <w:b w:val="0"/>
                <w:i w:val="0"/>
                <w:sz w:val="24"/>
                <w:szCs w:val="24"/>
              </w:rPr>
              <w:t xml:space="preserve"> </w:t>
            </w:r>
            <w:r w:rsidRPr="007419AE">
              <w:rPr>
                <w:rStyle w:val="fontstyle41"/>
                <w:b w:val="0"/>
                <w:i w:val="0"/>
                <w:sz w:val="24"/>
                <w:szCs w:val="24"/>
              </w:rPr>
              <w:t>Требуется серьёзная коррекция.</w:t>
            </w:r>
          </w:p>
        </w:tc>
      </w:tr>
    </w:tbl>
    <w:p w:rsidR="007419AE" w:rsidRDefault="007419AE" w:rsidP="00101E9E">
      <w:pPr>
        <w:rPr>
          <w:rStyle w:val="fontstyle01"/>
          <w:sz w:val="28"/>
          <w:szCs w:val="28"/>
        </w:rPr>
      </w:pPr>
    </w:p>
    <w:p w:rsidR="004C36A0" w:rsidRDefault="00173B36" w:rsidP="004C36A0">
      <w:pPr>
        <w:ind w:firstLine="720"/>
        <w:rPr>
          <w:rStyle w:val="fontstyle01"/>
          <w:b/>
          <w:sz w:val="28"/>
          <w:szCs w:val="28"/>
        </w:rPr>
      </w:pPr>
      <w:r w:rsidRPr="004C36A0">
        <w:rPr>
          <w:rStyle w:val="fontstyle01"/>
          <w:sz w:val="28"/>
          <w:szCs w:val="28"/>
        </w:rPr>
        <w:t>Из диаграммы видно, что наиболее успешно (</w:t>
      </w:r>
      <w:r w:rsidR="004C36A0" w:rsidRPr="004C36A0">
        <w:rPr>
          <w:rStyle w:val="fontstyle01"/>
          <w:sz w:val="28"/>
          <w:szCs w:val="28"/>
        </w:rPr>
        <w:t>94,1</w:t>
      </w:r>
      <w:r w:rsidRPr="004C36A0">
        <w:rPr>
          <w:rStyle w:val="fontstyle01"/>
          <w:sz w:val="28"/>
          <w:szCs w:val="28"/>
        </w:rPr>
        <w:t xml:space="preserve">% и </w:t>
      </w:r>
      <w:r w:rsidR="004C36A0" w:rsidRPr="004C36A0">
        <w:rPr>
          <w:rStyle w:val="fontstyle01"/>
          <w:sz w:val="28"/>
          <w:szCs w:val="28"/>
        </w:rPr>
        <w:t>90,5</w:t>
      </w:r>
      <w:r w:rsidRPr="004C36A0">
        <w:rPr>
          <w:rStyle w:val="fontstyle01"/>
          <w:sz w:val="28"/>
          <w:szCs w:val="28"/>
        </w:rPr>
        <w:t>%</w:t>
      </w:r>
      <w:r w:rsidR="004C36A0" w:rsidRPr="004C36A0">
        <w:rPr>
          <w:rStyle w:val="fontstyle01"/>
          <w:sz w:val="28"/>
          <w:szCs w:val="28"/>
        </w:rPr>
        <w:t xml:space="preserve"> </w:t>
      </w:r>
      <w:r w:rsidRPr="004C36A0">
        <w:rPr>
          <w:rStyle w:val="fontstyle01"/>
          <w:sz w:val="28"/>
          <w:szCs w:val="28"/>
        </w:rPr>
        <w:t>соответственно)</w:t>
      </w:r>
      <w:r w:rsidR="004C36A0" w:rsidRPr="004C36A0">
        <w:rPr>
          <w:rStyle w:val="fontstyle01"/>
          <w:sz w:val="28"/>
          <w:szCs w:val="28"/>
        </w:rPr>
        <w:t xml:space="preserve"> </w:t>
      </w:r>
      <w:r w:rsidRPr="004C36A0">
        <w:rPr>
          <w:rStyle w:val="fontstyle01"/>
          <w:sz w:val="28"/>
          <w:szCs w:val="28"/>
        </w:rPr>
        <w:t xml:space="preserve">учащиеся выполнили задания </w:t>
      </w:r>
      <w:r w:rsidRPr="004C36A0">
        <w:rPr>
          <w:rStyle w:val="fontstyle21"/>
          <w:b w:val="0"/>
        </w:rPr>
        <w:t xml:space="preserve">1 </w:t>
      </w:r>
      <w:r w:rsidRPr="004C36A0">
        <w:rPr>
          <w:rStyle w:val="fontstyle01"/>
          <w:sz w:val="28"/>
          <w:szCs w:val="28"/>
        </w:rPr>
        <w:t>и</w:t>
      </w:r>
      <w:r w:rsidRPr="004C36A0">
        <w:rPr>
          <w:rStyle w:val="fontstyle01"/>
          <w:b/>
          <w:sz w:val="28"/>
          <w:szCs w:val="28"/>
        </w:rPr>
        <w:t xml:space="preserve"> </w:t>
      </w:r>
      <w:r w:rsidRPr="004C36A0">
        <w:rPr>
          <w:rStyle w:val="fontstyle21"/>
          <w:b w:val="0"/>
        </w:rPr>
        <w:t>2</w:t>
      </w:r>
      <w:r w:rsidRPr="004C36A0">
        <w:rPr>
          <w:rStyle w:val="fontstyle01"/>
          <w:b/>
          <w:sz w:val="28"/>
          <w:szCs w:val="28"/>
        </w:rPr>
        <w:t>.</w:t>
      </w:r>
    </w:p>
    <w:p w:rsidR="004C36A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Задание </w:t>
      </w:r>
      <w:r w:rsidRPr="004C36A0">
        <w:rPr>
          <w:rStyle w:val="fontstyle21"/>
          <w:b w:val="0"/>
        </w:rPr>
        <w:t>1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>– это традиционное задание на проверку умения выполнять</w:t>
      </w:r>
      <w:r w:rsidR="004C36A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вычисления и преобразования (свойства степеней и корней). 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 w:rsidRPr="004C36A0">
        <w:rPr>
          <w:rStyle w:val="fontstyle21"/>
          <w:b w:val="0"/>
        </w:rPr>
        <w:t>Задание 2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>проверяло умение решать простейшие практические задачи</w:t>
      </w:r>
      <w:r w:rsidR="004C36A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на принцип «здравого рассуждения». </w:t>
      </w:r>
    </w:p>
    <w:p w:rsidR="00EE0110" w:rsidRDefault="00EE0110" w:rsidP="004C36A0">
      <w:pPr>
        <w:ind w:firstLine="720"/>
        <w:jc w:val="both"/>
        <w:rPr>
          <w:rStyle w:val="fontstyle01"/>
          <w:sz w:val="28"/>
          <w:szCs w:val="28"/>
        </w:rPr>
      </w:pPr>
      <w:r w:rsidRPr="004C36A0">
        <w:rPr>
          <w:rStyle w:val="fontstyle21"/>
          <w:b w:val="0"/>
        </w:rPr>
        <w:t>Задание 3</w:t>
      </w:r>
      <w:r>
        <w:rPr>
          <w:rStyle w:val="fontstyle21"/>
        </w:rPr>
        <w:t xml:space="preserve">: </w:t>
      </w:r>
      <w:r>
        <w:rPr>
          <w:rStyle w:val="fontstyle01"/>
          <w:sz w:val="28"/>
          <w:szCs w:val="28"/>
        </w:rPr>
        <w:t>умение выполнять действия с</w:t>
      </w:r>
      <w:r w:rsidR="00121BD3">
        <w:rPr>
          <w:rStyle w:val="fontstyle01"/>
          <w:sz w:val="28"/>
          <w:szCs w:val="28"/>
        </w:rPr>
        <w:t xml:space="preserve"> геометрическими фигурами, коор</w:t>
      </w:r>
      <w:bookmarkStart w:id="0" w:name="_GoBack"/>
      <w:bookmarkEnd w:id="0"/>
      <w:r>
        <w:rPr>
          <w:rStyle w:val="fontstyle01"/>
          <w:sz w:val="28"/>
          <w:szCs w:val="28"/>
        </w:rPr>
        <w:t xml:space="preserve">динатами и векторами; четырехугольники выполнили 75,1% </w:t>
      </w:r>
      <w:proofErr w:type="gramStart"/>
      <w:r>
        <w:rPr>
          <w:rStyle w:val="fontstyle01"/>
          <w:sz w:val="28"/>
          <w:szCs w:val="28"/>
        </w:rPr>
        <w:t>обучающихся</w:t>
      </w:r>
      <w:proofErr w:type="gramEnd"/>
      <w:r>
        <w:rPr>
          <w:rStyle w:val="fontstyle01"/>
          <w:sz w:val="28"/>
          <w:szCs w:val="28"/>
        </w:rPr>
        <w:t>.</w:t>
      </w:r>
    </w:p>
    <w:p w:rsidR="00EE0110" w:rsidRDefault="00EE0110" w:rsidP="004C36A0">
      <w:pPr>
        <w:ind w:firstLine="720"/>
        <w:jc w:val="both"/>
        <w:rPr>
          <w:rStyle w:val="fontstyle01"/>
          <w:sz w:val="28"/>
          <w:szCs w:val="28"/>
        </w:rPr>
      </w:pPr>
      <w:r w:rsidRPr="00EE0110">
        <w:rPr>
          <w:rStyle w:val="fontstyle21"/>
          <w:b w:val="0"/>
        </w:rPr>
        <w:t>Задание 4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>проверяло умение решать простейшие показательные неравенства (процент выполнения невысокий- 46,7%).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 w:rsidRPr="00EE0110">
        <w:rPr>
          <w:rStyle w:val="fontstyle21"/>
          <w:b w:val="0"/>
        </w:rPr>
        <w:t>Задание 5</w:t>
      </w:r>
      <w:r w:rsidR="00EE0110"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>проверяло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умение вычислять вероятность события</w:t>
      </w:r>
      <w:r w:rsidR="00EE0110">
        <w:rPr>
          <w:rStyle w:val="fontstyle01"/>
          <w:sz w:val="28"/>
          <w:szCs w:val="28"/>
        </w:rPr>
        <w:t xml:space="preserve"> (процент выполнения приемлемый – 64,5%).</w:t>
      </w:r>
    </w:p>
    <w:p w:rsidR="00EE0110" w:rsidRDefault="00EE0110" w:rsidP="00EE011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Достаточно хороший процент (87,0%) показали учащиеся 11-х классов при выполнении </w:t>
      </w:r>
      <w:r w:rsidRPr="004C36A0">
        <w:rPr>
          <w:rStyle w:val="fontstyle21"/>
          <w:b w:val="0"/>
        </w:rPr>
        <w:t>Задания 6</w:t>
      </w:r>
      <w:r>
        <w:rPr>
          <w:rStyle w:val="fontstyle21"/>
          <w:b w:val="0"/>
        </w:rPr>
        <w:t xml:space="preserve"> </w:t>
      </w:r>
      <w:r w:rsidRPr="004C36A0">
        <w:rPr>
          <w:rStyle w:val="fontstyle01"/>
          <w:b/>
          <w:sz w:val="28"/>
          <w:szCs w:val="28"/>
        </w:rPr>
        <w:t>(</w:t>
      </w:r>
      <w:r>
        <w:rPr>
          <w:rStyle w:val="fontstyle01"/>
          <w:sz w:val="28"/>
          <w:szCs w:val="28"/>
        </w:rPr>
        <w:t>умение выполнять вычисления и преобразования, логарифмические преобразования).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 w:rsidRPr="00EE0110">
        <w:rPr>
          <w:rStyle w:val="fontstyle21"/>
          <w:b w:val="0"/>
        </w:rPr>
        <w:lastRenderedPageBreak/>
        <w:t>Задание 7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 xml:space="preserve">выполнили </w:t>
      </w:r>
      <w:r w:rsidR="00EE0110">
        <w:rPr>
          <w:rStyle w:val="fontstyle01"/>
          <w:sz w:val="28"/>
          <w:szCs w:val="28"/>
        </w:rPr>
        <w:t>34,9</w:t>
      </w:r>
      <w:r>
        <w:rPr>
          <w:rStyle w:val="fontstyle01"/>
          <w:sz w:val="28"/>
          <w:szCs w:val="28"/>
        </w:rPr>
        <w:t>% учащихся. В этом задании были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представлены задачи по стереометрии, на расчет углов и расстояний. В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качестве геометрической конструкции предлагалась призма.</w:t>
      </w:r>
      <w:r w:rsidR="00EE0110">
        <w:rPr>
          <w:rStyle w:val="fontstyle01"/>
          <w:sz w:val="28"/>
          <w:szCs w:val="28"/>
        </w:rPr>
        <w:t xml:space="preserve"> 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 w:rsidRPr="00EE0110">
        <w:rPr>
          <w:rStyle w:val="fontstyle21"/>
          <w:b w:val="0"/>
        </w:rPr>
        <w:t>Задание 8</w:t>
      </w:r>
      <w:r>
        <w:rPr>
          <w:rStyle w:val="fontstyle21"/>
        </w:rPr>
        <w:t xml:space="preserve"> </w:t>
      </w:r>
      <w:r>
        <w:rPr>
          <w:rStyle w:val="fontstyle01"/>
          <w:sz w:val="28"/>
          <w:szCs w:val="28"/>
        </w:rPr>
        <w:t xml:space="preserve">выполнили </w:t>
      </w:r>
      <w:r w:rsidR="00EE0110">
        <w:rPr>
          <w:rStyle w:val="fontstyle01"/>
          <w:sz w:val="28"/>
          <w:szCs w:val="28"/>
        </w:rPr>
        <w:t>11,2</w:t>
      </w:r>
      <w:r>
        <w:rPr>
          <w:rStyle w:val="fontstyle01"/>
          <w:sz w:val="28"/>
          <w:szCs w:val="28"/>
        </w:rPr>
        <w:t>% учащихся на 2 балла (</w:t>
      </w:r>
      <w:r w:rsidR="00EE0110">
        <w:rPr>
          <w:rStyle w:val="fontstyle01"/>
          <w:sz w:val="28"/>
          <w:szCs w:val="28"/>
        </w:rPr>
        <w:t>10,7</w:t>
      </w:r>
      <w:r>
        <w:rPr>
          <w:rStyle w:val="fontstyle01"/>
          <w:sz w:val="28"/>
          <w:szCs w:val="28"/>
        </w:rPr>
        <w:t>% учащихся на 1балл). Здесь были представлены традиционные для текстов ЕГЭ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тригонометрические уравнения с отбором корней в промежуток. 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Задания традиционно оказываются сложными для учащихся, кроме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того для успешного решения задания необходима хорошая вычислительная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культура, владение тригонометрическими преобразованиями, что и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объясняет невысокий процент выполнения.</w:t>
      </w:r>
      <w:r w:rsidR="00EE0110">
        <w:rPr>
          <w:rStyle w:val="fontstyle01"/>
          <w:sz w:val="28"/>
          <w:szCs w:val="28"/>
        </w:rPr>
        <w:t xml:space="preserve"> </w:t>
      </w:r>
    </w:p>
    <w:p w:rsidR="00EE0110" w:rsidRDefault="00173B36" w:rsidP="004C36A0">
      <w:pPr>
        <w:ind w:firstLine="720"/>
        <w:jc w:val="both"/>
        <w:rPr>
          <w:rStyle w:val="fontstyle21"/>
          <w:b w:val="0"/>
        </w:rPr>
      </w:pPr>
      <w:r w:rsidRPr="00EE0110">
        <w:rPr>
          <w:rStyle w:val="fontstyle21"/>
          <w:b w:val="0"/>
        </w:rPr>
        <w:t>Рекомендации учителям: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 организовать в школе и дома регулярное использование учащимися он-</w:t>
      </w:r>
      <w:proofErr w:type="spellStart"/>
      <w:r>
        <w:rPr>
          <w:rStyle w:val="fontstyle01"/>
          <w:sz w:val="28"/>
          <w:szCs w:val="28"/>
        </w:rPr>
        <w:t>лайн</w:t>
      </w:r>
      <w:proofErr w:type="spellEnd"/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тестов для формирования стрессоустойчивости, внимания и концентрации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через систематическое выполнение задач </w:t>
      </w:r>
      <w:proofErr w:type="spellStart"/>
      <w:r>
        <w:rPr>
          <w:rStyle w:val="fontstyle01"/>
          <w:sz w:val="28"/>
          <w:szCs w:val="28"/>
        </w:rPr>
        <w:t>КИМов</w:t>
      </w:r>
      <w:proofErr w:type="spellEnd"/>
      <w:r>
        <w:rPr>
          <w:rStyle w:val="fontstyle01"/>
          <w:sz w:val="28"/>
          <w:szCs w:val="28"/>
        </w:rPr>
        <w:t xml:space="preserve"> ЕГЭ,</w:t>
      </w:r>
      <w:r w:rsidR="00EE0110">
        <w:rPr>
          <w:rStyle w:val="fontstyle01"/>
          <w:sz w:val="28"/>
          <w:szCs w:val="28"/>
        </w:rPr>
        <w:t xml:space="preserve"> 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 на занятиях знакомить учащихся с рациональными способами решения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задач, рациональными способами тождественных преобразований, уделять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внимание формированию вычислительных навыков без калькулятора,</w:t>
      </w:r>
      <w:r w:rsidR="00EE0110">
        <w:rPr>
          <w:rStyle w:val="fontstyle01"/>
          <w:sz w:val="28"/>
          <w:szCs w:val="28"/>
        </w:rPr>
        <w:t xml:space="preserve"> 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 на уроках по алгебре осуществлять изучение и повторение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функциональной линии, линии тождественных преобразований,</w:t>
      </w:r>
      <w:r w:rsidR="00EE0110">
        <w:rPr>
          <w:rStyle w:val="fontstyle01"/>
          <w:sz w:val="28"/>
          <w:szCs w:val="28"/>
        </w:rPr>
        <w:t xml:space="preserve"> </w:t>
      </w:r>
    </w:p>
    <w:p w:rsidR="00EE0110" w:rsidRDefault="00173B36" w:rsidP="004C36A0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 регулярно обращаться к повторению тем по тригонометрии и планиметрии,</w:t>
      </w:r>
      <w:r w:rsidR="00EE011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непосредственно на уроках, так и во внеурочное время,</w:t>
      </w:r>
      <w:r w:rsidR="00EE0110">
        <w:rPr>
          <w:rStyle w:val="fontstyle01"/>
          <w:sz w:val="28"/>
          <w:szCs w:val="28"/>
        </w:rPr>
        <w:t xml:space="preserve"> </w:t>
      </w:r>
    </w:p>
    <w:p w:rsidR="00590707" w:rsidRDefault="00173B36" w:rsidP="00590707">
      <w:pPr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 повторить тригонометрические преобразования;</w:t>
      </w:r>
    </w:p>
    <w:p w:rsidR="00173B36" w:rsidRDefault="00173B36" w:rsidP="00590707">
      <w:pPr>
        <w:ind w:firstLine="720"/>
        <w:jc w:val="both"/>
      </w:pPr>
      <w:r>
        <w:rPr>
          <w:rStyle w:val="fontstyle01"/>
          <w:sz w:val="28"/>
          <w:szCs w:val="28"/>
        </w:rPr>
        <w:t>- обратить особое внимание на правильное оформление заданий №8.</w:t>
      </w:r>
    </w:p>
    <w:sectPr w:rsidR="00173B36" w:rsidSect="007419AE">
      <w:pgSz w:w="11906" w:h="16838"/>
      <w:pgMar w:top="1134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B36"/>
    <w:rsid w:val="00101E9E"/>
    <w:rsid w:val="00121BD3"/>
    <w:rsid w:val="00173B36"/>
    <w:rsid w:val="001A4876"/>
    <w:rsid w:val="0026531E"/>
    <w:rsid w:val="00373765"/>
    <w:rsid w:val="003B4FF4"/>
    <w:rsid w:val="004C36A0"/>
    <w:rsid w:val="00590707"/>
    <w:rsid w:val="00696757"/>
    <w:rsid w:val="007419AE"/>
    <w:rsid w:val="009B0B98"/>
    <w:rsid w:val="009D295E"/>
    <w:rsid w:val="00B65FEB"/>
    <w:rsid w:val="00BE70CF"/>
    <w:rsid w:val="00BF3DDC"/>
    <w:rsid w:val="00E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0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3B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73B3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73B3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173B3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173B36"/>
    <w:rPr>
      <w:rFonts w:ascii="Symbol" w:hAnsi="Symbol" w:hint="default"/>
      <w:b w:val="0"/>
      <w:bCs w:val="0"/>
      <w:i w:val="0"/>
      <w:iCs w:val="0"/>
      <w:color w:val="000000"/>
      <w:sz w:val="72"/>
      <w:szCs w:val="72"/>
    </w:rPr>
  </w:style>
  <w:style w:type="table" w:styleId="a3">
    <w:name w:val="Table Grid"/>
    <w:basedOn w:val="a1"/>
    <w:uiPriority w:val="59"/>
    <w:rsid w:val="009B0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МАТЕМАТИКА, 11 класс Анализ результатов, Ноябрь 2018</vt:lpstr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МАТЕМАТИКА, 11 класс Анализ результатов, Ноябрь 2018</dc:title>
  <dc:subject/>
  <dc:creator>Комп</dc:creator>
  <cp:keywords/>
  <dc:description/>
  <cp:lastModifiedBy>Юлия</cp:lastModifiedBy>
  <cp:revision>8</cp:revision>
  <dcterms:created xsi:type="dcterms:W3CDTF">2019-04-04T04:57:00Z</dcterms:created>
  <dcterms:modified xsi:type="dcterms:W3CDTF">2019-04-04T10:22:00Z</dcterms:modified>
</cp:coreProperties>
</file>