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5E9" w:rsidRDefault="00C75C3F">
      <w:pPr>
        <w:rPr>
          <w:rFonts w:ascii="Georgia" w:eastAsia="Times New Roman" w:hAnsi="Georgia"/>
        </w:rPr>
      </w:pPr>
      <w:bookmarkStart w:id="0" w:name="_GoBack"/>
      <w:bookmarkEnd w:id="0"/>
      <w:r>
        <w:rPr>
          <w:rFonts w:ascii="Georgia" w:eastAsia="Times New Roman" w:hAnsi="Georgia"/>
        </w:rPr>
        <w:t>Приказ Минобрнауки России от 10.12.2013 № 1324</w:t>
      </w:r>
    </w:p>
    <w:p w:rsidR="008B15E9" w:rsidRDefault="00C75C3F">
      <w:pPr>
        <w:pStyle w:val="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показателей деятельности образовательной организации, подлежащей самообследованию</w:t>
      </w:r>
    </w:p>
    <w:p w:rsidR="008B15E9" w:rsidRDefault="00C75C3F">
      <w:pPr>
        <w:spacing w:after="223"/>
        <w:divId w:val="68819180"/>
      </w:pPr>
      <w:r>
        <w:rPr>
          <w:rFonts w:ascii="Georgia" w:hAnsi="Georgia"/>
        </w:rPr>
        <w:t xml:space="preserve">В соответствии с </w:t>
      </w:r>
      <w:hyperlink r:id="rId4" w:anchor="/document/99/902389617/XA00M3C2MC/" w:history="1">
        <w:r>
          <w:rPr>
            <w:rStyle w:val="a3"/>
            <w:rFonts w:ascii="Georgia" w:hAnsi="Georgia"/>
          </w:rPr>
          <w:t>пунктом 3 части 2 статьи 29 Федерального закона от 29 декабря 2012 года № 273-ФЗ "Об образовании в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2012, № 53, ст.7598; 2013, № 19, ст.2326; № 23, ст.2878; № 30, ст.4036; № 48, ст.6165) и </w:t>
      </w:r>
      <w:hyperlink r:id="rId5" w:anchor="/document/99/499024581/XA00M6Q2MH/" w:history="1">
        <w:r>
          <w:rPr>
            <w:rStyle w:val="a3"/>
            <w:rFonts w:ascii="Georgia" w:hAnsi="Georgia"/>
          </w:rPr>
          <w:t>подпунктом 5.2.15 Положения о Министерстве образования и науки Российской Федерации</w:t>
        </w:r>
      </w:hyperlink>
      <w:r>
        <w:rPr>
          <w:rFonts w:ascii="Georgia" w:hAnsi="Georgia"/>
        </w:rPr>
        <w:t xml:space="preserve">, утвержденного </w:t>
      </w:r>
      <w:hyperlink r:id="rId6" w:anchor="/document/99/499024581/" w:history="1">
        <w:r>
          <w:rPr>
            <w:rStyle w:val="a3"/>
            <w:rFonts w:ascii="Georgia" w:hAnsi="Georgia"/>
          </w:rPr>
          <w:t>постановлением Правительства Российской Федерации от 3 июня 2013 года № 466</w:t>
        </w:r>
      </w:hyperlink>
      <w:r>
        <w:rPr>
          <w:rFonts w:ascii="Georgia" w:hAnsi="Georgia"/>
        </w:rPr>
        <w:t xml:space="preserve"> (Собрание законодательства Российской Федерации, 2013, № 23, ст.2923; № 33, ст.4386; № 37, ст.4702), 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приказываю:</w:t>
      </w:r>
      <w:r>
        <w:br/>
      </w:r>
      <w:r>
        <w:br/>
        <w:t>Утвердить:</w:t>
      </w:r>
      <w:r>
        <w:br/>
      </w:r>
      <w:r>
        <w:br/>
        <w:t>показатели деятельности дошкольной образовательной организации, подлежащей самообследованию (</w:t>
      </w:r>
      <w:hyperlink r:id="rId7" w:anchor="/document/99/499066471/XA00LTK2M0/" w:tgtFrame="_self" w:history="1">
        <w:r>
          <w:rPr>
            <w:rStyle w:val="a3"/>
          </w:rPr>
          <w:t>приложение № 1</w:t>
        </w:r>
      </w:hyperlink>
      <w:r>
        <w:t>);</w:t>
      </w:r>
      <w:r>
        <w:br/>
      </w:r>
      <w:r>
        <w:br/>
        <w:t>показатели деятельности общеобразовательной организации, подлежащей самообследованию (</w:t>
      </w:r>
      <w:hyperlink r:id="rId8" w:anchor="/document/99/499066471/XA00LU62M3/" w:tgtFrame="_self" w:history="1">
        <w:r>
          <w:rPr>
            <w:rStyle w:val="a3"/>
          </w:rPr>
          <w:t>приложение № 2</w:t>
        </w:r>
      </w:hyperlink>
      <w:r>
        <w:t>);</w:t>
      </w:r>
      <w:r>
        <w:br/>
      </w:r>
      <w:r>
        <w:br/>
        <w:t>показатели деятельности профессиональной образовательной организации, подлежащей самообследованию (</w:t>
      </w:r>
      <w:hyperlink r:id="rId9" w:anchor="/document/99/499066471/XA00LUO2M6/" w:tgtFrame="_self" w:history="1">
        <w:r>
          <w:rPr>
            <w:rStyle w:val="a3"/>
          </w:rPr>
          <w:t>приложение № 3</w:t>
        </w:r>
      </w:hyperlink>
      <w:r>
        <w:t>);</w:t>
      </w:r>
      <w:r>
        <w:br/>
      </w:r>
      <w:r>
        <w:br/>
        <w:t>показатели деятельности образовательной организации высшего образования, подлежащей самообследованию (</w:t>
      </w:r>
      <w:hyperlink r:id="rId10" w:anchor="/document/99/499066471/XA00LVA2M9/" w:tgtFrame="_self" w:history="1">
        <w:r>
          <w:rPr>
            <w:rStyle w:val="a3"/>
          </w:rPr>
          <w:t>приложение № 4</w:t>
        </w:r>
      </w:hyperlink>
      <w:r>
        <w:t>);</w:t>
      </w:r>
      <w:r>
        <w:br/>
      </w:r>
      <w:r>
        <w:br/>
        <w:t>показатели деятельности организации дополнительного образования, подлежащей самообследованию (</w:t>
      </w:r>
      <w:hyperlink r:id="rId11" w:anchor="/document/99/499066471/XA00LVS2MC/" w:tgtFrame="_self" w:history="1">
        <w:r>
          <w:rPr>
            <w:rStyle w:val="a3"/>
          </w:rPr>
          <w:t>приложение № 5</w:t>
        </w:r>
      </w:hyperlink>
      <w:r>
        <w:t>);</w:t>
      </w:r>
      <w:r>
        <w:br/>
      </w:r>
      <w:r>
        <w:br/>
        <w:t>показатели деятельности организации дополнительного профессионального образования, подлежащей самообследованию (</w:t>
      </w:r>
      <w:hyperlink r:id="rId12" w:anchor="/document/99/499066471/XA00M262MM/" w:tgtFrame="_self" w:history="1">
        <w:r>
          <w:rPr>
            <w:rStyle w:val="a3"/>
          </w:rPr>
          <w:t>приложение № 6</w:t>
        </w:r>
      </w:hyperlink>
      <w:r>
        <w:t>).</w:t>
      </w:r>
    </w:p>
    <w:p w:rsidR="008B15E9" w:rsidRDefault="00C75C3F" w:rsidP="00BA1750">
      <w:pPr>
        <w:spacing w:after="223"/>
        <w:jc w:val="right"/>
        <w:divId w:val="1218589745"/>
      </w:pPr>
      <w:r>
        <w:rPr>
          <w:rFonts w:ascii="Georgia" w:hAnsi="Georgia"/>
        </w:rPr>
        <w:t>Министр</w:t>
      </w:r>
      <w:r>
        <w:rPr>
          <w:rFonts w:ascii="Georgia" w:hAnsi="Georgia"/>
        </w:rPr>
        <w:br/>
        <w:t>Д.Ливанов</w:t>
      </w:r>
    </w:p>
    <w:p w:rsidR="008B15E9" w:rsidRDefault="00C75C3F">
      <w:pPr>
        <w:spacing w:after="223"/>
        <w:jc w:val="right"/>
        <w:divId w:val="1445073851"/>
      </w:pPr>
      <w:r>
        <w:rPr>
          <w:rFonts w:ascii="Helvetica" w:hAnsi="Helvetica" w:cs="Helvetica"/>
          <w:sz w:val="20"/>
          <w:szCs w:val="20"/>
        </w:rPr>
        <w:t>Зарегистрировано</w:t>
      </w:r>
      <w:r>
        <w:rPr>
          <w:rFonts w:ascii="Helvetica" w:hAnsi="Helvetica" w:cs="Helvetica"/>
          <w:sz w:val="20"/>
          <w:szCs w:val="20"/>
        </w:rPr>
        <w:br/>
        <w:t>в Министерстве юстиции</w:t>
      </w:r>
      <w:r>
        <w:rPr>
          <w:rFonts w:ascii="Helvetica" w:hAnsi="Helvetica" w:cs="Helvetica"/>
          <w:sz w:val="20"/>
          <w:szCs w:val="20"/>
        </w:rPr>
        <w:br/>
        <w:t>Российской Федерации</w:t>
      </w:r>
      <w:r>
        <w:rPr>
          <w:rFonts w:ascii="Helvetica" w:hAnsi="Helvetica" w:cs="Helvetica"/>
          <w:sz w:val="20"/>
          <w:szCs w:val="20"/>
        </w:rPr>
        <w:br/>
        <w:t>28 января 2014 года,</w:t>
      </w:r>
      <w:r>
        <w:rPr>
          <w:rFonts w:ascii="Helvetica" w:hAnsi="Helvetica" w:cs="Helvetica"/>
          <w:sz w:val="20"/>
          <w:szCs w:val="20"/>
        </w:rPr>
        <w:br/>
        <w:t xml:space="preserve">регистрационный № 31135 </w:t>
      </w:r>
    </w:p>
    <w:p w:rsidR="008B15E9" w:rsidRDefault="00C75C3F">
      <w:pPr>
        <w:pStyle w:val="align-right"/>
        <w:divId w:val="68819180"/>
      </w:pPr>
      <w:r>
        <w:rPr>
          <w:rFonts w:ascii="Georgia" w:hAnsi="Georgia"/>
        </w:rPr>
        <w:t xml:space="preserve">Приложение № 1 </w:t>
      </w:r>
    </w:p>
    <w:p w:rsidR="008B15E9" w:rsidRDefault="00C75C3F">
      <w:pPr>
        <w:divId w:val="2057124056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1. </w:t>
      </w:r>
      <w:r>
        <w:rPr>
          <w:rStyle w:val="docsupplement-name"/>
          <w:rFonts w:ascii="Georgia" w:eastAsia="Times New Roman" w:hAnsi="Georgia"/>
        </w:rPr>
        <w:t>Показатели деятельности дошкольной образовательной организации, подлежащей самообследованию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19"/>
        <w:gridCol w:w="6414"/>
        <w:gridCol w:w="2320"/>
      </w:tblGrid>
      <w:tr w:rsidR="008B15E9">
        <w:trPr>
          <w:divId w:val="906646927"/>
        </w:trPr>
        <w:tc>
          <w:tcPr>
            <w:tcW w:w="924" w:type="dxa"/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2" w:type="dxa"/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lastRenderedPageBreak/>
              <w:t xml:space="preserve">№ п/п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Показатели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Единица измерения 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rPr>
                <w:b/>
                <w:bCs/>
              </w:rPr>
              <w:t xml:space="preserve">1.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rPr>
                <w:b/>
                <w:bCs/>
              </w:rPr>
              <w:t xml:space="preserve">Образовательная деятельность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В режиме полного дня (8-12 часов)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В режиме кратковременного пребывания (3-5 часов)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В семейной дошкольной группе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Общая численность воспитанников в возрасте до 3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Общая численность воспитанников в возрасте от 3 до 8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1.4.1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В режиме полного дня (8-12 часов)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1.4.2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В режиме продленного дня (12-14 часов)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1.4.3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В режиме круглосуточного пребывания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1.5.1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1.5.2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освоению образовательной программы дошкольного образования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1.5.3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присмотру и уходу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lastRenderedPageBreak/>
              <w:t xml:space="preserve">1.6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день 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1.7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1.7.1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1.7.2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1.7.3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1.7.4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1.8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1.8.1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Высшая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1.8.2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Первая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1.9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1.9.1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До 5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1.9.2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Свыше 30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1.10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педагогических работников в общей численности педагогических </w:t>
            </w:r>
            <w:r>
              <w:lastRenderedPageBreak/>
              <w:t xml:space="preserve">работников в возрасте от 55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lastRenderedPageBreak/>
              <w:t>человек/%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lastRenderedPageBreak/>
              <w:t xml:space="preserve">1.12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Соотношение "педагогический работник/воспитанник" в дошкольной образовательной организации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человек/человек 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1.15.1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Музыкального руководителя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да/нет 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1.15.2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Инструктора по физической культуре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да/нет 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1.15.3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Учителя-логопеда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да/нет 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1.15.4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Логопеда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1.15.5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Учителя-дефектолога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да/нет 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1.15.6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Педагога-психолога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rPr>
                <w:b/>
                <w:bCs/>
              </w:rPr>
              <w:t xml:space="preserve">2.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rPr>
                <w:b/>
                <w:bCs/>
              </w:rPr>
              <w:t xml:space="preserve">Инфраструктура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Общая площадь помещений, в которых осуществляется образовательная деятельность, в расчете на одного воспитанника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кв.м 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Площадь помещений для организации дополнительных видов деятельности воспитанников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кв.м 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Наличие физкультурного зала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да/нет 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Наличие музыкального зала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да/нет </w:t>
            </w:r>
          </w:p>
        </w:tc>
      </w:tr>
      <w:tr w:rsidR="008B15E9">
        <w:trPr>
          <w:divId w:val="90664692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да/нет </w:t>
            </w:r>
          </w:p>
        </w:tc>
      </w:tr>
    </w:tbl>
    <w:p w:rsidR="008B15E9" w:rsidRDefault="00C75C3F">
      <w:pPr>
        <w:pStyle w:val="align-right"/>
        <w:divId w:val="68819180"/>
      </w:pPr>
      <w:r>
        <w:rPr>
          <w:rFonts w:ascii="Georgia" w:hAnsi="Georgia"/>
        </w:rPr>
        <w:t>Приложение № 2</w:t>
      </w:r>
    </w:p>
    <w:p w:rsidR="008B15E9" w:rsidRDefault="00C75C3F">
      <w:pPr>
        <w:divId w:val="1627006198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2. </w:t>
      </w:r>
      <w:r>
        <w:rPr>
          <w:rStyle w:val="docsupplement-name"/>
          <w:rFonts w:ascii="Georgia" w:eastAsia="Times New Roman" w:hAnsi="Georgia"/>
        </w:rPr>
        <w:t>Показатели деятельности общеобразовательной организации, подлежащей самообследованию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20"/>
        <w:gridCol w:w="6499"/>
        <w:gridCol w:w="2234"/>
      </w:tblGrid>
      <w:tr w:rsidR="008B15E9">
        <w:trPr>
          <w:divId w:val="225455894"/>
        </w:trPr>
        <w:tc>
          <w:tcPr>
            <w:tcW w:w="924" w:type="dxa"/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2" w:type="dxa"/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№ п/п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Показатели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Единица измерения 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rPr>
                <w:b/>
                <w:bCs/>
              </w:rPr>
              <w:t xml:space="preserve">1.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rPr>
                <w:b/>
                <w:bCs/>
              </w:rPr>
              <w:t xml:space="preserve">Образовательная деятельность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Общая численность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балл 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1.7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балл 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1.8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балл 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1.9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балл 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1.10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1.17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1.18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1.19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1.19.1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Регионального уровня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1.19.2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Федерального уровня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1.19.3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Международного уровня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1.20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1.21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1.22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1.23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1.24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1.25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1.26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1.27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1.28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1.29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1.29.1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Высшая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1.29.2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Первая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1.30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1.30.1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До 5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1.30.2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Свыше 30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1.31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1.32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1.33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1.34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rPr>
                <w:b/>
                <w:bCs/>
              </w:rPr>
              <w:t xml:space="preserve">2.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rPr>
                <w:b/>
                <w:bCs/>
              </w:rPr>
              <w:t xml:space="preserve">Инфраструктура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Количество компьютеров в расчете на одного учащегося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да/нет 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Наличие читального зала библиотеки,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да/нет 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2.4.1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да/нет 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2.4.2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С медиатекой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да/нет 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2.4.3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Оснащенного средствами сканирования и распознавания текстов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да/нет 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2.4.4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да/нет 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2.4.5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С контролируемой распечаткой бумажных материалов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да/нет 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2545589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кв.м </w:t>
            </w:r>
          </w:p>
        </w:tc>
      </w:tr>
    </w:tbl>
    <w:p w:rsidR="008B15E9" w:rsidRDefault="00C75C3F">
      <w:pPr>
        <w:pStyle w:val="align-right"/>
        <w:divId w:val="68819180"/>
      </w:pPr>
      <w:r>
        <w:rPr>
          <w:rFonts w:ascii="Georgia" w:hAnsi="Georgia"/>
        </w:rPr>
        <w:t>Приложение № 3</w:t>
      </w:r>
    </w:p>
    <w:p w:rsidR="008B15E9" w:rsidRDefault="00C75C3F">
      <w:pPr>
        <w:divId w:val="781261808"/>
      </w:pPr>
      <w:r>
        <w:rPr>
          <w:rStyle w:val="docsupplement-number"/>
          <w:rFonts w:ascii="Georgia" w:eastAsia="Times New Roman" w:hAnsi="Georgia"/>
        </w:rPr>
        <w:t xml:space="preserve">Приложение 3. </w:t>
      </w:r>
      <w:r>
        <w:rPr>
          <w:rStyle w:val="docsupplement-name"/>
          <w:rFonts w:ascii="Georgia" w:eastAsia="Times New Roman" w:hAnsi="Georgia"/>
        </w:rPr>
        <w:t>Показатели деятельности профессиональной образовательной организации, подлежащей самообследованию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19"/>
        <w:gridCol w:w="6499"/>
        <w:gridCol w:w="2235"/>
      </w:tblGrid>
      <w:tr w:rsidR="008B15E9">
        <w:trPr>
          <w:divId w:val="1042750591"/>
        </w:trPr>
        <w:tc>
          <w:tcPr>
            <w:tcW w:w="924" w:type="dxa"/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2" w:type="dxa"/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№ п/п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Показатели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Единица измерения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rPr>
                <w:b/>
                <w:bCs/>
              </w:rPr>
              <w:t xml:space="preserve">1.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rPr>
                <w:b/>
                <w:bCs/>
              </w:rPr>
              <w:t xml:space="preserve">Образовательная деятельность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Общая численность студентов (курсантов), обучающихся по образовательным программам подготовки квалифицированных рабочих, служащих,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очно-заочной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заочной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Общая численность студентов (курсантов), обучающихся по образовательным программам подготовки специалистов среднего звена,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1.2.1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1.2.2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очно-заочной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1.2.3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заочной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Количество реализуемых образовательных программ среднего профессионального образования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 студентов (курсантов), зачисленных на первый курс на очную форму обучения, за отчетный период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1.5 </w:t>
            </w:r>
          </w:p>
        </w:tc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docexpired"/>
            </w:pPr>
            <w:r w:rsidRPr="00C4085D">
              <w:rPr>
                <w:color w:val="auto"/>
              </w:rPr>
              <w:t xml:space="preserve">Подпункт утратил силу с 31 марта 2017 года - </w:t>
            </w:r>
            <w:hyperlink r:id="rId13" w:anchor="/document/99/420394336/XA00LUO2M6/" w:history="1">
              <w:r>
                <w:rPr>
                  <w:rStyle w:val="a3"/>
                </w:rPr>
                <w:t>приказ Минобрнауки России от 15 февраля 2017 года № 136</w:t>
              </w:r>
            </w:hyperlink>
            <w:r>
              <w:t xml:space="preserve">. </w:t>
            </w:r>
            <w:r w:rsidRPr="00C4085D">
              <w:rPr>
                <w:color w:val="auto"/>
              </w:rPr>
              <w:t xml:space="preserve">- См. </w:t>
            </w:r>
            <w:hyperlink r:id="rId14" w:anchor="/document/99/420394452/XA00LUO2M6/" w:history="1">
              <w:r>
                <w:rPr>
                  <w:rStyle w:val="a3"/>
                </w:rPr>
                <w:t>предыдущую редакцию</w:t>
              </w:r>
            </w:hyperlink>
            <w:r>
              <w:t>.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выпускников, прошедших государственную итоговую аттестацию и получивших оценки "хорошо" и "отлично", в общей численности выпускников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1.7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Численность/удельный вес численности студентов (курсантов), ставших победителями и призерами олимпиад, конкурсов профессионального мастерства федерального и международного уровней, в общей численности студентов (курсантов)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1.8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студентов (курсантов), обучающихся по очной форме обучения, получающих государственную академическую стипендию, в общей численности студентов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1.9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педагогических работников в общей численности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1.10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1.11.1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Высшая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1.11.2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Первая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педагогических работников, прошедших повышение квалификации/профессиональную переподготовку за последние 3 года, в общей численности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педагогических работников, участвующих в международных проектах и ассоциациях, в общей численности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Общая численность студентов (курсантов) образовательной организации, обучающихся в филиале образовательной организации (далее - филиал)*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15E9">
        <w:trPr>
          <w:divId w:val="1042750591"/>
        </w:trPr>
        <w:tc>
          <w:tcPr>
            <w:tcW w:w="10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Pr="00BA1750" w:rsidRDefault="00C75C3F" w:rsidP="00BA1750">
            <w:pPr>
              <w:pStyle w:val="formattext"/>
              <w:jc w:val="left"/>
            </w:pPr>
            <w:r>
              <w:t>     </w:t>
            </w:r>
            <w:r>
              <w:rPr>
                <w:rStyle w:val="docnote-number"/>
                <w:rFonts w:ascii="Helvetica" w:eastAsia="Times New Roman" w:hAnsi="Helvetica" w:cs="Helvetica"/>
                <w:sz w:val="17"/>
                <w:szCs w:val="17"/>
              </w:rPr>
              <w:t>*</w:t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 xml:space="preserve"> Заполняется для каждого филиала отдельно.</w:t>
            </w:r>
            <w:r>
              <w:rPr>
                <w:rFonts w:ascii="Helvetica" w:eastAsia="Times New Roman" w:hAnsi="Helvetica" w:cs="Helvetica"/>
                <w:sz w:val="17"/>
                <w:szCs w:val="17"/>
              </w:rPr>
              <w:br/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>     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rPr>
                <w:b/>
                <w:bCs/>
              </w:rPr>
              <w:t xml:space="preserve">2.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rPr>
                <w:b/>
                <w:bCs/>
              </w:rPr>
              <w:t xml:space="preserve">Финансово-экономическая деятельность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тыс.руб.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Доходы образовательной организации по всем видам финансового обеспечения (деятельности) в расчете на одного педагогического работника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тыс.руб.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Доходы образовательной организации из средств от приносящей доход деятельности в расчете на одного педагогического работника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тыс.руб.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Отношение среднего заработка педагогического работника в образовательной организации (по всем видам финансового обеспечения (деятельности)) к соответствующей среднемесячной начисленной заработной плате наёмных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%</w:t>
            </w:r>
          </w:p>
        </w:tc>
      </w:tr>
      <w:tr w:rsidR="008B15E9">
        <w:trPr>
          <w:divId w:val="1042750591"/>
        </w:trPr>
        <w:tc>
          <w:tcPr>
            <w:tcW w:w="103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(Строка в редакции, введенной в действие с 31 марта 2017 года </w:t>
            </w:r>
            <w:hyperlink r:id="rId15" w:anchor="/document/99/420394336/XA00LVA2M9/" w:history="1">
              <w:r>
                <w:rPr>
                  <w:rStyle w:val="a3"/>
                </w:rPr>
                <w:t>приказом Минобрнауки России от 15 февраля 2017 года № 136</w:t>
              </w:r>
            </w:hyperlink>
            <w:r>
              <w:t xml:space="preserve">. - См. </w:t>
            </w:r>
            <w:hyperlink r:id="rId16" w:anchor="/document/99/420394452/XA00LUO2M6/" w:history="1">
              <w:r>
                <w:rPr>
                  <w:rStyle w:val="a3"/>
                </w:rPr>
                <w:t>предыдущую редакцию</w:t>
              </w:r>
            </w:hyperlink>
            <w:r>
              <w:t>)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rPr>
                <w:b/>
                <w:bCs/>
              </w:rPr>
              <w:t xml:space="preserve">3.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rPr>
                <w:b/>
                <w:bCs/>
              </w:rPr>
              <w:t xml:space="preserve">Инфраструктура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3.1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Общая площадь помещений, в которых осуществляется образовательная деятельность, в расчете на одного студента (курсанта)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кв.м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3.2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Количество компьютеров со сроком эксплуатации не более 5 лет в расчете на одного студента (курсанта)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3.3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>4.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rPr>
                <w:b/>
                <w:bCs/>
              </w:rPr>
              <w:t xml:space="preserve">Обучение инвалидов и лиц с ограниченными возможностями здоровья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4.1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Численность/удельный вес численности студентов (курсантов) из числа инвалидов и лиц с ограниченными возможностями здоровья, числа инвалидов и лиц с ограниченными возможностями здоровья, в общей численности студентов (курсантов)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>человек/%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4.2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Общее количество адаптированных образовательных программ среднего профессионального образования, в том числе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единиц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для инвалидов и лиц с ограниченными возможностями здоровья с нарушениями зрения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единиц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для инвалидов и лиц с ограниченными возможностями здоровья с нарушениями слуха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единиц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для 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единиц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для инвалидов и лиц с ограниченными возможностями здоровья с другими нарушениями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единиц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для 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единиц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4.3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Общая численность инвалидов и лиц с ограниченными возможностями здоровья, обучающихся по программам подготовки квалифицированных рабочих, служащих, в том числе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4.3.1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зрения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слуха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другими нарушениями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4.3.2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очно-заочной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зрения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слуха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другими нарушениями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4.3.3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заочной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зрения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слуха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другими нарушениями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4.4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Общая численность инвалидов и лиц с ограниченными возможностями здоровья, обучающихся по адаптированным образовательным программам подготовки квалифицированных рабочих, служащих, в том числе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4.4.1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зрения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слуха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другими нарушениями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4.4.2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очно-заочной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зрения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слуха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другими нарушениями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4.4.3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заочной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зрения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слуха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другими нарушениями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4.5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Общая численность инвалидов и лиц с ограниченными возможностями здоровья, обучающихся по программам подготовки специалистов среднего звена, в том числе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4.5.1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зрения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слуха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другими нарушениями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4.5.2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очно-заочной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зрения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слуха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другими нарушениями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4.5.3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заочной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зрения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слуха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другими нарушениями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4.6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Общая численность инвалидов и лиц с ограниченными возможностями здоровья, обучающихся по адаптированным образовательным программам подготовки специалистов среднего звена, в том числе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4.6.1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зрения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слуха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другими нарушениями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4.6.2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очно-заочной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зрения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слуха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другими нарушениями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4.6.3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заочной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зрения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другими нарушениями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1042750591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4.7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работников образовательной организации,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здоровья, в общей численности работников образовательной организации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>человек/%</w:t>
            </w:r>
          </w:p>
        </w:tc>
      </w:tr>
      <w:tr w:rsidR="008B15E9">
        <w:trPr>
          <w:divId w:val="1042750591"/>
        </w:trPr>
        <w:tc>
          <w:tcPr>
            <w:tcW w:w="103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br/>
              <w:t>     </w:t>
            </w:r>
          </w:p>
        </w:tc>
      </w:tr>
    </w:tbl>
    <w:p w:rsidR="008B15E9" w:rsidRDefault="00C75C3F">
      <w:pPr>
        <w:pStyle w:val="align-right"/>
        <w:divId w:val="68819180"/>
      </w:pPr>
      <w:r>
        <w:rPr>
          <w:rFonts w:ascii="Georgia" w:hAnsi="Georgia"/>
        </w:rPr>
        <w:t>Приложение № 4</w:t>
      </w:r>
    </w:p>
    <w:p w:rsidR="008B15E9" w:rsidRDefault="00C75C3F">
      <w:pPr>
        <w:divId w:val="1679847863"/>
      </w:pPr>
      <w:r>
        <w:rPr>
          <w:rStyle w:val="docsupplement-number"/>
          <w:rFonts w:ascii="Georgia" w:eastAsia="Times New Roman" w:hAnsi="Georgia"/>
        </w:rPr>
        <w:t xml:space="preserve">Приложение 4. </w:t>
      </w:r>
      <w:r>
        <w:rPr>
          <w:rStyle w:val="docsupplement-name"/>
          <w:rFonts w:ascii="Georgia" w:eastAsia="Times New Roman" w:hAnsi="Georgia"/>
        </w:rPr>
        <w:t>Показатели деятельности образовательной организации высшего образования, подлежащей самообследованию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06"/>
        <w:gridCol w:w="6474"/>
        <w:gridCol w:w="2273"/>
      </w:tblGrid>
      <w:tr w:rsidR="008B15E9">
        <w:trPr>
          <w:divId w:val="2067219672"/>
        </w:trPr>
        <w:tc>
          <w:tcPr>
            <w:tcW w:w="924" w:type="dxa"/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2" w:type="dxa"/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№ п/п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Показатели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Единица измерения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rPr>
                <w:b/>
                <w:bCs/>
              </w:rPr>
              <w:t xml:space="preserve">1.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rPr>
                <w:b/>
                <w:bCs/>
              </w:rPr>
              <w:t xml:space="preserve">Образовательная деятельность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Общая численность студентов (курсантов), обучающихся по образовательным программам бакалавриата, программам специалитета, программам магистратуры,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очно-заочной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заочной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Общая численность аспирантов (адъюнктов, ординаторов, интернов, ассистентов-стажеров), обучающихся по образовательным программам подготовки научно-педагогических кадров в аспирантуре (адъюнктуре), программам ординатуры, программам ассистентуры-стажировки,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1.2.1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1.2.2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очно-заочной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1.2.3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заочной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Общая численность студентов (курсантов), обучающихся по образовательным программам среднего профессионального образования,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1.3.1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1.3.2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очно-заочной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1.3.3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заочной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Средний балл студентов (курсантов), принятых по результатам единого государственного экзамена на первый курс на обучение по очной форме по программам бакалавриата и специалитета по договору об образовании на обучение по образовательным программам высшего образования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баллы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Средний балл студентов (курсантов), принятых по результатам дополнительных вступительных испытаний на первый курс на обучение по очной форме по программам бакалавриата и специалитета по договору об образовании на обучение по образовательным программам высшего образования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баллы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Средний балл студентов (курсантов), принятых по результатам единого государственного экзамена и результатам дополнительных вступительных испытаний на обучение по очной форме по программам бакалавриата и специалитета за счет средств соответствующих бюджетов бюджетной системы Российской Федерации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баллы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1.7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 студентов (курсантов) - победителей и призеров заключительного этапа всероссийской олимпиады школьников, членов сборных команд Российской Федерации, участвовавших в международных олимпиадах по общеобразовательным предметам по специальностям и (или) направлениям подготовки, соответствующим профилю всероссийской олимпиады школьников или международной олимпиады, принятых на очную форму обучения на первый курс по программам бакалавриата и специалитета без вступительных испытаний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1.8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 студентов (курсантов) - победителей и призеров олимпиад школьников, принятых на очную форму обучения на первый курс по программам бакалавриата и специалитета по специальностям и направлениям подготовки, соответствующим профилю олимпиады школьников, без вступительных испытаний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1.9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студентов (курсантов), принятых на условиях целевого приема на первый курс на очную форму обучения по программам бакалавриата и специалитета в общей численности студентов (курсантов), принятых на первый курс по программам бакалавриата и специалитета на очную форму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1.10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Удельный вес численности студентов (курсантов), обучающихся по программам магистратуры, в общей численности студентов (курсантов), обучающихся по образовательным программам бакалавриата, программам специалитета, программам магистратуры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%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студентов (курсантов), имеющих диплом бакалавра, диплом специалиста или диплом магистра других организаций, осуществляющих образовательную деятельность, принятых на первый курс на обучение по программам магистратуры образовательной организации, в общей численности студентов (курсантов), принятых на первый курс по программам магистратуры на очную форму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Общая численность студентов образовательной организации, обучающихся в филиале образовательной организации (далее - филиал)*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10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     </w:t>
            </w:r>
          </w:p>
          <w:p w:rsidR="008B15E9" w:rsidRDefault="00C75C3F">
            <w:pPr>
              <w:spacing w:after="240"/>
              <w:divId w:val="776557074"/>
              <w:rPr>
                <w:rFonts w:ascii="Helvetica" w:eastAsia="Times New Roman" w:hAnsi="Helvetica" w:cs="Helvetica"/>
                <w:sz w:val="17"/>
                <w:szCs w:val="17"/>
              </w:rPr>
            </w:pPr>
            <w:r>
              <w:rPr>
                <w:rStyle w:val="docnote-number"/>
                <w:rFonts w:ascii="Helvetica" w:eastAsia="Times New Roman" w:hAnsi="Helvetica" w:cs="Helvetica"/>
                <w:sz w:val="17"/>
                <w:szCs w:val="17"/>
              </w:rPr>
              <w:t>*</w:t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 xml:space="preserve"> Заполняется для каждого филиала отдельно.</w:t>
            </w:r>
            <w:r>
              <w:rPr>
                <w:rFonts w:ascii="Helvetica" w:eastAsia="Times New Roman" w:hAnsi="Helvetica" w:cs="Helvetica"/>
                <w:sz w:val="17"/>
                <w:szCs w:val="17"/>
              </w:rPr>
              <w:br/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>     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rPr>
                <w:b/>
                <w:bCs/>
              </w:rPr>
              <w:t xml:space="preserve">2.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rPr>
                <w:b/>
                <w:bCs/>
              </w:rPr>
              <w:t xml:space="preserve">Научно-исследовательская деятельность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Количество цитирований в индексируемой системе цитирования Web of Science в расчете на 100 научно-педагогических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Количество цитирований в индексируемой системе цитирования Scopus в расчете на 100 научно-педагогических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Количество цитирований в Российском индексе научного цитирования (далее - РИНЦ) в расчете на 100 научно-педагогических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Количество статей в научной периодике, индексируемой в системе цитирования Web of Science в расчете на 100 научно-педагогических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Количество статей в научной периодике, индексируемой в системе цитирования Scopus в расчете на 100 научно-педагогических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Количество публикаций в РИНЦ в расчете на 100 научно-педагогических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2.7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Общий объем научно-исследовательских, опытно-конструкторских и технологических работ (далее - НИОКР)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тыс.руб.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2.8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Объем НИОКР в расчете на одного научно-педагогического работника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тыс.руб.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2.9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Удельный вес доходов от НИОКР в общих доходах образовательной организации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%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2.10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Удельный вес НИОКР, выполненных собственными силами (без привлечения соисполнителей), в общих доходах образовательной организации от НИОКР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%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2.11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Доходы от НИОКР (за исключением средств бюджетов бюджетной системы Российской Федерации, государственных фондов поддержки науки) в расчете на одного научно-педагогического работника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тыс.руб.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2.12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Количество лицензионных соглашений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2.13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Удельный вес средств, полученных образовательной организацией от управления объектами интеллектуальной собственности, в общих доходах образовательной организации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%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2.14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научно-педагогических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2.15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научно-педагогических работников, имеющих ученую степень кандидата наук, в общей численности научно-педагогических работников образовательной организации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2.16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научно-педагогических работников, имеющих ученую степень доктора наук, в общей численности научно-педагогических работников образовательной организации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2.17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Численность/удельный вес численности научно-педагогических работников, имеющих ученую степень кандидата и доктора наук в общей численности научно-педагогических работников филиала (без совместителей и работающих по договорам гражданско-правового характера)*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15E9">
        <w:trPr>
          <w:divId w:val="2067219672"/>
        </w:trPr>
        <w:tc>
          <w:tcPr>
            <w:tcW w:w="10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     </w:t>
            </w:r>
          </w:p>
          <w:p w:rsidR="008B15E9" w:rsidRDefault="00C75C3F">
            <w:pPr>
              <w:divId w:val="562060323"/>
              <w:rPr>
                <w:rFonts w:ascii="Helvetica" w:eastAsia="Times New Roman" w:hAnsi="Helvetica" w:cs="Helvetica"/>
                <w:sz w:val="17"/>
                <w:szCs w:val="17"/>
              </w:rPr>
            </w:pPr>
            <w:r>
              <w:rPr>
                <w:rStyle w:val="docnote-number"/>
                <w:rFonts w:ascii="Helvetica" w:eastAsia="Times New Roman" w:hAnsi="Helvetica" w:cs="Helvetica"/>
                <w:sz w:val="17"/>
                <w:szCs w:val="17"/>
              </w:rPr>
              <w:t>*</w:t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 xml:space="preserve"> Заполняется для каждого филиала отдельно.</w:t>
            </w:r>
            <w:r>
              <w:rPr>
                <w:rFonts w:ascii="Helvetica" w:eastAsia="Times New Roman" w:hAnsi="Helvetica" w:cs="Helvetica"/>
                <w:sz w:val="17"/>
                <w:szCs w:val="17"/>
              </w:rPr>
              <w:br/>
            </w:r>
            <w:r>
              <w:rPr>
                <w:rStyle w:val="docnote-text"/>
                <w:rFonts w:ascii="Helvetica" w:eastAsia="Times New Roman" w:hAnsi="Helvetica" w:cs="Helvetica"/>
                <w:sz w:val="17"/>
                <w:szCs w:val="17"/>
              </w:rPr>
              <w:t>     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2.18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Количество научных журналов, в том числе электронных, издаваемых образовательной организацией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2.19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Количество грантов за отчетный период в расчете на 100 научно-педагогических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rPr>
                <w:b/>
                <w:bCs/>
              </w:rPr>
              <w:t xml:space="preserve">3.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rPr>
                <w:b/>
                <w:bCs/>
              </w:rPr>
              <w:t xml:space="preserve">Международная деятельность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3.1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Численность/удельный вес численности иностранных студентов (курсантов) (кроме стран Содружества Независимых Государств (далее - СНГ), обучающихся по образовательным программам бакалавриата, программам специалитета, программам магистратуры, в общей численности студентов (курсантов),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3.1.1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3.1.2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очно-заочной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3.1.3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заочной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3.2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Численность/удельный вес численности иностранных студентов (курсантов) из стран СНГ, обучающихся по образовательным программам бакалавриата, программам специалитета, программам магистратуры, в общей численности студентов (курсантов),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3.2.1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3.2.2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очно-заочной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3.2.3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заочной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3.3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Численность/удельный вес численности иностранных студентов (курсантов) (кроме стран СНГ), завершивших освоение образовательных программ бакалавриата, программ специалитета, программ магистратуры, в общем выпуске студентов (курсантов)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3.4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Численность/удельный вес численности иностранных студентов (курсантов) из стран СНГ, завершивших освоение образовательных программ бакалавриата, программ специалитета, программ магистратуры, в общем выпуске студентов (курсантов)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3.5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Численность/удельный вес численности студентов (курсантов) образовательной организации, обучающихся по очной форме обучения по образовательным программам бакалавриата, программам специалитета, программам магистратуры, прошедших обучение за рубежом не менее семестра (триместра), в общей численности студентов (курсантов)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3.6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Численность студентов (курсантов) иностранных образовательных организаций, прошедших обучение в образовательной организации по очной форме обучения по образовательным программам бакалавриата, программам специалитета, программам магистратуры, не менее семестра (триместра)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3.7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иностранных граждан из числа научно-педагогических работников в общей численности научно-педагогических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3.8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Численность/удельный вес численности иностранных граждан (кроме стран СНГ) из числа аспирантов (адъюнктов, ординаторов, интернов, ассистентов-стажеров) образовательной организации в общей численности аспирантов (адъюнктов, ординаторов, интернов, ассистентов-стажеров)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3.9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Численность/удельный вес численности иностранных граждан стран СНГ из числа аспирантов (адъюнктов, ординаторов, интернов, ассистентов-стажеров) образовательной организации в общей численности аспирантов (адъюнктов, ординаторов, интернов, ассистентов-стажеров)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3.10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Объем средств, полученных образовательной организацией на выполнение НИОКР от иностранных граждан и иностранных юридических лиц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тыс.руб.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3.11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Объем средств от образовательной деятельности, полученных образовательной организацией от иностранных граждан и иностранных юридических лиц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тыс.руб.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rPr>
                <w:b/>
                <w:bCs/>
              </w:rPr>
              <w:t xml:space="preserve">4.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rPr>
                <w:b/>
                <w:bCs/>
              </w:rPr>
              <w:t xml:space="preserve">Финансово-экономическая деятельность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4.1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тыс.руб.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4.2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Доходы образовательной организации по всем видам финансового обеспечения (деятельности) в расчете на одного научно-педагогического работника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тыс.руб.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4.3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Доходы образовательной организации из средств от приносящей доход деятельности в расчете на одного научно-педагогического работника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тыс.руб.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4.4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Отношение среднего заработка научно-педагогического работника в образовательной организации (по всем видам финансового обеспечения (деятельности)) к средней заработной плате по экономике региона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%</w:t>
            </w:r>
          </w:p>
        </w:tc>
      </w:tr>
      <w:tr w:rsidR="008B15E9">
        <w:trPr>
          <w:divId w:val="2067219672"/>
        </w:trPr>
        <w:tc>
          <w:tcPr>
            <w:tcW w:w="103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(Строка в редакции, введенной в действие с 31 марта 2017 года </w:t>
            </w:r>
            <w:hyperlink r:id="rId17" w:anchor="/document/99/420394336/XA00M2O2MP/" w:history="1">
              <w:r>
                <w:rPr>
                  <w:rStyle w:val="a3"/>
                </w:rPr>
                <w:t>приказом Минобрнауки России от 15 февраля 2017 года № 136</w:t>
              </w:r>
            </w:hyperlink>
            <w:r>
              <w:t xml:space="preserve">. - См. </w:t>
            </w:r>
            <w:hyperlink r:id="rId18" w:anchor="/document/99/420394452/XA00LVA2M9/" w:history="1">
              <w:r>
                <w:rPr>
                  <w:rStyle w:val="a3"/>
                </w:rPr>
                <w:t>предыдущую редакцию</w:t>
              </w:r>
            </w:hyperlink>
            <w:r>
              <w:t>)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rPr>
                <w:b/>
                <w:bCs/>
              </w:rPr>
              <w:t xml:space="preserve">5.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rPr>
                <w:b/>
                <w:bCs/>
              </w:rPr>
              <w:t xml:space="preserve">Инфраструктура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5.1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Общая площадь помещений, в которых осуществляется образовательная деятельность, в расчете на одного студента (курсанта),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кв.м.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5.1.1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Имеющихся у образовательной организации на праве собственности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кв.м.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5.1.2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Закрепленных за образовательной организацией на праве оперативного управления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кв.м.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5.1.3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Предоставленных образовательной организации в аренду, безвозмездное пользование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кв.м.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5.2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Количество компьютеров в расчете на одного студента (курсанта)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5.3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Удельный вес стоимости оборудования (не старше 5 лет) образовательной организации в общей стоимости оборудования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%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5.4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студента (курсанта)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5.5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Удельный вес укрупненных групп специальностей и направлений подготовки, обеспеченных электронными учебными изданиями (включая учебники и учебные пособия) в количестве не менее 20 изданий по основным областям знаний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%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5.6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rPr>
                <w:b/>
                <w:bCs/>
              </w:rPr>
              <w:t xml:space="preserve">6.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rPr>
                <w:b/>
                <w:bCs/>
              </w:rPr>
              <w:t xml:space="preserve">Обучение инвалидов и лиц с ограниченными возможностями здоровья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6.1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студентов (курсантов) из числа инвалидов и лиц с ограниченными возможностями здоровья, обучающихся по программам бакалавриата, программам специалитета и программам магистратуры, в общей численности студентов (курсантов), обучающихся по программам бакалавриата, программам специалитета и программам магистратуры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>человек/%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6.2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Общее количество адаптированных образовательных программ высшего образования, в том числе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единиц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6.2.1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программ бакалавриата и программ специалитета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единиц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для инвалидов и лиц с ограниченными возможностями здоровья с нарушениями зрения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единиц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для инвалидов и лиц с ограниченными возможностями здоровья с нарушениями слуха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единиц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для 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единиц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для инвалидов и лиц с ограниченными возможностями здоровья с другими нарушениями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единиц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для 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единиц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6.2.2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программ магистратуры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единиц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для инвалидов и лиц с ограниченными возможностями здоровья с нарушениями зрения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единиц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для инвалидов и лиц с ограниченными возможностями здоровья с нарушениями слуха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единиц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для 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единиц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для инвалидов и лиц с ограниченными возможностями здоровья с другими нарушениями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единиц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для 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единиц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6.3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Общая численность инвалидов и лиц с ограниченными возможностями здоровья, обучающихся по программам бакалавриата и программам специалитета, в том числе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6.3.1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зрения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слуха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другими нарушениями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6.3.2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очно-заочной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зрения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слуха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другими нарушениями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6.3.3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заочной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зрения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слуха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другими нарушениями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6.4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Общая численность инвалидов и лиц с ограниченными возможностями здоровья, обучающихся по адаптированным программам бакалавриата и программам специалитета, в том числе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6.4.1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зрения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слуха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другими нарушениями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6.4.2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очно-заочной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зрения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слуха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другими нарушениями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6.4.3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заочной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зрения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слуха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другими нарушениями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6.5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Общая численность инвалидов и лиц с ограниченными возможностями здоровья, обучающихся по программам магистратуры, в том числе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6.5.1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зрения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слуха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другими нарушениями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6.5.2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очно-заочной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зрения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слуха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другими нарушениями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6.5.3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заочной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зрения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слуха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другими нарушениями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6.6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Общая численность инвалидов и лиц с ограниченными возможностями здоровья, обучающихся по адаптированным программам бакалавриата и программам специалитета, в том числе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6.6.1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зрения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слуха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другими нарушениями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6.6.2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очно-заочной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зрения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слуха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другими нарушениями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6.6.3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по заочной форме обучения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зрения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слуха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нарушениями опорно-двигательного аппарата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инвалидов и лиц с ограниченными возможностями здоровья с другими нарушениями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человек 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6.7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работников образовательной организации, прошедших повышение квалификации по вопросам получения высшего образования инвалидами и лицами с ограниченными возможностями здоровья, в общей численности работников образовательной организации, </w:t>
            </w:r>
            <w:r>
              <w:br/>
              <w:t>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>человек/%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6.7.1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профессорско-преподавательского состава, прошедшего повышение квалификации по вопросам получения высшего образования инвалидами и лицами с ограниченными возможностями здоровья, </w:t>
            </w:r>
            <w:r>
              <w:br/>
              <w:t xml:space="preserve">в общей численности профессорско-преподавательского состава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>человек/%</w:t>
            </w:r>
          </w:p>
        </w:tc>
      </w:tr>
      <w:tr w:rsidR="008B15E9">
        <w:trPr>
          <w:divId w:val="2067219672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6.7.2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учебно-вспомогательного персонала, прошедшего повышение квалификации по вопросам получения высшего образования инвалидами и лицами с ограниченными возможностями здоровья, в общей численности учебно-вспомогательного персонала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>человек/%</w:t>
            </w:r>
          </w:p>
        </w:tc>
      </w:tr>
      <w:tr w:rsidR="008B15E9">
        <w:trPr>
          <w:divId w:val="2067219672"/>
        </w:trPr>
        <w:tc>
          <w:tcPr>
            <w:tcW w:w="1034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br/>
              <w:t>     </w:t>
            </w:r>
          </w:p>
        </w:tc>
      </w:tr>
    </w:tbl>
    <w:p w:rsidR="008B15E9" w:rsidRDefault="00C75C3F">
      <w:pPr>
        <w:pStyle w:val="align-right"/>
        <w:divId w:val="68819180"/>
      </w:pPr>
      <w:r>
        <w:rPr>
          <w:rFonts w:ascii="Georgia" w:hAnsi="Georgia"/>
        </w:rPr>
        <w:t xml:space="preserve">Приложение № 5 </w:t>
      </w:r>
    </w:p>
    <w:p w:rsidR="008B15E9" w:rsidRDefault="00C75C3F">
      <w:pPr>
        <w:divId w:val="840311361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5. </w:t>
      </w:r>
      <w:r>
        <w:rPr>
          <w:rStyle w:val="docsupplement-name"/>
          <w:rFonts w:ascii="Georgia" w:eastAsia="Times New Roman" w:hAnsi="Georgia"/>
        </w:rPr>
        <w:t>Показатели деятельности организации дополнительного образования, подлежащей самообследованию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20"/>
        <w:gridCol w:w="6499"/>
        <w:gridCol w:w="2234"/>
      </w:tblGrid>
      <w:tr w:rsidR="008B15E9">
        <w:trPr>
          <w:divId w:val="953705287"/>
        </w:trPr>
        <w:tc>
          <w:tcPr>
            <w:tcW w:w="924" w:type="dxa"/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2" w:type="dxa"/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№ п/п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Показатели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Единица измерения 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rPr>
                <w:b/>
                <w:bCs/>
              </w:rPr>
              <w:t xml:space="preserve">1.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rPr>
                <w:b/>
                <w:bCs/>
              </w:rPr>
              <w:t xml:space="preserve">Образовательная деятельность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Общая численность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Детей дошкольного возраста (3-7 лет)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Детей младшего школьного возраста (7-11 лет)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Детей среднего школьного возраста (11-15 лет)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Детей старшего школьного возраста (15-17 лет)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 учащихся, обучающихся по образовательным программам по договорам об оказании платных образовательных услуг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учащихся, занимающихся в 2 и более объединениях (кружках, секциях, клубах),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учащихся по образовательным программам для детей с выдающимися способностями,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1.6.1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Учащиеся с ограниченными возможностями здоровья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1.6.2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Дети-сироты, дети, оставшиеся без попечения родителей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1.6.3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Дети-мигранты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1.6.4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Дети, попавшие в трудную жизненную ситуацию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1.7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учащихся, занимающихся учебно-исследовательской, проектной деятельностью,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1.8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1.8.1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На муниципальном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1.8.2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На региональном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1.8.3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На межрегиональном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1.8.4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На федеральном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1.8.5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На международном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1.9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1.9.1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На муниципальном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1.9.2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На региональном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1.9.3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На межрегиональном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1.9.4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На федеральном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1.9.5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На международном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1.10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1.10.1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Муниципального уровня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1.10.2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Регионального уровня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1.10.3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Межрегионального уровня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1.10.4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Федерального уровня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1.10.5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Международного уровня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1.11.1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На муниципальном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1.11.2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На региональном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1.11.3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На межрегиональном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1.11.4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На федеральном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1.11.5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На международном уровне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Общая численность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1.17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1.17.1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Высшая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1.17.2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Первая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1.18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1.18.1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До 5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1.18.2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Свыше 30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1.19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1.20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1.21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1.22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1.23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1.23.1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За 3 года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1.23.2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За отчетный период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1.24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да/нет 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rPr>
                <w:b/>
                <w:bCs/>
              </w:rPr>
              <w:t xml:space="preserve">2.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rPr>
                <w:b/>
                <w:bCs/>
              </w:rPr>
              <w:t xml:space="preserve">Инфраструктура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Количество компьютеров в расчете на одного учащегося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2.2.1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Учебный класс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2.2.2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Лаборатория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2.2.3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Мастерская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2.2.4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Танцевальный класс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2.2.5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Спортивный зал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2.2.6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Бассейн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2.3.1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Актовый зал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2.3.2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Концертный зал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2.3.3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Игровое помещение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Наличие загородных оздоровительных лагерей, баз отдыха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да/нет 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да/нет 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Наличие читального зала библиотеки,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да/нет 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2.6.1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да/нет 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2.6.2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С медиатекой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да/нет 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2.6.3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Оснащенного средствами сканирования и распознавания текстов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да/нет 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2.6.4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да/нет 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2.6.5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С контролируемой распечаткой бумажных материалов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да/нет </w:t>
            </w:r>
          </w:p>
        </w:tc>
      </w:tr>
      <w:tr w:rsidR="008B15E9">
        <w:trPr>
          <w:divId w:val="953705287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2.7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</w:tbl>
    <w:p w:rsidR="008B15E9" w:rsidRDefault="00C75C3F">
      <w:pPr>
        <w:pStyle w:val="align-right"/>
        <w:divId w:val="68819180"/>
      </w:pPr>
      <w:r>
        <w:rPr>
          <w:rFonts w:ascii="Georgia" w:hAnsi="Georgia"/>
        </w:rPr>
        <w:t xml:space="preserve">Приложение № 6 </w:t>
      </w:r>
    </w:p>
    <w:p w:rsidR="008B15E9" w:rsidRDefault="00C75C3F">
      <w:pPr>
        <w:divId w:val="2134785662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6. </w:t>
      </w:r>
      <w:r>
        <w:rPr>
          <w:rStyle w:val="docsupplement-name"/>
          <w:rFonts w:ascii="Georgia" w:eastAsia="Times New Roman" w:hAnsi="Georgia"/>
        </w:rPr>
        <w:t>Показатели деятельности организации дополнительного профессионального образования, подлежащей самообследованию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20"/>
        <w:gridCol w:w="6463"/>
        <w:gridCol w:w="2270"/>
      </w:tblGrid>
      <w:tr w:rsidR="008B15E9">
        <w:trPr>
          <w:divId w:val="1234052019"/>
        </w:trPr>
        <w:tc>
          <w:tcPr>
            <w:tcW w:w="924" w:type="dxa"/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2" w:type="dxa"/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№ п/п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Показатели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Единица измерения 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rPr>
                <w:b/>
                <w:bCs/>
              </w:rPr>
              <w:t xml:space="preserve">1.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rPr>
                <w:b/>
                <w:bCs/>
              </w:rPr>
              <w:t xml:space="preserve">Образовательная деятельность </w:t>
            </w: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слушателей, обучившихся по дополнительным профессиональным программам повышения квалификации, в общей численности слушателей, прошедших обучение в образовательной организации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слушателей, обучившихся по дополнительным профессиональным программам профессиональной переподготовки, в общей численности слушателей, прошедших обучение в образовательной организации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слушателей, направленных на обучение службами занятости, в общей численности слушателей, прошедших обучение в образовательной организации за отчетный период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Количество реализуемых дополнительных профессиональных программ,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1.4.1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Программ повышения квалификации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1.4.2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Программ профессиональной переподготовки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Количество разработанных дополнительных профессиональных программ за отчетный период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1.5.1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Программ повышения квалификации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1.5.2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Программ профессиональной переподготовки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Удельный вес дополнительных профессиональных программ по приоритетным направлениям развития науки, техники и технологий в общем количестве реализуемых дополнительных</w:t>
            </w:r>
            <w:r>
              <w:br/>
              <w:t xml:space="preserve">профессиональных программ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%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1.7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Удельный вес дополнительных профессиональных программ, прошедших профессионально-общественную аккредитацию, в общем количестве реализуемых дополнительных профессиональных программ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%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1.8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научно-педагогических работников, имеющих ученые степени и (или) ученые звания, в общей численности научно-педагогических работников образовательной организации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1.9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научно-педагогических работников, прошедших за отчетный период повышение квалификации или профессиональную переподготовку, в общей численности научно-педагогических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1.10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1.10.1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Высшая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1.10.2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Первая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человек/%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Средний возраст штатных научно-педагогических работников организации дополнительного профессионального образования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лет 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1.12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Результативность выполнения образовательной организацией государственного задания в части реализации дополнительных профессиональных программ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%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rPr>
                <w:b/>
                <w:bCs/>
              </w:rPr>
              <w:t xml:space="preserve">2.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rPr>
                <w:b/>
                <w:bCs/>
              </w:rPr>
              <w:t xml:space="preserve">Научно-исследовательская деятельность </w:t>
            </w: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Количество цитирований в индексируемой системе цитирования Web of Science в расчете на 100 научно-педагогических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Количество цитирований в индексируемой системе цитирования Scopus в расчете на 100 научно-педагогических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Количество цитирований в РИНЦ в расчете на 100 научно-педагогических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Количество статей в научной периодике, индексируемой в системе цитирования Web of Science в расчете на 100 научно-педагогических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Количество статей в научной периодике, индексируемой в системе цитирования Scopus в расчете на 100 научно-педагогических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2.6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Количество публикаций в РИНЦ в расчете на 100 научно-педагогических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2.7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Общий объем НИОКР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тыс.руб.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2.8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Объем НИОКР в расчете на одного научно-педагогического работника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тыс.руб.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2.9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Удельный вес доходов от НИОКР в общих доходах образовательной организации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%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2.10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Удельный вес НИОКР, выполненных собственными силами (без привлечения соисполнителей), в общих доходах образовательной организации от НИОКР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%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2.11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Количество подготовленных печатных учебных изданий (включая учебники и учебные пособия), методических и периодических изданий, количество изданных за отчетный период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2.12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Количество проведенных международных и всероссийских (межрегиональных) научных семинаров и конференций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2.13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Количество подготовленных научных и научно-педагогических кадров высшей квалификации за отчетный период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человек 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2.14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научно-педагогических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чел./%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2.15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Число научных журналов, в том числе электронных, издаваемых образовательной организацией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rPr>
                <w:b/>
                <w:bCs/>
              </w:rPr>
              <w:t xml:space="preserve">3.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rPr>
                <w:b/>
                <w:bCs/>
              </w:rPr>
              <w:t xml:space="preserve">Финансово-экономическая деятельность </w:t>
            </w: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3.1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тыс.руб.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3.2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Доходы образовательной организации по всем видам финансового обеспечения (деятельности) в расчете на одного научно-педагогического работника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тыс.руб.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3.3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Доходы образовательной организации из средств от приносящей доход деятельности в расчете на одного научно-педагогического работника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тыс.руб.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rPr>
                <w:b/>
                <w:bCs/>
              </w:rPr>
              <w:t xml:space="preserve">4.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rPr>
                <w:b/>
                <w:bCs/>
              </w:rPr>
              <w:t xml:space="preserve">Инфраструктура </w:t>
            </w: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8B15E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4.1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Общая площадь помещений, в которых осуществляется образовательная деятельность, в расчете на одного слушателя,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кв.м 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4.1.1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Имеющихся у образовательной организации на праве собственности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кв.м 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4.1.2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Закрепленных за образовательной организацией на праве оперативного управления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кв.м 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4.1.3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Предоставленных образовательной организации в аренду, безвозмездное пользование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кв.м 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4.2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слушателя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4.3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Количество электронных учебных изданий (включая учебники и учебные пособия)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единиц </w:t>
            </w:r>
          </w:p>
        </w:tc>
      </w:tr>
      <w:tr w:rsidR="008B15E9">
        <w:trPr>
          <w:divId w:val="1234052019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align-center"/>
            </w:pPr>
            <w:r>
              <w:t xml:space="preserve">4.4 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 xml:space="preserve">Численность/удельный вес численности слушателей, проживающих в общежитиях, в общей численности слушателей, нуждающихся в общежитиях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8B15E9" w:rsidRDefault="00C75C3F">
            <w:pPr>
              <w:pStyle w:val="formattext"/>
            </w:pPr>
            <w:r>
              <w:t>%</w:t>
            </w:r>
          </w:p>
        </w:tc>
      </w:tr>
    </w:tbl>
    <w:p w:rsidR="00C75C3F" w:rsidRDefault="00C75C3F">
      <w:pPr>
        <w:divId w:val="928925064"/>
        <w:rPr>
          <w:rFonts w:ascii="Arial" w:eastAsia="Times New Roman" w:hAnsi="Arial" w:cs="Arial"/>
          <w:sz w:val="20"/>
          <w:szCs w:val="20"/>
        </w:rPr>
      </w:pPr>
    </w:p>
    <w:sectPr w:rsidR="00C75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01DCD"/>
    <w:rsid w:val="00001DCD"/>
    <w:rsid w:val="002D1D78"/>
    <w:rsid w:val="00673FD4"/>
    <w:rsid w:val="008B15E9"/>
    <w:rsid w:val="00BA1750"/>
    <w:rsid w:val="00C4085D"/>
    <w:rsid w:val="00C7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978C1C-4FD2-4B7D-BD0A-7F55D476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cs="Consolas" w:hint="default"/>
    </w:rPr>
  </w:style>
  <w:style w:type="paragraph" w:styleId="a5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contentblock">
    <w:name w:val="content_block"/>
    <w:basedOn w:val="a"/>
    <w:uiPriority w:val="99"/>
    <w:semiHidden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uiPriority w:val="99"/>
    <w:semiHidden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uiPriority w:val="99"/>
    <w:semiHidden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after="223"/>
      <w:jc w:val="both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uiPriority w:val="99"/>
    <w:semiHidden/>
    <w:pPr>
      <w:spacing w:after="223"/>
      <w:jc w:val="center"/>
    </w:pPr>
  </w:style>
  <w:style w:type="paragraph" w:customStyle="1" w:styleId="align-right">
    <w:name w:val="align-right"/>
    <w:basedOn w:val="a"/>
    <w:uiPriority w:val="99"/>
    <w:semiHidden/>
    <w:pPr>
      <w:spacing w:after="223"/>
      <w:jc w:val="right"/>
    </w:pPr>
  </w:style>
  <w:style w:type="paragraph" w:customStyle="1" w:styleId="align-left">
    <w:name w:val="align-left"/>
    <w:basedOn w:val="a"/>
    <w:uiPriority w:val="99"/>
    <w:semiHidden/>
    <w:pPr>
      <w:spacing w:after="223"/>
    </w:pPr>
  </w:style>
  <w:style w:type="paragraph" w:customStyle="1" w:styleId="doc-parttypetitle">
    <w:name w:val="doc-part_type_title"/>
    <w:basedOn w:val="a"/>
    <w:uiPriority w:val="99"/>
    <w:semiHidden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uiPriority w:val="99"/>
    <w:semiHidden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uiPriority w:val="99"/>
    <w:semiHidden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uiPriority w:val="99"/>
    <w:semiHidden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uiPriority w:val="99"/>
    <w:semiHidden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uiPriority w:val="99"/>
    <w:semiHidden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uiPriority w:val="99"/>
    <w:semiHidden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uiPriority w:val="99"/>
    <w:semiHidden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uiPriority w:val="99"/>
    <w:semiHidden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uiPriority w:val="99"/>
    <w:semiHidden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uiPriority w:val="99"/>
    <w:semiHidden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uiPriority w:val="99"/>
    <w:semiHidden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uiPriority w:val="99"/>
    <w:semiHidden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uiPriority w:val="99"/>
    <w:semiHidden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signature">
    <w:name w:val="doc__signature"/>
    <w:basedOn w:val="a"/>
    <w:uiPriority w:val="99"/>
    <w:semiHidden/>
    <w:pPr>
      <w:spacing w:before="223" w:after="223"/>
      <w:jc w:val="both"/>
    </w:pPr>
  </w:style>
  <w:style w:type="paragraph" w:customStyle="1" w:styleId="docquestion">
    <w:name w:val="doc__question"/>
    <w:basedOn w:val="a"/>
    <w:uiPriority w:val="99"/>
    <w:semiHidden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uiPriority w:val="99"/>
    <w:semiHidden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uiPriority w:val="99"/>
    <w:semiHidden/>
    <w:pPr>
      <w:spacing w:after="223"/>
      <w:jc w:val="both"/>
    </w:pPr>
  </w:style>
  <w:style w:type="paragraph" w:customStyle="1" w:styleId="docexpired">
    <w:name w:val="doc__expired"/>
    <w:basedOn w:val="a"/>
    <w:uiPriority w:val="99"/>
    <w:semiHidden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uiPriority w:val="99"/>
    <w:semiHidden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uiPriority w:val="99"/>
    <w:semiHidden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uiPriority w:val="99"/>
    <w:semiHidden/>
    <w:pPr>
      <w:spacing w:after="223"/>
      <w:jc w:val="both"/>
    </w:pPr>
  </w:style>
  <w:style w:type="paragraph" w:customStyle="1" w:styleId="formattext">
    <w:name w:val="formattext"/>
    <w:basedOn w:val="a"/>
    <w:uiPriority w:val="99"/>
    <w:semiHidden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docsupplement-number">
    <w:name w:val="docsupplement-number"/>
    <w:basedOn w:val="a0"/>
  </w:style>
  <w:style w:type="character" w:customStyle="1" w:styleId="docsupplement-name">
    <w:name w:val="docsupplement-name"/>
    <w:basedOn w:val="a0"/>
  </w:style>
  <w:style w:type="character" w:customStyle="1" w:styleId="docnote-number">
    <w:name w:val="docnote-number"/>
    <w:basedOn w:val="a0"/>
  </w:style>
  <w:style w:type="character" w:customStyle="1" w:styleId="docnote-text">
    <w:name w:val="docnote-tex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19180"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9745">
          <w:marLeft w:val="0"/>
          <w:marRight w:val="0"/>
          <w:marTop w:val="223"/>
          <w:marBottom w:val="2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0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2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8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557074">
                      <w:marLeft w:val="873"/>
                      <w:marRight w:val="0"/>
                      <w:marTop w:val="0"/>
                      <w:marBottom w:val="61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060323">
                      <w:marLeft w:val="873"/>
                      <w:marRight w:val="0"/>
                      <w:marTop w:val="0"/>
                      <w:marBottom w:val="61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7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5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925064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" TargetMode="External"/><Relationship Id="rId13" Type="http://schemas.openxmlformats.org/officeDocument/2006/relationships/hyperlink" Target="http://1obraz.ru/" TargetMode="External"/><Relationship Id="rId18" Type="http://schemas.openxmlformats.org/officeDocument/2006/relationships/hyperlink" Target="http://1obr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obraz.ru/" TargetMode="External"/><Relationship Id="rId12" Type="http://schemas.openxmlformats.org/officeDocument/2006/relationships/hyperlink" Target="http://1obraz.ru/" TargetMode="External"/><Relationship Id="rId17" Type="http://schemas.openxmlformats.org/officeDocument/2006/relationships/hyperlink" Target="http://1obr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obraz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1obraz.ru/" TargetMode="External"/><Relationship Id="rId11" Type="http://schemas.openxmlformats.org/officeDocument/2006/relationships/hyperlink" Target="http://1obraz.ru/" TargetMode="External"/><Relationship Id="rId5" Type="http://schemas.openxmlformats.org/officeDocument/2006/relationships/hyperlink" Target="http://1obraz.ru/" TargetMode="External"/><Relationship Id="rId15" Type="http://schemas.openxmlformats.org/officeDocument/2006/relationships/hyperlink" Target="http://1obraz.ru/" TargetMode="External"/><Relationship Id="rId10" Type="http://schemas.openxmlformats.org/officeDocument/2006/relationships/hyperlink" Target="http://1obraz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1obraz.ru/" TargetMode="External"/><Relationship Id="rId9" Type="http://schemas.openxmlformats.org/officeDocument/2006/relationships/hyperlink" Target="http://1obraz.ru/" TargetMode="External"/><Relationship Id="rId14" Type="http://schemas.openxmlformats.org/officeDocument/2006/relationships/hyperlink" Target="http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9233</Words>
  <Characters>52631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Егорова</dc:creator>
  <cp:lastModifiedBy>управление</cp:lastModifiedBy>
  <cp:revision>2</cp:revision>
  <dcterms:created xsi:type="dcterms:W3CDTF">2019-08-10T08:17:00Z</dcterms:created>
  <dcterms:modified xsi:type="dcterms:W3CDTF">2019-08-10T08:17:00Z</dcterms:modified>
</cp:coreProperties>
</file>