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B5" w:rsidRDefault="003B14B5" w:rsidP="003B1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 «Методический кабинет </w:t>
      </w:r>
    </w:p>
    <w:p w:rsidR="00CB4AA4" w:rsidRDefault="003B14B5" w:rsidP="003B1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Щербиновский район»</w:t>
      </w:r>
    </w:p>
    <w:p w:rsidR="003B14B5" w:rsidRDefault="003B14B5" w:rsidP="003B1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4B5" w:rsidRDefault="003B14B5" w:rsidP="003B1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4B5" w:rsidRDefault="003B14B5" w:rsidP="003B1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4B5" w:rsidRPr="003B14B5" w:rsidRDefault="003B14B5" w:rsidP="003B1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4B5">
        <w:rPr>
          <w:rFonts w:ascii="Times New Roman" w:hAnsi="Times New Roman" w:cs="Times New Roman"/>
          <w:b/>
          <w:sz w:val="28"/>
          <w:szCs w:val="28"/>
        </w:rPr>
        <w:t>АНАЛИЗ РЕЗУЛЬТАТОВ</w:t>
      </w:r>
    </w:p>
    <w:p w:rsidR="003B14B5" w:rsidRPr="003B14B5" w:rsidRDefault="003B14B5" w:rsidP="003B1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4B5">
        <w:rPr>
          <w:rFonts w:ascii="Times New Roman" w:hAnsi="Times New Roman" w:cs="Times New Roman"/>
          <w:b/>
          <w:sz w:val="28"/>
          <w:szCs w:val="28"/>
        </w:rPr>
        <w:t xml:space="preserve">краевой диагностической работы по </w:t>
      </w:r>
      <w:r w:rsidR="00B20D55">
        <w:rPr>
          <w:rFonts w:ascii="Times New Roman" w:hAnsi="Times New Roman" w:cs="Times New Roman"/>
          <w:b/>
          <w:sz w:val="28"/>
          <w:szCs w:val="28"/>
        </w:rPr>
        <w:t>английскому</w:t>
      </w:r>
      <w:r w:rsidRPr="003B14B5">
        <w:rPr>
          <w:rFonts w:ascii="Times New Roman" w:hAnsi="Times New Roman" w:cs="Times New Roman"/>
          <w:b/>
          <w:sz w:val="28"/>
          <w:szCs w:val="28"/>
        </w:rPr>
        <w:t xml:space="preserve"> языку</w:t>
      </w:r>
    </w:p>
    <w:p w:rsidR="003B14B5" w:rsidRDefault="003B14B5" w:rsidP="003B1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4B5">
        <w:rPr>
          <w:rFonts w:ascii="Times New Roman" w:hAnsi="Times New Roman" w:cs="Times New Roman"/>
          <w:b/>
          <w:sz w:val="28"/>
          <w:szCs w:val="28"/>
        </w:rPr>
        <w:t xml:space="preserve">8 класс </w:t>
      </w:r>
      <w:r w:rsidR="00871CF0">
        <w:rPr>
          <w:rFonts w:ascii="Times New Roman" w:hAnsi="Times New Roman" w:cs="Times New Roman"/>
          <w:b/>
          <w:sz w:val="28"/>
          <w:szCs w:val="28"/>
        </w:rPr>
        <w:t>21 мая 2019</w:t>
      </w:r>
      <w:r w:rsidRPr="003B14B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B14B5" w:rsidRDefault="003B14B5" w:rsidP="003B1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4B5" w:rsidRDefault="003B14B5" w:rsidP="003B1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3B14B5">
        <w:rPr>
          <w:rFonts w:ascii="Times New Roman" w:hAnsi="Times New Roman" w:cs="Times New Roman"/>
          <w:sz w:val="28"/>
          <w:szCs w:val="28"/>
        </w:rPr>
        <w:t xml:space="preserve">Диагностическую работу выполняли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1CF0">
        <w:rPr>
          <w:rFonts w:ascii="Times New Roman" w:hAnsi="Times New Roman" w:cs="Times New Roman"/>
          <w:sz w:val="28"/>
          <w:szCs w:val="28"/>
        </w:rPr>
        <w:t>261</w:t>
      </w:r>
      <w:r>
        <w:rPr>
          <w:rFonts w:ascii="Times New Roman" w:hAnsi="Times New Roman" w:cs="Times New Roman"/>
          <w:sz w:val="28"/>
          <w:szCs w:val="28"/>
        </w:rPr>
        <w:t xml:space="preserve"> учащихся 8-х классов  из </w:t>
      </w:r>
      <w:r w:rsidR="00871CF0">
        <w:rPr>
          <w:rFonts w:ascii="Times New Roman" w:hAnsi="Times New Roman" w:cs="Times New Roman"/>
          <w:sz w:val="28"/>
          <w:szCs w:val="28"/>
        </w:rPr>
        <w:t>295</w:t>
      </w:r>
      <w:r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871CF0">
        <w:rPr>
          <w:rFonts w:ascii="Times New Roman" w:hAnsi="Times New Roman" w:cs="Times New Roman"/>
          <w:sz w:val="28"/>
          <w:szCs w:val="28"/>
        </w:rPr>
        <w:t>88,1</w:t>
      </w:r>
      <w:r w:rsidR="00B20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от общего количества учащихся 8-х классов, изучающих </w:t>
      </w:r>
      <w:r w:rsidR="00B20D55">
        <w:rPr>
          <w:rFonts w:ascii="Times New Roman" w:hAnsi="Times New Roman" w:cs="Times New Roman"/>
          <w:sz w:val="28"/>
          <w:szCs w:val="28"/>
        </w:rPr>
        <w:t>английский</w:t>
      </w:r>
      <w:r>
        <w:rPr>
          <w:rFonts w:ascii="Times New Roman" w:hAnsi="Times New Roman" w:cs="Times New Roman"/>
          <w:sz w:val="28"/>
          <w:szCs w:val="28"/>
        </w:rPr>
        <w:t xml:space="preserve"> язык. В таблице и в диаграмме представлен средний по району процент полученных оценок по итогам работ.</w:t>
      </w:r>
    </w:p>
    <w:p w:rsidR="003B14B5" w:rsidRDefault="003B14B5" w:rsidP="003B1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3B14B5" w:rsidTr="003B14B5">
        <w:tc>
          <w:tcPr>
            <w:tcW w:w="1914" w:type="dxa"/>
          </w:tcPr>
          <w:p w:rsidR="003B14B5" w:rsidRDefault="003B14B5" w:rsidP="003B1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B14B5" w:rsidRDefault="00113147" w:rsidP="003B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914" w:type="dxa"/>
          </w:tcPr>
          <w:p w:rsidR="003B14B5" w:rsidRDefault="00113147" w:rsidP="003B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4" w:type="dxa"/>
          </w:tcPr>
          <w:p w:rsidR="003B14B5" w:rsidRDefault="00113147" w:rsidP="003B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5" w:type="dxa"/>
          </w:tcPr>
          <w:p w:rsidR="003B14B5" w:rsidRDefault="00113147" w:rsidP="003B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</w:tr>
      <w:tr w:rsidR="003B14B5" w:rsidTr="003B14B5">
        <w:tc>
          <w:tcPr>
            <w:tcW w:w="1914" w:type="dxa"/>
          </w:tcPr>
          <w:p w:rsidR="003B14B5" w:rsidRDefault="003B14B5" w:rsidP="003B1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914" w:type="dxa"/>
          </w:tcPr>
          <w:p w:rsidR="003B14B5" w:rsidRDefault="00871CF0" w:rsidP="003B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1914" w:type="dxa"/>
          </w:tcPr>
          <w:p w:rsidR="003B14B5" w:rsidRDefault="00871CF0" w:rsidP="003B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22,6</w:t>
            </w:r>
          </w:p>
        </w:tc>
        <w:tc>
          <w:tcPr>
            <w:tcW w:w="1914" w:type="dxa"/>
          </w:tcPr>
          <w:p w:rsidR="003B14B5" w:rsidRDefault="00871CF0" w:rsidP="003B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47,1</w:t>
            </w:r>
          </w:p>
        </w:tc>
        <w:tc>
          <w:tcPr>
            <w:tcW w:w="1915" w:type="dxa"/>
          </w:tcPr>
          <w:p w:rsidR="003B14B5" w:rsidRDefault="00871CF0" w:rsidP="003B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</w:tc>
      </w:tr>
      <w:tr w:rsidR="003B14B5" w:rsidTr="003B14B5">
        <w:tc>
          <w:tcPr>
            <w:tcW w:w="1914" w:type="dxa"/>
          </w:tcPr>
          <w:p w:rsidR="003B14B5" w:rsidRDefault="003B14B5" w:rsidP="003B1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</w:p>
        </w:tc>
        <w:tc>
          <w:tcPr>
            <w:tcW w:w="1914" w:type="dxa"/>
          </w:tcPr>
          <w:p w:rsidR="003B14B5" w:rsidRDefault="003B14B5" w:rsidP="003B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B14B5" w:rsidRDefault="003B14B5" w:rsidP="003B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B14B5" w:rsidRDefault="003B14B5" w:rsidP="003B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3B14B5" w:rsidRDefault="003B14B5" w:rsidP="003B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14B5" w:rsidRDefault="003B14B5" w:rsidP="003B1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147" w:rsidRDefault="00113147" w:rsidP="003B1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147" w:rsidRDefault="00113147" w:rsidP="003B1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147" w:rsidRDefault="00113147" w:rsidP="003B1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4766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7292F" w:rsidRDefault="0067292F" w:rsidP="003B1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4E9" w:rsidRDefault="007374E9" w:rsidP="003B1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Выполнили работу </w:t>
      </w:r>
      <w:r w:rsidR="00467DF2">
        <w:rPr>
          <w:rFonts w:ascii="Times New Roman" w:hAnsi="Times New Roman" w:cs="Times New Roman"/>
          <w:sz w:val="28"/>
          <w:szCs w:val="28"/>
        </w:rPr>
        <w:t xml:space="preserve">78,1 % </w:t>
      </w:r>
      <w:proofErr w:type="gramStart"/>
      <w:r w:rsidR="00467DF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67DF2">
        <w:rPr>
          <w:rFonts w:ascii="Times New Roman" w:hAnsi="Times New Roman" w:cs="Times New Roman"/>
          <w:sz w:val="28"/>
          <w:szCs w:val="28"/>
        </w:rPr>
        <w:t xml:space="preserve">  из 261</w:t>
      </w:r>
      <w:r>
        <w:rPr>
          <w:rFonts w:ascii="Times New Roman" w:hAnsi="Times New Roman" w:cs="Times New Roman"/>
          <w:sz w:val="28"/>
          <w:szCs w:val="28"/>
        </w:rPr>
        <w:t xml:space="preserve"> писавших.</w:t>
      </w:r>
    </w:p>
    <w:p w:rsidR="007374E9" w:rsidRDefault="007374E9" w:rsidP="003B1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 знаний при выполнении работы составляет  </w:t>
      </w:r>
      <w:r w:rsidR="00467DF2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="00AE1E3E">
        <w:rPr>
          <w:rFonts w:ascii="Times New Roman" w:hAnsi="Times New Roman" w:cs="Times New Roman"/>
          <w:sz w:val="28"/>
          <w:szCs w:val="28"/>
        </w:rPr>
        <w:t>.</w:t>
      </w:r>
    </w:p>
    <w:p w:rsidR="0067292F" w:rsidRDefault="0067292F" w:rsidP="003B1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F0A" w:rsidRPr="00605F0A" w:rsidRDefault="00605F0A" w:rsidP="00605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состояла  </w:t>
      </w:r>
      <w:r w:rsidRPr="00605F0A">
        <w:rPr>
          <w:rFonts w:ascii="Times New Roman" w:hAnsi="Times New Roman" w:cs="Times New Roman"/>
          <w:sz w:val="28"/>
          <w:szCs w:val="28"/>
        </w:rPr>
        <w:t>из двух разделов.</w:t>
      </w:r>
    </w:p>
    <w:p w:rsidR="00605F0A" w:rsidRPr="00605F0A" w:rsidRDefault="00605F0A" w:rsidP="00605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0A">
        <w:rPr>
          <w:rFonts w:ascii="Times New Roman" w:hAnsi="Times New Roman" w:cs="Times New Roman"/>
          <w:sz w:val="28"/>
          <w:szCs w:val="28"/>
        </w:rPr>
        <w:t>Раздел 1 (задание по чтению) содержит задание на понимание основного</w:t>
      </w:r>
    </w:p>
    <w:p w:rsidR="00605F0A" w:rsidRDefault="00605F0A" w:rsidP="00605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0A">
        <w:rPr>
          <w:rFonts w:ascii="Times New Roman" w:hAnsi="Times New Roman" w:cs="Times New Roman"/>
          <w:sz w:val="28"/>
          <w:szCs w:val="28"/>
        </w:rPr>
        <w:t xml:space="preserve">содержания прочитанных текстов. </w:t>
      </w:r>
    </w:p>
    <w:p w:rsidR="00605F0A" w:rsidRPr="00605F0A" w:rsidRDefault="00605F0A" w:rsidP="00605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0A">
        <w:rPr>
          <w:rFonts w:ascii="Times New Roman" w:hAnsi="Times New Roman" w:cs="Times New Roman"/>
          <w:sz w:val="28"/>
          <w:szCs w:val="28"/>
        </w:rPr>
        <w:t>Раздел 2 (задания по грамматике и лексике) включает в себя задания,</w:t>
      </w:r>
    </w:p>
    <w:p w:rsidR="00605F0A" w:rsidRPr="00605F0A" w:rsidRDefault="00D71296" w:rsidP="00605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предполагающие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5F0A" w:rsidRPr="00605F0A">
        <w:rPr>
          <w:rFonts w:ascii="Times New Roman" w:hAnsi="Times New Roman" w:cs="Times New Roman"/>
          <w:sz w:val="28"/>
          <w:szCs w:val="28"/>
        </w:rPr>
        <w:t xml:space="preserve">краткий ответ. При выполнении этих заданий </w:t>
      </w:r>
      <w:r w:rsidR="00605F0A">
        <w:rPr>
          <w:rFonts w:ascii="Times New Roman" w:hAnsi="Times New Roman" w:cs="Times New Roman"/>
          <w:sz w:val="28"/>
          <w:szCs w:val="28"/>
        </w:rPr>
        <w:t xml:space="preserve">нужно </w:t>
      </w:r>
    </w:p>
    <w:p w:rsidR="00605F0A" w:rsidRPr="007E2984" w:rsidRDefault="00605F0A" w:rsidP="00605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0A">
        <w:rPr>
          <w:rFonts w:ascii="Times New Roman" w:hAnsi="Times New Roman" w:cs="Times New Roman"/>
          <w:sz w:val="28"/>
          <w:szCs w:val="28"/>
        </w:rPr>
        <w:t xml:space="preserve">самостоятельно записать ответ в соответствующем месте работы. </w:t>
      </w:r>
    </w:p>
    <w:p w:rsidR="00605F0A" w:rsidRDefault="007E2984" w:rsidP="00F66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669E0" w:rsidRPr="00F669E0" w:rsidRDefault="007E2984" w:rsidP="00F66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984">
        <w:rPr>
          <w:rFonts w:ascii="Times New Roman" w:hAnsi="Times New Roman" w:cs="Times New Roman"/>
          <w:sz w:val="28"/>
          <w:szCs w:val="28"/>
        </w:rPr>
        <w:t xml:space="preserve"> </w:t>
      </w:r>
      <w:r w:rsidR="00F669E0">
        <w:rPr>
          <w:rFonts w:ascii="Times New Roman" w:hAnsi="Times New Roman" w:cs="Times New Roman"/>
          <w:sz w:val="28"/>
          <w:szCs w:val="28"/>
        </w:rPr>
        <w:t xml:space="preserve">         </w:t>
      </w:r>
      <w:r w:rsidR="00F669E0" w:rsidRPr="00F669E0">
        <w:rPr>
          <w:rFonts w:ascii="Times New Roman" w:hAnsi="Times New Roman" w:cs="Times New Roman"/>
          <w:sz w:val="28"/>
          <w:szCs w:val="28"/>
        </w:rPr>
        <w:t xml:space="preserve">Целью работы было установление уровня </w:t>
      </w:r>
      <w:proofErr w:type="spellStart"/>
      <w:r w:rsidR="00F669E0" w:rsidRPr="00F669E0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F669E0" w:rsidRPr="00F669E0">
        <w:rPr>
          <w:rFonts w:ascii="Times New Roman" w:hAnsi="Times New Roman" w:cs="Times New Roman"/>
          <w:sz w:val="28"/>
          <w:szCs w:val="28"/>
        </w:rPr>
        <w:t>, выполнения требований Государственного образовательного стандарта и отслеживание качества знаний учащихся.</w:t>
      </w:r>
    </w:p>
    <w:p w:rsidR="00F669E0" w:rsidRDefault="00F669E0" w:rsidP="006F7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Средний процент выполнения заданий представлен в диаграмме:</w:t>
      </w:r>
    </w:p>
    <w:p w:rsidR="00FA4D89" w:rsidRDefault="00FA4D89" w:rsidP="006F7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4FB" w:rsidRPr="00B1109A" w:rsidRDefault="00B1109A" w:rsidP="00B1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B1109A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Процент выполнения заданий</w:t>
      </w:r>
    </w:p>
    <w:p w:rsidR="009F14FB" w:rsidRPr="00B1109A" w:rsidRDefault="009F14FB" w:rsidP="006F7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</w:p>
    <w:p w:rsidR="00F669E0" w:rsidRDefault="009F14FB" w:rsidP="006F7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ё</w:t>
      </w:r>
      <w:r w:rsidR="00EC424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65219" w:rsidRDefault="00B65219" w:rsidP="006F7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219" w:rsidRPr="0021521E" w:rsidRDefault="0021521E" w:rsidP="00215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21521E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Распределение отметок в ОУ</w:t>
      </w:r>
    </w:p>
    <w:p w:rsidR="00B65219" w:rsidRDefault="00B65219" w:rsidP="00BF2C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219" w:rsidRDefault="0021521E" w:rsidP="00BF2C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95825" cy="2724150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F2C53" w:rsidRDefault="00BF2C53" w:rsidP="00BF2C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7CE" w:rsidRDefault="000C17CE" w:rsidP="00BF2C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8064A2" w:themeColor="accent4"/>
          <w:sz w:val="28"/>
          <w:szCs w:val="28"/>
        </w:rPr>
      </w:pPr>
    </w:p>
    <w:p w:rsidR="000C17CE" w:rsidRDefault="000C17CE" w:rsidP="00BF2C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8064A2" w:themeColor="accent4"/>
          <w:sz w:val="28"/>
          <w:szCs w:val="28"/>
        </w:rPr>
      </w:pPr>
    </w:p>
    <w:p w:rsidR="00BF2C53" w:rsidRDefault="00BF2C53" w:rsidP="00BF2C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8064A2" w:themeColor="accent4"/>
          <w:sz w:val="28"/>
          <w:szCs w:val="28"/>
        </w:rPr>
      </w:pPr>
      <w:r w:rsidRPr="00BF2C53">
        <w:rPr>
          <w:rFonts w:ascii="Times New Roman" w:hAnsi="Times New Roman" w:cs="Times New Roman"/>
          <w:b/>
          <w:color w:val="8064A2" w:themeColor="accent4"/>
          <w:sz w:val="28"/>
          <w:szCs w:val="28"/>
        </w:rPr>
        <w:lastRenderedPageBreak/>
        <w:t>Средний балл</w:t>
      </w:r>
    </w:p>
    <w:p w:rsidR="00A17706" w:rsidRDefault="00A17706" w:rsidP="00BF2C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8064A2" w:themeColor="accent4"/>
          <w:sz w:val="28"/>
          <w:szCs w:val="28"/>
        </w:rPr>
      </w:pPr>
    </w:p>
    <w:p w:rsidR="00BF2C53" w:rsidRDefault="00A17706" w:rsidP="00BF2C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8064A2" w:themeColor="accent4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8064A2" w:themeColor="accent4"/>
          <w:sz w:val="28"/>
          <w:szCs w:val="28"/>
        </w:rPr>
        <w:drawing>
          <wp:inline distT="0" distB="0" distL="0" distR="0">
            <wp:extent cx="3886200" cy="2819400"/>
            <wp:effectExtent l="19050" t="0" r="1905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42582" w:rsidRDefault="00A42582" w:rsidP="00BF2C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8064A2" w:themeColor="accent4"/>
          <w:sz w:val="28"/>
          <w:szCs w:val="28"/>
        </w:rPr>
      </w:pPr>
    </w:p>
    <w:p w:rsidR="00A42582" w:rsidRDefault="00A42582" w:rsidP="00BF2C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8064A2" w:themeColor="accent4"/>
          <w:sz w:val="28"/>
          <w:szCs w:val="28"/>
        </w:rPr>
      </w:pPr>
    </w:p>
    <w:p w:rsidR="00A42582" w:rsidRDefault="00A42582" w:rsidP="00BF2C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8064A2" w:themeColor="accent4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014"/>
        <w:gridCol w:w="4197"/>
        <w:gridCol w:w="1276"/>
        <w:gridCol w:w="1418"/>
        <w:gridCol w:w="1666"/>
      </w:tblGrid>
      <w:tr w:rsidR="00A42582" w:rsidRPr="00A42582" w:rsidTr="00A42582">
        <w:tc>
          <w:tcPr>
            <w:tcW w:w="1014" w:type="dxa"/>
          </w:tcPr>
          <w:p w:rsidR="00A42582" w:rsidRPr="00A42582" w:rsidRDefault="00A42582" w:rsidP="00BF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82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4197" w:type="dxa"/>
          </w:tcPr>
          <w:p w:rsidR="00A42582" w:rsidRPr="00A42582" w:rsidRDefault="00A42582" w:rsidP="00BF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82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  <w:tc>
          <w:tcPr>
            <w:tcW w:w="1276" w:type="dxa"/>
          </w:tcPr>
          <w:p w:rsidR="00A42582" w:rsidRPr="00A42582" w:rsidRDefault="00A42582" w:rsidP="00BF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балл</w:t>
            </w:r>
          </w:p>
        </w:tc>
        <w:tc>
          <w:tcPr>
            <w:tcW w:w="1418" w:type="dxa"/>
          </w:tcPr>
          <w:p w:rsidR="00A42582" w:rsidRDefault="00A42582" w:rsidP="00BF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A42582" w:rsidRPr="00A42582" w:rsidRDefault="00A42582" w:rsidP="00BF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1666" w:type="dxa"/>
          </w:tcPr>
          <w:p w:rsidR="00A42582" w:rsidRPr="00A42582" w:rsidRDefault="00A42582" w:rsidP="00BF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успешности % от макс.</w:t>
            </w:r>
          </w:p>
        </w:tc>
      </w:tr>
      <w:tr w:rsidR="00067E1D" w:rsidRPr="00A42582" w:rsidTr="00A42582">
        <w:tc>
          <w:tcPr>
            <w:tcW w:w="1014" w:type="dxa"/>
          </w:tcPr>
          <w:p w:rsidR="00067E1D" w:rsidRPr="00A42582" w:rsidRDefault="00067E1D" w:rsidP="00BF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97" w:type="dxa"/>
          </w:tcPr>
          <w:p w:rsidR="00067E1D" w:rsidRPr="00A42582" w:rsidRDefault="00CD7B9A" w:rsidP="00A4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пониманием основного содержания прочитанного текста</w:t>
            </w:r>
          </w:p>
        </w:tc>
        <w:tc>
          <w:tcPr>
            <w:tcW w:w="1276" w:type="dxa"/>
          </w:tcPr>
          <w:p w:rsidR="00067E1D" w:rsidRPr="00A42582" w:rsidRDefault="00415B94" w:rsidP="00BF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67E1D" w:rsidRPr="00A42582" w:rsidRDefault="0045032D" w:rsidP="00390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666" w:type="dxa"/>
          </w:tcPr>
          <w:p w:rsidR="00067E1D" w:rsidRPr="00A42582" w:rsidRDefault="0045032D" w:rsidP="00390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15B94" w:rsidRPr="00A42582" w:rsidTr="00A42582">
        <w:tc>
          <w:tcPr>
            <w:tcW w:w="1014" w:type="dxa"/>
          </w:tcPr>
          <w:p w:rsidR="00415B94" w:rsidRPr="00A42582" w:rsidRDefault="00415B94" w:rsidP="00BF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97" w:type="dxa"/>
            <w:vMerge w:val="restart"/>
          </w:tcPr>
          <w:p w:rsidR="00415B94" w:rsidRDefault="00415B94" w:rsidP="00A4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15B94" w:rsidRDefault="00415B94" w:rsidP="00A4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15B94" w:rsidRDefault="00415B94" w:rsidP="00A4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15B94" w:rsidRPr="00A42582" w:rsidRDefault="00415B94" w:rsidP="00A4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Грамматические навыки употребления нужной морфологической формы данного слова в коммуникативно-значимом контексте</w:t>
            </w:r>
          </w:p>
        </w:tc>
        <w:tc>
          <w:tcPr>
            <w:tcW w:w="1276" w:type="dxa"/>
            <w:vMerge w:val="restart"/>
          </w:tcPr>
          <w:p w:rsidR="00415B94" w:rsidRPr="00A42582" w:rsidRDefault="00415B94" w:rsidP="00BF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964F96" w:rsidRPr="00A42582" w:rsidRDefault="00964F96" w:rsidP="00964F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666" w:type="dxa"/>
          </w:tcPr>
          <w:p w:rsidR="00415B94" w:rsidRPr="00A42582" w:rsidRDefault="0045032D" w:rsidP="00390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415B94" w:rsidRPr="00A42582" w:rsidTr="00A42582">
        <w:tc>
          <w:tcPr>
            <w:tcW w:w="1014" w:type="dxa"/>
          </w:tcPr>
          <w:p w:rsidR="00415B94" w:rsidRPr="00A42582" w:rsidRDefault="00415B94" w:rsidP="00BF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97" w:type="dxa"/>
            <w:vMerge/>
          </w:tcPr>
          <w:p w:rsidR="00415B94" w:rsidRPr="00A42582" w:rsidRDefault="00415B94" w:rsidP="00A4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15B94" w:rsidRPr="00A42582" w:rsidRDefault="00415B94" w:rsidP="00BF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5B94" w:rsidRPr="00A42582" w:rsidRDefault="00964F96" w:rsidP="00390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666" w:type="dxa"/>
          </w:tcPr>
          <w:p w:rsidR="00415B94" w:rsidRPr="00A42582" w:rsidRDefault="0045032D" w:rsidP="00390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415B94" w:rsidRPr="00A42582" w:rsidTr="00A42582">
        <w:tc>
          <w:tcPr>
            <w:tcW w:w="1014" w:type="dxa"/>
          </w:tcPr>
          <w:p w:rsidR="00415B94" w:rsidRPr="00A42582" w:rsidRDefault="00415B94" w:rsidP="00BF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97" w:type="dxa"/>
            <w:vMerge/>
          </w:tcPr>
          <w:p w:rsidR="00415B94" w:rsidRPr="00A42582" w:rsidRDefault="00415B94" w:rsidP="00A4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15B94" w:rsidRDefault="00415B94" w:rsidP="00211FF5">
            <w:pPr>
              <w:jc w:val="center"/>
            </w:pPr>
          </w:p>
        </w:tc>
        <w:tc>
          <w:tcPr>
            <w:tcW w:w="1418" w:type="dxa"/>
          </w:tcPr>
          <w:p w:rsidR="00415B94" w:rsidRPr="00A42582" w:rsidRDefault="00964F96" w:rsidP="00390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666" w:type="dxa"/>
          </w:tcPr>
          <w:p w:rsidR="00415B94" w:rsidRPr="00A42582" w:rsidRDefault="0045032D" w:rsidP="00390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415B94" w:rsidRPr="00A42582" w:rsidTr="00A42582">
        <w:tc>
          <w:tcPr>
            <w:tcW w:w="1014" w:type="dxa"/>
          </w:tcPr>
          <w:p w:rsidR="00415B94" w:rsidRPr="00A42582" w:rsidRDefault="00415B94" w:rsidP="00BF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97" w:type="dxa"/>
            <w:vMerge/>
          </w:tcPr>
          <w:p w:rsidR="00415B94" w:rsidRPr="00A42582" w:rsidRDefault="00415B94" w:rsidP="00A4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15B94" w:rsidRDefault="00415B94" w:rsidP="00211FF5">
            <w:pPr>
              <w:jc w:val="center"/>
            </w:pPr>
          </w:p>
        </w:tc>
        <w:tc>
          <w:tcPr>
            <w:tcW w:w="1418" w:type="dxa"/>
          </w:tcPr>
          <w:p w:rsidR="00415B94" w:rsidRPr="00A42582" w:rsidRDefault="00964F96" w:rsidP="00390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666" w:type="dxa"/>
          </w:tcPr>
          <w:p w:rsidR="00415B94" w:rsidRPr="00A42582" w:rsidRDefault="0045032D" w:rsidP="00390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415B94" w:rsidRPr="00A42582" w:rsidTr="00A42582">
        <w:tc>
          <w:tcPr>
            <w:tcW w:w="1014" w:type="dxa"/>
          </w:tcPr>
          <w:p w:rsidR="00415B94" w:rsidRPr="00A42582" w:rsidRDefault="00415B94" w:rsidP="00BF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97" w:type="dxa"/>
            <w:vMerge/>
          </w:tcPr>
          <w:p w:rsidR="00415B94" w:rsidRPr="00A42582" w:rsidRDefault="00415B94" w:rsidP="00A4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15B94" w:rsidRDefault="00415B94" w:rsidP="00211FF5">
            <w:pPr>
              <w:jc w:val="center"/>
            </w:pPr>
          </w:p>
        </w:tc>
        <w:tc>
          <w:tcPr>
            <w:tcW w:w="1418" w:type="dxa"/>
          </w:tcPr>
          <w:p w:rsidR="00415B94" w:rsidRPr="00A42582" w:rsidRDefault="00964F96" w:rsidP="00390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666" w:type="dxa"/>
          </w:tcPr>
          <w:p w:rsidR="00415B94" w:rsidRPr="00A42582" w:rsidRDefault="0045032D" w:rsidP="00390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415B94" w:rsidRPr="00A42582" w:rsidTr="00A42582">
        <w:tc>
          <w:tcPr>
            <w:tcW w:w="1014" w:type="dxa"/>
          </w:tcPr>
          <w:p w:rsidR="00415B94" w:rsidRPr="00A42582" w:rsidRDefault="00415B94" w:rsidP="00BF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97" w:type="dxa"/>
            <w:vMerge/>
          </w:tcPr>
          <w:p w:rsidR="00415B94" w:rsidRPr="00A42582" w:rsidRDefault="00415B94" w:rsidP="00A4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15B94" w:rsidRDefault="00415B94" w:rsidP="00211FF5">
            <w:pPr>
              <w:jc w:val="center"/>
            </w:pPr>
          </w:p>
        </w:tc>
        <w:tc>
          <w:tcPr>
            <w:tcW w:w="1418" w:type="dxa"/>
          </w:tcPr>
          <w:p w:rsidR="00415B94" w:rsidRPr="00A42582" w:rsidRDefault="00964F96" w:rsidP="00390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666" w:type="dxa"/>
          </w:tcPr>
          <w:p w:rsidR="00415B94" w:rsidRPr="00A42582" w:rsidRDefault="0045032D" w:rsidP="00390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415B94" w:rsidRPr="00A42582" w:rsidTr="00A42582">
        <w:tc>
          <w:tcPr>
            <w:tcW w:w="1014" w:type="dxa"/>
          </w:tcPr>
          <w:p w:rsidR="00415B94" w:rsidRPr="00A42582" w:rsidRDefault="00415B94" w:rsidP="00BF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97" w:type="dxa"/>
            <w:vMerge/>
          </w:tcPr>
          <w:p w:rsidR="00415B94" w:rsidRPr="00A42582" w:rsidRDefault="00415B94" w:rsidP="00A4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15B94" w:rsidRDefault="00415B94" w:rsidP="00211FF5">
            <w:pPr>
              <w:jc w:val="center"/>
            </w:pPr>
          </w:p>
        </w:tc>
        <w:tc>
          <w:tcPr>
            <w:tcW w:w="1418" w:type="dxa"/>
          </w:tcPr>
          <w:p w:rsidR="00415B94" w:rsidRPr="00A42582" w:rsidRDefault="00964F96" w:rsidP="00390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666" w:type="dxa"/>
          </w:tcPr>
          <w:p w:rsidR="00415B94" w:rsidRPr="00A42582" w:rsidRDefault="0045032D" w:rsidP="00390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415B94" w:rsidRPr="00A42582" w:rsidTr="00A42582">
        <w:tc>
          <w:tcPr>
            <w:tcW w:w="1014" w:type="dxa"/>
          </w:tcPr>
          <w:p w:rsidR="00415B94" w:rsidRPr="00A42582" w:rsidRDefault="00415B94" w:rsidP="00BF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97" w:type="dxa"/>
            <w:vMerge/>
          </w:tcPr>
          <w:p w:rsidR="00415B94" w:rsidRPr="00A42582" w:rsidRDefault="00415B94" w:rsidP="00A4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15B94" w:rsidRDefault="00415B94" w:rsidP="00211FF5">
            <w:pPr>
              <w:jc w:val="center"/>
            </w:pPr>
          </w:p>
        </w:tc>
        <w:tc>
          <w:tcPr>
            <w:tcW w:w="1418" w:type="dxa"/>
          </w:tcPr>
          <w:p w:rsidR="00415B94" w:rsidRPr="00A42582" w:rsidRDefault="00964F96" w:rsidP="00390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666" w:type="dxa"/>
          </w:tcPr>
          <w:p w:rsidR="00415B94" w:rsidRPr="00A42582" w:rsidRDefault="0045032D" w:rsidP="00390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415B94" w:rsidRPr="00A42582" w:rsidTr="00A42582">
        <w:tc>
          <w:tcPr>
            <w:tcW w:w="1014" w:type="dxa"/>
          </w:tcPr>
          <w:p w:rsidR="00415B94" w:rsidRPr="00A42582" w:rsidRDefault="00415B94" w:rsidP="00BF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97" w:type="dxa"/>
            <w:vMerge/>
          </w:tcPr>
          <w:p w:rsidR="00415B94" w:rsidRPr="00A42582" w:rsidRDefault="00415B94" w:rsidP="00A4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15B94" w:rsidRDefault="00415B94" w:rsidP="00211FF5">
            <w:pPr>
              <w:jc w:val="center"/>
            </w:pPr>
          </w:p>
        </w:tc>
        <w:tc>
          <w:tcPr>
            <w:tcW w:w="1418" w:type="dxa"/>
          </w:tcPr>
          <w:p w:rsidR="00415B94" w:rsidRPr="00A42582" w:rsidRDefault="00964F96" w:rsidP="00390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666" w:type="dxa"/>
          </w:tcPr>
          <w:p w:rsidR="00415B94" w:rsidRPr="00A42582" w:rsidRDefault="0045032D" w:rsidP="00390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415B94" w:rsidRPr="00A42582" w:rsidTr="00A42582">
        <w:tc>
          <w:tcPr>
            <w:tcW w:w="1014" w:type="dxa"/>
          </w:tcPr>
          <w:p w:rsidR="00415B94" w:rsidRPr="00A42582" w:rsidRDefault="00415B94" w:rsidP="00BF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97" w:type="dxa"/>
            <w:vMerge w:val="restart"/>
          </w:tcPr>
          <w:p w:rsidR="00415B94" w:rsidRPr="00A42582" w:rsidRDefault="00415B94" w:rsidP="00642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Лексико-грамматические  навыки образования и употребления  родственного слова нужной части речи с использованием аффиксации в коммуникативно</w:t>
            </w:r>
            <w:r w:rsidR="006424C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значимом  контексте.</w:t>
            </w:r>
          </w:p>
        </w:tc>
        <w:tc>
          <w:tcPr>
            <w:tcW w:w="1276" w:type="dxa"/>
            <w:vMerge w:val="restart"/>
          </w:tcPr>
          <w:p w:rsidR="00415B94" w:rsidRDefault="00415B94" w:rsidP="00211FF5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55417" w:rsidRPr="00A42582" w:rsidRDefault="00C55417" w:rsidP="00C55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66" w:type="dxa"/>
          </w:tcPr>
          <w:p w:rsidR="00415B94" w:rsidRPr="00A42582" w:rsidRDefault="0045032D" w:rsidP="00390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15B94" w:rsidRPr="00A42582" w:rsidTr="00A42582">
        <w:tc>
          <w:tcPr>
            <w:tcW w:w="1014" w:type="dxa"/>
          </w:tcPr>
          <w:p w:rsidR="00415B94" w:rsidRPr="00A42582" w:rsidRDefault="00415B94" w:rsidP="00BF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97" w:type="dxa"/>
            <w:vMerge/>
          </w:tcPr>
          <w:p w:rsidR="00415B94" w:rsidRPr="00A42582" w:rsidRDefault="00415B94" w:rsidP="00A4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15B94" w:rsidRDefault="00415B94" w:rsidP="00211FF5">
            <w:pPr>
              <w:jc w:val="center"/>
            </w:pPr>
          </w:p>
        </w:tc>
        <w:tc>
          <w:tcPr>
            <w:tcW w:w="1418" w:type="dxa"/>
          </w:tcPr>
          <w:p w:rsidR="00415B94" w:rsidRPr="00A42582" w:rsidRDefault="00C55417" w:rsidP="00390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666" w:type="dxa"/>
          </w:tcPr>
          <w:p w:rsidR="00415B94" w:rsidRPr="00A42582" w:rsidRDefault="0045032D" w:rsidP="00390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415B94" w:rsidRPr="00A42582" w:rsidTr="00A42582">
        <w:tc>
          <w:tcPr>
            <w:tcW w:w="1014" w:type="dxa"/>
          </w:tcPr>
          <w:p w:rsidR="00415B94" w:rsidRPr="00A42582" w:rsidRDefault="00415B94" w:rsidP="00BF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97" w:type="dxa"/>
            <w:vMerge/>
          </w:tcPr>
          <w:p w:rsidR="00415B94" w:rsidRPr="00A42582" w:rsidRDefault="00415B94" w:rsidP="00A4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15B94" w:rsidRDefault="00415B94" w:rsidP="00211FF5">
            <w:pPr>
              <w:jc w:val="center"/>
            </w:pPr>
          </w:p>
        </w:tc>
        <w:tc>
          <w:tcPr>
            <w:tcW w:w="1418" w:type="dxa"/>
          </w:tcPr>
          <w:p w:rsidR="00415B94" w:rsidRPr="00A42582" w:rsidRDefault="00C55417" w:rsidP="00390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666" w:type="dxa"/>
          </w:tcPr>
          <w:p w:rsidR="00415B94" w:rsidRPr="00A42582" w:rsidRDefault="0045032D" w:rsidP="00390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415B94" w:rsidRPr="00A42582" w:rsidTr="00A42582">
        <w:tc>
          <w:tcPr>
            <w:tcW w:w="1014" w:type="dxa"/>
          </w:tcPr>
          <w:p w:rsidR="00415B94" w:rsidRPr="00A42582" w:rsidRDefault="00415B94" w:rsidP="00BF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97" w:type="dxa"/>
            <w:vMerge/>
          </w:tcPr>
          <w:p w:rsidR="00415B94" w:rsidRPr="00A42582" w:rsidRDefault="00415B94" w:rsidP="00A4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15B94" w:rsidRDefault="00415B94" w:rsidP="00211FF5">
            <w:pPr>
              <w:jc w:val="center"/>
            </w:pPr>
          </w:p>
        </w:tc>
        <w:tc>
          <w:tcPr>
            <w:tcW w:w="1418" w:type="dxa"/>
          </w:tcPr>
          <w:p w:rsidR="00415B94" w:rsidRPr="00A42582" w:rsidRDefault="00C55417" w:rsidP="00390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666" w:type="dxa"/>
          </w:tcPr>
          <w:p w:rsidR="00415B94" w:rsidRPr="00A42582" w:rsidRDefault="0045032D" w:rsidP="00390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15B94" w:rsidRPr="00A42582" w:rsidTr="00A42582">
        <w:tc>
          <w:tcPr>
            <w:tcW w:w="1014" w:type="dxa"/>
          </w:tcPr>
          <w:p w:rsidR="00415B94" w:rsidRDefault="00415B94" w:rsidP="00BF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97" w:type="dxa"/>
            <w:vMerge/>
          </w:tcPr>
          <w:p w:rsidR="00415B94" w:rsidRPr="00A42582" w:rsidRDefault="00415B94" w:rsidP="00A4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15B94" w:rsidRDefault="00415B94" w:rsidP="00211FF5">
            <w:pPr>
              <w:jc w:val="center"/>
            </w:pPr>
          </w:p>
        </w:tc>
        <w:tc>
          <w:tcPr>
            <w:tcW w:w="1418" w:type="dxa"/>
          </w:tcPr>
          <w:p w:rsidR="00415B94" w:rsidRPr="00A42582" w:rsidRDefault="00C55417" w:rsidP="00390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66" w:type="dxa"/>
          </w:tcPr>
          <w:p w:rsidR="00415B94" w:rsidRPr="00A42582" w:rsidRDefault="0045032D" w:rsidP="00390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15B94" w:rsidRPr="00A42582" w:rsidTr="00A42582">
        <w:tc>
          <w:tcPr>
            <w:tcW w:w="1014" w:type="dxa"/>
          </w:tcPr>
          <w:p w:rsidR="00415B94" w:rsidRDefault="00415B94" w:rsidP="00BF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97" w:type="dxa"/>
            <w:vMerge/>
          </w:tcPr>
          <w:p w:rsidR="00415B94" w:rsidRPr="00A42582" w:rsidRDefault="00415B94" w:rsidP="00A4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15B94" w:rsidRDefault="00415B94" w:rsidP="00211FF5">
            <w:pPr>
              <w:jc w:val="center"/>
            </w:pPr>
          </w:p>
        </w:tc>
        <w:tc>
          <w:tcPr>
            <w:tcW w:w="1418" w:type="dxa"/>
          </w:tcPr>
          <w:p w:rsidR="00415B94" w:rsidRPr="00A42582" w:rsidRDefault="00C55417" w:rsidP="00390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666" w:type="dxa"/>
          </w:tcPr>
          <w:p w:rsidR="00415B94" w:rsidRPr="00A42582" w:rsidRDefault="0045032D" w:rsidP="00390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415B94" w:rsidRPr="00A42582" w:rsidTr="00A42582">
        <w:tc>
          <w:tcPr>
            <w:tcW w:w="1014" w:type="dxa"/>
          </w:tcPr>
          <w:p w:rsidR="00415B94" w:rsidRDefault="00415B94" w:rsidP="00BF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7" w:type="dxa"/>
          </w:tcPr>
          <w:p w:rsidR="00415B94" w:rsidRPr="00A42582" w:rsidRDefault="00415B94" w:rsidP="00BF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276" w:type="dxa"/>
          </w:tcPr>
          <w:p w:rsidR="00415B94" w:rsidRPr="00041BD8" w:rsidRDefault="00415B94" w:rsidP="0021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415B94" w:rsidRPr="00A42582" w:rsidRDefault="0045032D" w:rsidP="00BF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666" w:type="dxa"/>
          </w:tcPr>
          <w:p w:rsidR="00415B94" w:rsidRPr="00A42582" w:rsidRDefault="00415B94" w:rsidP="00BF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2582" w:rsidRDefault="00A42582" w:rsidP="00BF2C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8064A2" w:themeColor="accent4"/>
          <w:sz w:val="28"/>
          <w:szCs w:val="28"/>
        </w:rPr>
      </w:pPr>
    </w:p>
    <w:p w:rsidR="001B4251" w:rsidRDefault="00F003A0" w:rsidP="002C7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3A0">
        <w:rPr>
          <w:rFonts w:ascii="Times New Roman" w:hAnsi="Times New Roman" w:cs="Times New Roman"/>
          <w:sz w:val="28"/>
          <w:szCs w:val="28"/>
        </w:rPr>
        <w:t xml:space="preserve">             Из диаграммы видно</w:t>
      </w:r>
      <w:r>
        <w:rPr>
          <w:rFonts w:ascii="Times New Roman" w:hAnsi="Times New Roman" w:cs="Times New Roman"/>
          <w:sz w:val="28"/>
          <w:szCs w:val="28"/>
        </w:rPr>
        <w:t>, что наиболее ус</w:t>
      </w:r>
      <w:r w:rsidR="00226C7F">
        <w:rPr>
          <w:rFonts w:ascii="Times New Roman" w:hAnsi="Times New Roman" w:cs="Times New Roman"/>
          <w:sz w:val="28"/>
          <w:szCs w:val="28"/>
        </w:rPr>
        <w:t>пешно учащиеся выполнили задания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453B6">
        <w:rPr>
          <w:rFonts w:ascii="Times New Roman" w:hAnsi="Times New Roman" w:cs="Times New Roman"/>
          <w:sz w:val="28"/>
          <w:szCs w:val="28"/>
        </w:rPr>
        <w:t>2</w:t>
      </w:r>
      <w:r w:rsidR="00F01786">
        <w:rPr>
          <w:rFonts w:ascii="Times New Roman" w:hAnsi="Times New Roman" w:cs="Times New Roman"/>
          <w:sz w:val="28"/>
          <w:szCs w:val="28"/>
        </w:rPr>
        <w:t>-</w:t>
      </w:r>
      <w:r w:rsidR="003453B6">
        <w:rPr>
          <w:rFonts w:ascii="Times New Roman" w:hAnsi="Times New Roman" w:cs="Times New Roman"/>
          <w:sz w:val="28"/>
          <w:szCs w:val="28"/>
        </w:rPr>
        <w:t xml:space="preserve">5, </w:t>
      </w:r>
      <w:r w:rsidR="00F0178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453B6">
        <w:rPr>
          <w:rFonts w:ascii="Times New Roman" w:hAnsi="Times New Roman" w:cs="Times New Roman"/>
          <w:sz w:val="28"/>
          <w:szCs w:val="28"/>
        </w:rPr>
        <w:t>58 - 65</w:t>
      </w:r>
      <w:r w:rsidR="00ED4B01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), которое проверяло </w:t>
      </w:r>
      <w:r w:rsidR="00071BDC">
        <w:rPr>
          <w:rFonts w:ascii="Times New Roman" w:hAnsi="Times New Roman" w:cs="Times New Roman"/>
          <w:sz w:val="28"/>
          <w:szCs w:val="28"/>
        </w:rPr>
        <w:t xml:space="preserve">грамматические навыки употребления нужной морфологической формы слова в </w:t>
      </w:r>
      <w:proofErr w:type="spellStart"/>
      <w:proofErr w:type="gramStart"/>
      <w:r w:rsidR="00071BDC">
        <w:rPr>
          <w:rFonts w:ascii="Times New Roman" w:hAnsi="Times New Roman" w:cs="Times New Roman"/>
          <w:sz w:val="28"/>
          <w:szCs w:val="28"/>
        </w:rPr>
        <w:t>коммуникативно</w:t>
      </w:r>
      <w:proofErr w:type="spellEnd"/>
      <w:r w:rsidR="00071BDC">
        <w:rPr>
          <w:rFonts w:ascii="Times New Roman" w:hAnsi="Times New Roman" w:cs="Times New Roman"/>
          <w:sz w:val="28"/>
          <w:szCs w:val="28"/>
        </w:rPr>
        <w:t xml:space="preserve"> значимом</w:t>
      </w:r>
      <w:proofErr w:type="gramEnd"/>
      <w:r w:rsidR="00071BDC">
        <w:rPr>
          <w:rFonts w:ascii="Times New Roman" w:hAnsi="Times New Roman" w:cs="Times New Roman"/>
          <w:sz w:val="28"/>
          <w:szCs w:val="28"/>
        </w:rPr>
        <w:t xml:space="preserve"> контексте.</w:t>
      </w:r>
    </w:p>
    <w:p w:rsidR="00E22AA2" w:rsidRDefault="00E22AA2" w:rsidP="002C7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 заданиями № </w:t>
      </w:r>
      <w:r w:rsidR="00071BDC">
        <w:rPr>
          <w:rFonts w:ascii="Times New Roman" w:hAnsi="Times New Roman" w:cs="Times New Roman"/>
          <w:sz w:val="28"/>
          <w:szCs w:val="28"/>
        </w:rPr>
        <w:t>6,7,9-16</w:t>
      </w:r>
      <w:r w:rsidR="00F017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справились </w:t>
      </w:r>
      <w:r w:rsidR="00F017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</w:t>
      </w:r>
      <w:r w:rsidR="00071BDC">
        <w:rPr>
          <w:rFonts w:ascii="Times New Roman" w:hAnsi="Times New Roman" w:cs="Times New Roman"/>
          <w:sz w:val="28"/>
          <w:szCs w:val="28"/>
        </w:rPr>
        <w:t xml:space="preserve">-53 </w:t>
      </w:r>
      <w:r>
        <w:rPr>
          <w:rFonts w:ascii="Times New Roman" w:hAnsi="Times New Roman" w:cs="Times New Roman"/>
          <w:sz w:val="28"/>
          <w:szCs w:val="28"/>
        </w:rPr>
        <w:t>% учащихся.</w:t>
      </w:r>
    </w:p>
    <w:p w:rsidR="005B5E18" w:rsidRDefault="008F11B6" w:rsidP="002C7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Задани</w:t>
      </w:r>
      <w:r w:rsidR="00B07C04">
        <w:rPr>
          <w:rFonts w:ascii="Times New Roman" w:hAnsi="Times New Roman" w:cs="Times New Roman"/>
          <w:sz w:val="28"/>
          <w:szCs w:val="28"/>
        </w:rPr>
        <w:t>е № 1</w:t>
      </w:r>
      <w:r w:rsidR="00ED4B01">
        <w:rPr>
          <w:rFonts w:ascii="Times New Roman" w:hAnsi="Times New Roman" w:cs="Times New Roman"/>
          <w:sz w:val="28"/>
          <w:szCs w:val="28"/>
        </w:rPr>
        <w:t xml:space="preserve"> выполнили </w:t>
      </w:r>
      <w:r w:rsidR="00B07C04">
        <w:rPr>
          <w:rFonts w:ascii="Times New Roman" w:hAnsi="Times New Roman" w:cs="Times New Roman"/>
          <w:sz w:val="28"/>
          <w:szCs w:val="28"/>
        </w:rPr>
        <w:t>6-11</w:t>
      </w:r>
      <w:r w:rsidR="00ED4B01">
        <w:rPr>
          <w:rFonts w:ascii="Times New Roman" w:hAnsi="Times New Roman" w:cs="Times New Roman"/>
          <w:sz w:val="28"/>
          <w:szCs w:val="28"/>
        </w:rPr>
        <w:t xml:space="preserve"> % учащихся.</w:t>
      </w:r>
    </w:p>
    <w:p w:rsidR="002C729B" w:rsidRPr="00B20D55" w:rsidRDefault="00E22AA2" w:rsidP="002C7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5B5E18">
        <w:rPr>
          <w:rFonts w:ascii="Times New Roman" w:hAnsi="Times New Roman" w:cs="Times New Roman"/>
          <w:sz w:val="28"/>
          <w:szCs w:val="28"/>
        </w:rPr>
        <w:t xml:space="preserve"> </w:t>
      </w:r>
      <w:r w:rsidR="00FE1F39" w:rsidRPr="00685B6B"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  <w:r w:rsidR="002C729B" w:rsidRPr="00685B6B">
        <w:rPr>
          <w:rFonts w:ascii="Times New Roman" w:hAnsi="Times New Roman" w:cs="Times New Roman"/>
          <w:b/>
          <w:sz w:val="28"/>
          <w:szCs w:val="28"/>
        </w:rPr>
        <w:t>учителям:</w:t>
      </w:r>
    </w:p>
    <w:p w:rsidR="00685B6B" w:rsidRDefault="00685B6B" w:rsidP="00685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6B">
        <w:rPr>
          <w:rFonts w:ascii="Times New Roman" w:hAnsi="Times New Roman" w:cs="Times New Roman"/>
          <w:sz w:val="28"/>
          <w:szCs w:val="28"/>
        </w:rPr>
        <w:t xml:space="preserve"> </w:t>
      </w:r>
      <w:r w:rsidRPr="00341BE0">
        <w:rPr>
          <w:rFonts w:ascii="Times New Roman" w:hAnsi="Times New Roman"/>
          <w:sz w:val="28"/>
          <w:szCs w:val="28"/>
        </w:rPr>
        <w:t>Анализ показывает, что учителям и учащимся необходимо тщательно работать над за</w:t>
      </w:r>
      <w:r w:rsidR="007B244B">
        <w:rPr>
          <w:rFonts w:ascii="Times New Roman" w:hAnsi="Times New Roman"/>
          <w:sz w:val="28"/>
          <w:szCs w:val="28"/>
        </w:rPr>
        <w:t>даниями всех уровней сложности;</w:t>
      </w:r>
      <w:r w:rsidRPr="00685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4C3" w:rsidRDefault="00E82D96" w:rsidP="00642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особое внимание необходимо уделять  </w:t>
      </w:r>
      <w:r w:rsidR="006424C3" w:rsidRPr="00341BE0">
        <w:rPr>
          <w:rFonts w:ascii="Times New Roman" w:hAnsi="Times New Roman"/>
          <w:sz w:val="28"/>
          <w:szCs w:val="28"/>
        </w:rPr>
        <w:t>чтению, так как это позволит учащимся пополнить лексический запас, а выполнение заданий к текстам позволит научиться разным видам чтения: с пониманием общего со</w:t>
      </w:r>
      <w:r w:rsidR="006424C3">
        <w:rPr>
          <w:rFonts w:ascii="Times New Roman" w:hAnsi="Times New Roman"/>
          <w:sz w:val="28"/>
          <w:szCs w:val="28"/>
        </w:rPr>
        <w:t>держания и детальным пониманием;</w:t>
      </w:r>
    </w:p>
    <w:p w:rsidR="006424C3" w:rsidRDefault="006424C3" w:rsidP="00642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424C3">
        <w:rPr>
          <w:rFonts w:ascii="Times New Roman" w:hAnsi="Times New Roman" w:cs="Times New Roman"/>
          <w:sz w:val="28"/>
          <w:szCs w:val="28"/>
        </w:rPr>
        <w:t>братить должное внимание на лексику, работать с грамматическими навыками употребления нужной морфологичес</w:t>
      </w:r>
      <w:r w:rsidR="0045032D">
        <w:rPr>
          <w:rFonts w:ascii="Times New Roman" w:hAnsi="Times New Roman" w:cs="Times New Roman"/>
          <w:sz w:val="28"/>
          <w:szCs w:val="28"/>
        </w:rPr>
        <w:t>кой формы слов в коммуникативно-</w:t>
      </w:r>
      <w:r w:rsidRPr="006424C3">
        <w:rPr>
          <w:rFonts w:ascii="Times New Roman" w:hAnsi="Times New Roman" w:cs="Times New Roman"/>
          <w:sz w:val="28"/>
          <w:szCs w:val="28"/>
        </w:rPr>
        <w:t>значимом контексте с учащимися на разные темы, лексико-грамматические навыки образования и употребления родственного слова нужной части речи с использованием аффиксации в коммуникативно-значимом контексте.</w:t>
      </w:r>
    </w:p>
    <w:p w:rsidR="002C729B" w:rsidRDefault="002C729B" w:rsidP="002C7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школьников внимательно читать задание;</w:t>
      </w:r>
    </w:p>
    <w:p w:rsidR="007B244B" w:rsidRDefault="002C729B" w:rsidP="002C7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9B">
        <w:rPr>
          <w:rFonts w:ascii="Times New Roman" w:hAnsi="Times New Roman" w:cs="Times New Roman"/>
          <w:sz w:val="28"/>
          <w:szCs w:val="28"/>
        </w:rPr>
        <w:t>-</w:t>
      </w:r>
      <w:r w:rsidR="007B244B">
        <w:rPr>
          <w:rFonts w:ascii="Times New Roman" w:hAnsi="Times New Roman" w:cs="Times New Roman"/>
          <w:sz w:val="28"/>
          <w:szCs w:val="28"/>
        </w:rPr>
        <w:t xml:space="preserve"> постоянно работать над пополнением лексического запаса.</w:t>
      </w:r>
    </w:p>
    <w:p w:rsidR="001B4251" w:rsidRPr="002C729B" w:rsidRDefault="001B4251" w:rsidP="002C7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B4251" w:rsidRPr="002C729B" w:rsidSect="00CB4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14B5"/>
    <w:rsid w:val="000235FB"/>
    <w:rsid w:val="000270B0"/>
    <w:rsid w:val="000523EA"/>
    <w:rsid w:val="00067E1D"/>
    <w:rsid w:val="00071BDC"/>
    <w:rsid w:val="000C17CE"/>
    <w:rsid w:val="00113147"/>
    <w:rsid w:val="00185B57"/>
    <w:rsid w:val="001B4251"/>
    <w:rsid w:val="00205B62"/>
    <w:rsid w:val="00207E26"/>
    <w:rsid w:val="00211FF5"/>
    <w:rsid w:val="0021521E"/>
    <w:rsid w:val="002240AD"/>
    <w:rsid w:val="00226C7F"/>
    <w:rsid w:val="0023331E"/>
    <w:rsid w:val="002B4F1F"/>
    <w:rsid w:val="002B66D8"/>
    <w:rsid w:val="002C729B"/>
    <w:rsid w:val="003453B6"/>
    <w:rsid w:val="003B14B5"/>
    <w:rsid w:val="00415B94"/>
    <w:rsid w:val="0043337E"/>
    <w:rsid w:val="0045032D"/>
    <w:rsid w:val="00467DF2"/>
    <w:rsid w:val="004C183C"/>
    <w:rsid w:val="00554FE0"/>
    <w:rsid w:val="005B5E18"/>
    <w:rsid w:val="005D277F"/>
    <w:rsid w:val="005E5863"/>
    <w:rsid w:val="00605F0A"/>
    <w:rsid w:val="00640500"/>
    <w:rsid w:val="006424C3"/>
    <w:rsid w:val="0067292F"/>
    <w:rsid w:val="00681A00"/>
    <w:rsid w:val="00685B6B"/>
    <w:rsid w:val="006F7F79"/>
    <w:rsid w:val="00702677"/>
    <w:rsid w:val="00711CFB"/>
    <w:rsid w:val="007374E9"/>
    <w:rsid w:val="007501B2"/>
    <w:rsid w:val="00760997"/>
    <w:rsid w:val="007B244B"/>
    <w:rsid w:val="007B5AF9"/>
    <w:rsid w:val="007C3B35"/>
    <w:rsid w:val="007E2984"/>
    <w:rsid w:val="007E7835"/>
    <w:rsid w:val="008339F1"/>
    <w:rsid w:val="00871CF0"/>
    <w:rsid w:val="008F0D64"/>
    <w:rsid w:val="008F11B6"/>
    <w:rsid w:val="00914F3A"/>
    <w:rsid w:val="00964F96"/>
    <w:rsid w:val="009E09E6"/>
    <w:rsid w:val="009F14FB"/>
    <w:rsid w:val="00A17706"/>
    <w:rsid w:val="00A42582"/>
    <w:rsid w:val="00A64406"/>
    <w:rsid w:val="00AD4CFD"/>
    <w:rsid w:val="00AE1E3E"/>
    <w:rsid w:val="00B07C04"/>
    <w:rsid w:val="00B1109A"/>
    <w:rsid w:val="00B20D55"/>
    <w:rsid w:val="00B354C4"/>
    <w:rsid w:val="00B459EF"/>
    <w:rsid w:val="00B602A3"/>
    <w:rsid w:val="00B60C86"/>
    <w:rsid w:val="00B65219"/>
    <w:rsid w:val="00B97B23"/>
    <w:rsid w:val="00BA4638"/>
    <w:rsid w:val="00BE2CA6"/>
    <w:rsid w:val="00BF2C53"/>
    <w:rsid w:val="00C55417"/>
    <w:rsid w:val="00C87A1A"/>
    <w:rsid w:val="00CB32DB"/>
    <w:rsid w:val="00CB4AA4"/>
    <w:rsid w:val="00CB50E7"/>
    <w:rsid w:val="00CC0FCE"/>
    <w:rsid w:val="00CC4BA8"/>
    <w:rsid w:val="00CD7B9A"/>
    <w:rsid w:val="00CE1B27"/>
    <w:rsid w:val="00D2507D"/>
    <w:rsid w:val="00D71296"/>
    <w:rsid w:val="00DE0AD5"/>
    <w:rsid w:val="00E22AA2"/>
    <w:rsid w:val="00E52BE1"/>
    <w:rsid w:val="00E53B41"/>
    <w:rsid w:val="00E760C3"/>
    <w:rsid w:val="00E82D96"/>
    <w:rsid w:val="00EB686F"/>
    <w:rsid w:val="00EC4248"/>
    <w:rsid w:val="00EC5DAE"/>
    <w:rsid w:val="00ED4B01"/>
    <w:rsid w:val="00F003A0"/>
    <w:rsid w:val="00F01786"/>
    <w:rsid w:val="00F02087"/>
    <w:rsid w:val="00F02BCA"/>
    <w:rsid w:val="00F33558"/>
    <w:rsid w:val="00F45E38"/>
    <w:rsid w:val="00F669E0"/>
    <w:rsid w:val="00F86455"/>
    <w:rsid w:val="00F9221A"/>
    <w:rsid w:val="00FA297B"/>
    <w:rsid w:val="00FA4D89"/>
    <w:rsid w:val="00FE14E5"/>
    <w:rsid w:val="00FE1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4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3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1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6686989647127498"/>
          <c:y val="0.12420091324200933"/>
          <c:w val="0.52951388888888851"/>
          <c:h val="0.8356164383561646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21.8</c:v>
                </c:pt>
                <c:pt idx="1">
                  <c:v>47.1</c:v>
                </c:pt>
                <c:pt idx="2">
                  <c:v>22.6</c:v>
                </c:pt>
                <c:pt idx="3">
                  <c:v>8.4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0396033829104695"/>
          <c:y val="2.4216347956505454E-2"/>
          <c:w val="0.8941889034703997"/>
          <c:h val="0.6044310086239226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numRef>
              <c:f>Лист1!$A$2:$A$23</c:f>
              <c:numCache>
                <c:formatCode>General</c:formatCode>
                <c:ptCount val="2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3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</c:v>
                </c:pt>
                <c:pt idx="13">
                  <c:v>8</c:v>
                </c:pt>
                <c:pt idx="14">
                  <c:v>9</c:v>
                </c:pt>
                <c:pt idx="15">
                  <c:v>10</c:v>
                </c:pt>
                <c:pt idx="16">
                  <c:v>11</c:v>
                </c:pt>
                <c:pt idx="17">
                  <c:v>12</c:v>
                </c:pt>
                <c:pt idx="18">
                  <c:v>13</c:v>
                </c:pt>
                <c:pt idx="19">
                  <c:v>14</c:v>
                </c:pt>
                <c:pt idx="20">
                  <c:v>15</c:v>
                </c:pt>
                <c:pt idx="21">
                  <c:v>16</c:v>
                </c:pt>
              </c:numCache>
            </c:numRef>
          </c:cat>
          <c:val>
            <c:numRef>
              <c:f>Лист1!$B$2:$B$23</c:f>
              <c:numCache>
                <c:formatCode>General</c:formatCode>
                <c:ptCount val="22"/>
                <c:pt idx="0">
                  <c:v>6.1</c:v>
                </c:pt>
                <c:pt idx="1">
                  <c:v>5.7</c:v>
                </c:pt>
                <c:pt idx="2">
                  <c:v>6.9</c:v>
                </c:pt>
                <c:pt idx="3">
                  <c:v>10.7</c:v>
                </c:pt>
                <c:pt idx="4">
                  <c:v>10.7</c:v>
                </c:pt>
                <c:pt idx="5">
                  <c:v>10</c:v>
                </c:pt>
                <c:pt idx="6">
                  <c:v>38.300000000000011</c:v>
                </c:pt>
                <c:pt idx="7">
                  <c:v>63.2</c:v>
                </c:pt>
                <c:pt idx="8">
                  <c:v>60.9</c:v>
                </c:pt>
                <c:pt idx="9">
                  <c:v>64</c:v>
                </c:pt>
                <c:pt idx="10">
                  <c:v>64.400000000000006</c:v>
                </c:pt>
                <c:pt idx="11">
                  <c:v>47.9</c:v>
                </c:pt>
                <c:pt idx="12">
                  <c:v>43.3</c:v>
                </c:pt>
                <c:pt idx="13">
                  <c:v>57.5</c:v>
                </c:pt>
                <c:pt idx="14">
                  <c:v>49</c:v>
                </c:pt>
                <c:pt idx="15">
                  <c:v>49.4</c:v>
                </c:pt>
                <c:pt idx="16">
                  <c:v>49.8</c:v>
                </c:pt>
                <c:pt idx="17">
                  <c:v>49.4</c:v>
                </c:pt>
                <c:pt idx="18">
                  <c:v>52.1</c:v>
                </c:pt>
                <c:pt idx="19">
                  <c:v>54</c:v>
                </c:pt>
                <c:pt idx="20">
                  <c:v>50.2</c:v>
                </c:pt>
                <c:pt idx="21">
                  <c:v>39.5</c:v>
                </c:pt>
              </c:numCache>
            </c:numRef>
          </c:val>
        </c:ser>
        <c:axId val="81093376"/>
        <c:axId val="81094912"/>
      </c:barChart>
      <c:catAx>
        <c:axId val="81093376"/>
        <c:scaling>
          <c:orientation val="minMax"/>
        </c:scaling>
        <c:axPos val="b"/>
        <c:numFmt formatCode="General" sourceLinked="1"/>
        <c:tickLblPos val="nextTo"/>
        <c:crossAx val="81094912"/>
        <c:crosses val="autoZero"/>
        <c:auto val="1"/>
        <c:lblAlgn val="ctr"/>
        <c:lblOffset val="100"/>
      </c:catAx>
      <c:valAx>
        <c:axId val="81094912"/>
        <c:scaling>
          <c:orientation val="minMax"/>
        </c:scaling>
        <c:axPos val="l"/>
        <c:majorGridlines/>
        <c:numFmt formatCode="General" sourceLinked="1"/>
        <c:tickLblPos val="nextTo"/>
        <c:crossAx val="810933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000109361330312"/>
          <c:y val="0.85519247594050762"/>
          <c:w val="0.10601742490522019"/>
          <c:h val="8.3662354705662301E-2"/>
        </c:manualLayout>
      </c:layout>
    </c:legend>
    <c:plotVisOnly val="1"/>
  </c:chart>
  <c:spPr>
    <a:noFill/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сош 1</c:v>
                </c:pt>
                <c:pt idx="1">
                  <c:v>сош2</c:v>
                </c:pt>
                <c:pt idx="2">
                  <c:v>сош 3</c:v>
                </c:pt>
                <c:pt idx="3">
                  <c:v>сош 5</c:v>
                </c:pt>
                <c:pt idx="4">
                  <c:v>сош 6</c:v>
                </c:pt>
                <c:pt idx="5">
                  <c:v>сош 7</c:v>
                </c:pt>
                <c:pt idx="6">
                  <c:v>сош 8</c:v>
                </c:pt>
                <c:pt idx="7">
                  <c:v>сош 9</c:v>
                </c:pt>
                <c:pt idx="8">
                  <c:v>сош 10</c:v>
                </c:pt>
                <c:pt idx="9">
                  <c:v>сош 11</c:v>
                </c:pt>
                <c:pt idx="10">
                  <c:v>сош 12</c:v>
                </c:pt>
                <c:pt idx="11">
                  <c:v>сош 13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25</c:v>
                </c:pt>
                <c:pt idx="1">
                  <c:v>0</c:v>
                </c:pt>
                <c:pt idx="2">
                  <c:v>5.6</c:v>
                </c:pt>
                <c:pt idx="3">
                  <c:v>6.3</c:v>
                </c:pt>
                <c:pt idx="4">
                  <c:v>12.5</c:v>
                </c:pt>
                <c:pt idx="5">
                  <c:v>0</c:v>
                </c:pt>
                <c:pt idx="6">
                  <c:v>20</c:v>
                </c:pt>
                <c:pt idx="7">
                  <c:v>0</c:v>
                </c:pt>
                <c:pt idx="8">
                  <c:v>0</c:v>
                </c:pt>
                <c:pt idx="9">
                  <c:v>8</c:v>
                </c:pt>
                <c:pt idx="10">
                  <c:v>7.1</c:v>
                </c:pt>
                <c:pt idx="11">
                  <c:v>21.4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сош 1</c:v>
                </c:pt>
                <c:pt idx="1">
                  <c:v>сош2</c:v>
                </c:pt>
                <c:pt idx="2">
                  <c:v>сош 3</c:v>
                </c:pt>
                <c:pt idx="3">
                  <c:v>сош 5</c:v>
                </c:pt>
                <c:pt idx="4">
                  <c:v>сош 6</c:v>
                </c:pt>
                <c:pt idx="5">
                  <c:v>сош 7</c:v>
                </c:pt>
                <c:pt idx="6">
                  <c:v>сош 8</c:v>
                </c:pt>
                <c:pt idx="7">
                  <c:v>сош 9</c:v>
                </c:pt>
                <c:pt idx="8">
                  <c:v>сош 10</c:v>
                </c:pt>
                <c:pt idx="9">
                  <c:v>сош 11</c:v>
                </c:pt>
                <c:pt idx="10">
                  <c:v>сош 12</c:v>
                </c:pt>
                <c:pt idx="11">
                  <c:v>сош 13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19.399999999999999</c:v>
                </c:pt>
                <c:pt idx="1">
                  <c:v>0</c:v>
                </c:pt>
                <c:pt idx="2">
                  <c:v>36.1</c:v>
                </c:pt>
                <c:pt idx="3">
                  <c:v>12.5</c:v>
                </c:pt>
                <c:pt idx="4">
                  <c:v>45.8</c:v>
                </c:pt>
                <c:pt idx="5">
                  <c:v>28.6</c:v>
                </c:pt>
                <c:pt idx="6">
                  <c:v>0</c:v>
                </c:pt>
                <c:pt idx="7">
                  <c:v>36.4</c:v>
                </c:pt>
                <c:pt idx="8">
                  <c:v>6.3</c:v>
                </c:pt>
                <c:pt idx="9">
                  <c:v>20</c:v>
                </c:pt>
                <c:pt idx="10">
                  <c:v>35.700000000000003</c:v>
                </c:pt>
                <c:pt idx="11">
                  <c:v>21.4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сош 1</c:v>
                </c:pt>
                <c:pt idx="1">
                  <c:v>сош2</c:v>
                </c:pt>
                <c:pt idx="2">
                  <c:v>сош 3</c:v>
                </c:pt>
                <c:pt idx="3">
                  <c:v>сош 5</c:v>
                </c:pt>
                <c:pt idx="4">
                  <c:v>сош 6</c:v>
                </c:pt>
                <c:pt idx="5">
                  <c:v>сош 7</c:v>
                </c:pt>
                <c:pt idx="6">
                  <c:v>сош 8</c:v>
                </c:pt>
                <c:pt idx="7">
                  <c:v>сош 9</c:v>
                </c:pt>
                <c:pt idx="8">
                  <c:v>сош 10</c:v>
                </c:pt>
                <c:pt idx="9">
                  <c:v>сош 11</c:v>
                </c:pt>
                <c:pt idx="10">
                  <c:v>сош 12</c:v>
                </c:pt>
                <c:pt idx="11">
                  <c:v>сош 13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47.2</c:v>
                </c:pt>
                <c:pt idx="1">
                  <c:v>56.4</c:v>
                </c:pt>
                <c:pt idx="2">
                  <c:v>36.1</c:v>
                </c:pt>
                <c:pt idx="3">
                  <c:v>68.8</c:v>
                </c:pt>
                <c:pt idx="4">
                  <c:v>41.7</c:v>
                </c:pt>
                <c:pt idx="5">
                  <c:v>35.700000000000003</c:v>
                </c:pt>
                <c:pt idx="6">
                  <c:v>30</c:v>
                </c:pt>
                <c:pt idx="7">
                  <c:v>50</c:v>
                </c:pt>
                <c:pt idx="8">
                  <c:v>31.3</c:v>
                </c:pt>
                <c:pt idx="9">
                  <c:v>64</c:v>
                </c:pt>
                <c:pt idx="10">
                  <c:v>50</c:v>
                </c:pt>
                <c:pt idx="11">
                  <c:v>28.6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сош 1</c:v>
                </c:pt>
                <c:pt idx="1">
                  <c:v>сош2</c:v>
                </c:pt>
                <c:pt idx="2">
                  <c:v>сош 3</c:v>
                </c:pt>
                <c:pt idx="3">
                  <c:v>сош 5</c:v>
                </c:pt>
                <c:pt idx="4">
                  <c:v>сош 6</c:v>
                </c:pt>
                <c:pt idx="5">
                  <c:v>сош 7</c:v>
                </c:pt>
                <c:pt idx="6">
                  <c:v>сош 8</c:v>
                </c:pt>
                <c:pt idx="7">
                  <c:v>сош 9</c:v>
                </c:pt>
                <c:pt idx="8">
                  <c:v>сош 10</c:v>
                </c:pt>
                <c:pt idx="9">
                  <c:v>сош 11</c:v>
                </c:pt>
                <c:pt idx="10">
                  <c:v>сош 12</c:v>
                </c:pt>
                <c:pt idx="11">
                  <c:v>сош 13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  <c:pt idx="0">
                  <c:v>8.3000000000000007</c:v>
                </c:pt>
                <c:pt idx="1">
                  <c:v>43.6</c:v>
                </c:pt>
                <c:pt idx="2">
                  <c:v>22.2</c:v>
                </c:pt>
                <c:pt idx="3">
                  <c:v>12.5</c:v>
                </c:pt>
                <c:pt idx="4">
                  <c:v>0</c:v>
                </c:pt>
                <c:pt idx="5">
                  <c:v>35.700000000000003</c:v>
                </c:pt>
                <c:pt idx="6">
                  <c:v>40</c:v>
                </c:pt>
                <c:pt idx="7">
                  <c:v>13.6</c:v>
                </c:pt>
                <c:pt idx="8">
                  <c:v>62.5</c:v>
                </c:pt>
                <c:pt idx="9">
                  <c:v>8</c:v>
                </c:pt>
                <c:pt idx="10">
                  <c:v>7.1</c:v>
                </c:pt>
                <c:pt idx="11">
                  <c:v>28.6</c:v>
                </c:pt>
              </c:numCache>
            </c:numRef>
          </c:val>
        </c:ser>
        <c:overlap val="100"/>
        <c:axId val="81420672"/>
        <c:axId val="81422208"/>
      </c:barChart>
      <c:catAx>
        <c:axId val="81420672"/>
        <c:scaling>
          <c:orientation val="minMax"/>
        </c:scaling>
        <c:axPos val="b"/>
        <c:tickLblPos val="nextTo"/>
        <c:crossAx val="81422208"/>
        <c:crosses val="autoZero"/>
        <c:auto val="1"/>
        <c:lblAlgn val="ctr"/>
        <c:lblOffset val="100"/>
      </c:catAx>
      <c:valAx>
        <c:axId val="81422208"/>
        <c:scaling>
          <c:orientation val="minMax"/>
        </c:scaling>
        <c:axPos val="l"/>
        <c:majorGridlines/>
        <c:numFmt formatCode="General" sourceLinked="1"/>
        <c:tickLblPos val="nextTo"/>
        <c:crossAx val="814206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0557926464925442"/>
          <c:y val="3.8490813648294014E-2"/>
          <c:w val="0.89365939834443775"/>
          <c:h val="0.798994466907852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сош 1</c:v>
                </c:pt>
                <c:pt idx="1">
                  <c:v>сош 2</c:v>
                </c:pt>
                <c:pt idx="2">
                  <c:v>сош 3</c:v>
                </c:pt>
                <c:pt idx="3">
                  <c:v>сош 5</c:v>
                </c:pt>
                <c:pt idx="4">
                  <c:v>сош 6</c:v>
                </c:pt>
                <c:pt idx="5">
                  <c:v>сош 7</c:v>
                </c:pt>
                <c:pt idx="6">
                  <c:v>сош 8</c:v>
                </c:pt>
                <c:pt idx="7">
                  <c:v>сош 9</c:v>
                </c:pt>
                <c:pt idx="8">
                  <c:v>сош 10</c:v>
                </c:pt>
                <c:pt idx="9">
                  <c:v>сош 11</c:v>
                </c:pt>
                <c:pt idx="10">
                  <c:v>сош 12</c:v>
                </c:pt>
                <c:pt idx="11">
                  <c:v>сош 13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14.2</c:v>
                </c:pt>
                <c:pt idx="1">
                  <c:v>7.2</c:v>
                </c:pt>
                <c:pt idx="2">
                  <c:v>13.57</c:v>
                </c:pt>
                <c:pt idx="3">
                  <c:v>13.25</c:v>
                </c:pt>
                <c:pt idx="4">
                  <c:v>16.079999999999995</c:v>
                </c:pt>
                <c:pt idx="5">
                  <c:v>12.5</c:v>
                </c:pt>
                <c:pt idx="6">
                  <c:v>11.8</c:v>
                </c:pt>
                <c:pt idx="7">
                  <c:v>13.229999999999999</c:v>
                </c:pt>
                <c:pt idx="8">
                  <c:v>7.44</c:v>
                </c:pt>
                <c:pt idx="9">
                  <c:v>13.84</c:v>
                </c:pt>
                <c:pt idx="10">
                  <c:v>15.5</c:v>
                </c:pt>
                <c:pt idx="11">
                  <c:v>12.860000000000001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сош 1</c:v>
                </c:pt>
                <c:pt idx="1">
                  <c:v>сош 2</c:v>
                </c:pt>
                <c:pt idx="2">
                  <c:v>сош 3</c:v>
                </c:pt>
                <c:pt idx="3">
                  <c:v>сош 5</c:v>
                </c:pt>
                <c:pt idx="4">
                  <c:v>сош 6</c:v>
                </c:pt>
                <c:pt idx="5">
                  <c:v>сош 7</c:v>
                </c:pt>
                <c:pt idx="6">
                  <c:v>сош 8</c:v>
                </c:pt>
                <c:pt idx="7">
                  <c:v>сош 9</c:v>
                </c:pt>
                <c:pt idx="8">
                  <c:v>сош 10</c:v>
                </c:pt>
                <c:pt idx="9">
                  <c:v>сош 11</c:v>
                </c:pt>
                <c:pt idx="10">
                  <c:v>сош 12</c:v>
                </c:pt>
                <c:pt idx="11">
                  <c:v>сош 13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сош 1</c:v>
                </c:pt>
                <c:pt idx="1">
                  <c:v>сош 2</c:v>
                </c:pt>
                <c:pt idx="2">
                  <c:v>сош 3</c:v>
                </c:pt>
                <c:pt idx="3">
                  <c:v>сош 5</c:v>
                </c:pt>
                <c:pt idx="4">
                  <c:v>сош 6</c:v>
                </c:pt>
                <c:pt idx="5">
                  <c:v>сош 7</c:v>
                </c:pt>
                <c:pt idx="6">
                  <c:v>сош 8</c:v>
                </c:pt>
                <c:pt idx="7">
                  <c:v>сош 9</c:v>
                </c:pt>
                <c:pt idx="8">
                  <c:v>сош 10</c:v>
                </c:pt>
                <c:pt idx="9">
                  <c:v>сош 11</c:v>
                </c:pt>
                <c:pt idx="10">
                  <c:v>сош 12</c:v>
                </c:pt>
                <c:pt idx="11">
                  <c:v>сош 13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сош 1</c:v>
                </c:pt>
                <c:pt idx="1">
                  <c:v>сош 2</c:v>
                </c:pt>
                <c:pt idx="2">
                  <c:v>сош 3</c:v>
                </c:pt>
                <c:pt idx="3">
                  <c:v>сош 5</c:v>
                </c:pt>
                <c:pt idx="4">
                  <c:v>сош 6</c:v>
                </c:pt>
                <c:pt idx="5">
                  <c:v>сош 7</c:v>
                </c:pt>
                <c:pt idx="6">
                  <c:v>сош 8</c:v>
                </c:pt>
                <c:pt idx="7">
                  <c:v>сош 9</c:v>
                </c:pt>
                <c:pt idx="8">
                  <c:v>сош 10</c:v>
                </c:pt>
                <c:pt idx="9">
                  <c:v>сош 11</c:v>
                </c:pt>
                <c:pt idx="10">
                  <c:v>сош 12</c:v>
                </c:pt>
                <c:pt idx="11">
                  <c:v>сош 13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Столбец4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сош 1</c:v>
                </c:pt>
                <c:pt idx="1">
                  <c:v>сош 2</c:v>
                </c:pt>
                <c:pt idx="2">
                  <c:v>сош 3</c:v>
                </c:pt>
                <c:pt idx="3">
                  <c:v>сош 5</c:v>
                </c:pt>
                <c:pt idx="4">
                  <c:v>сош 6</c:v>
                </c:pt>
                <c:pt idx="5">
                  <c:v>сош 7</c:v>
                </c:pt>
                <c:pt idx="6">
                  <c:v>сош 8</c:v>
                </c:pt>
                <c:pt idx="7">
                  <c:v>сош 9</c:v>
                </c:pt>
                <c:pt idx="8">
                  <c:v>сош 10</c:v>
                </c:pt>
                <c:pt idx="9">
                  <c:v>сош 11</c:v>
                </c:pt>
                <c:pt idx="10">
                  <c:v>сош 12</c:v>
                </c:pt>
                <c:pt idx="11">
                  <c:v>сош 13</c:v>
                </c:pt>
              </c:strCache>
            </c:strRef>
          </c:cat>
          <c:val>
            <c:numRef>
              <c:f>Лист1!$F$2:$F$13</c:f>
              <c:numCache>
                <c:formatCode>General</c:formatCode>
                <c:ptCount val="12"/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Столбец5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сош 1</c:v>
                </c:pt>
                <c:pt idx="1">
                  <c:v>сош 2</c:v>
                </c:pt>
                <c:pt idx="2">
                  <c:v>сош 3</c:v>
                </c:pt>
                <c:pt idx="3">
                  <c:v>сош 5</c:v>
                </c:pt>
                <c:pt idx="4">
                  <c:v>сош 6</c:v>
                </c:pt>
                <c:pt idx="5">
                  <c:v>сош 7</c:v>
                </c:pt>
                <c:pt idx="6">
                  <c:v>сош 8</c:v>
                </c:pt>
                <c:pt idx="7">
                  <c:v>сош 9</c:v>
                </c:pt>
                <c:pt idx="8">
                  <c:v>сош 10</c:v>
                </c:pt>
                <c:pt idx="9">
                  <c:v>сош 11</c:v>
                </c:pt>
                <c:pt idx="10">
                  <c:v>сош 12</c:v>
                </c:pt>
                <c:pt idx="11">
                  <c:v>сош 13</c:v>
                </c:pt>
              </c:strCache>
            </c:strRef>
          </c:cat>
          <c:val>
            <c:numRef>
              <c:f>Лист1!$G$2:$G$13</c:f>
              <c:numCache>
                <c:formatCode>General</c:formatCode>
                <c:ptCount val="12"/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Столбец6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сош 1</c:v>
                </c:pt>
                <c:pt idx="1">
                  <c:v>сош 2</c:v>
                </c:pt>
                <c:pt idx="2">
                  <c:v>сош 3</c:v>
                </c:pt>
                <c:pt idx="3">
                  <c:v>сош 5</c:v>
                </c:pt>
                <c:pt idx="4">
                  <c:v>сош 6</c:v>
                </c:pt>
                <c:pt idx="5">
                  <c:v>сош 7</c:v>
                </c:pt>
                <c:pt idx="6">
                  <c:v>сош 8</c:v>
                </c:pt>
                <c:pt idx="7">
                  <c:v>сош 9</c:v>
                </c:pt>
                <c:pt idx="8">
                  <c:v>сош 10</c:v>
                </c:pt>
                <c:pt idx="9">
                  <c:v>сош 11</c:v>
                </c:pt>
                <c:pt idx="10">
                  <c:v>сош 12</c:v>
                </c:pt>
                <c:pt idx="11">
                  <c:v>сош 13</c:v>
                </c:pt>
              </c:strCache>
            </c:strRef>
          </c:cat>
          <c:val>
            <c:numRef>
              <c:f>Лист1!$H$2:$H$13</c:f>
              <c:numCache>
                <c:formatCode>General</c:formatCode>
                <c:ptCount val="12"/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Столбец7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сош 1</c:v>
                </c:pt>
                <c:pt idx="1">
                  <c:v>сош 2</c:v>
                </c:pt>
                <c:pt idx="2">
                  <c:v>сош 3</c:v>
                </c:pt>
                <c:pt idx="3">
                  <c:v>сош 5</c:v>
                </c:pt>
                <c:pt idx="4">
                  <c:v>сош 6</c:v>
                </c:pt>
                <c:pt idx="5">
                  <c:v>сош 7</c:v>
                </c:pt>
                <c:pt idx="6">
                  <c:v>сош 8</c:v>
                </c:pt>
                <c:pt idx="7">
                  <c:v>сош 9</c:v>
                </c:pt>
                <c:pt idx="8">
                  <c:v>сош 10</c:v>
                </c:pt>
                <c:pt idx="9">
                  <c:v>сош 11</c:v>
                </c:pt>
                <c:pt idx="10">
                  <c:v>сош 12</c:v>
                </c:pt>
                <c:pt idx="11">
                  <c:v>сош 13</c:v>
                </c:pt>
              </c:strCache>
            </c:strRef>
          </c:cat>
          <c:val>
            <c:numRef>
              <c:f>Лист1!$I$2:$I$13</c:f>
              <c:numCache>
                <c:formatCode>General</c:formatCode>
                <c:ptCount val="12"/>
              </c:numCache>
            </c:numRef>
          </c:val>
        </c:ser>
        <c:axId val="95494528"/>
        <c:axId val="95496064"/>
      </c:barChart>
      <c:catAx>
        <c:axId val="95494528"/>
        <c:scaling>
          <c:orientation val="minMax"/>
        </c:scaling>
        <c:axPos val="b"/>
        <c:tickLblPos val="nextTo"/>
        <c:crossAx val="95496064"/>
        <c:crosses val="autoZero"/>
        <c:auto val="1"/>
        <c:lblAlgn val="ctr"/>
        <c:lblOffset val="100"/>
      </c:catAx>
      <c:valAx>
        <c:axId val="95496064"/>
        <c:scaling>
          <c:orientation val="minMax"/>
        </c:scaling>
        <c:axPos val="l"/>
        <c:majorGridlines/>
        <c:numFmt formatCode="General" sourceLinked="1"/>
        <c:tickLblPos val="nextTo"/>
        <c:crossAx val="95494528"/>
        <c:crosses val="autoZero"/>
        <c:crossBetween val="between"/>
      </c:valAx>
    </c:plotArea>
    <c:plotVisOnly val="1"/>
  </c:chart>
  <c:txPr>
    <a:bodyPr/>
    <a:lstStyle/>
    <a:p>
      <a:pPr>
        <a:defRPr sz="1400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B8F62-6629-465E-92F1-71C1A05B1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МетодКабинет</cp:lastModifiedBy>
  <cp:revision>23</cp:revision>
  <dcterms:created xsi:type="dcterms:W3CDTF">2018-10-23T08:32:00Z</dcterms:created>
  <dcterms:modified xsi:type="dcterms:W3CDTF">2019-06-17T08:15:00Z</dcterms:modified>
</cp:coreProperties>
</file>