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1D" w:rsidRDefault="0042601D">
      <w:hyperlink r:id="rId5" w:history="1">
        <w:r>
          <w:rPr>
            <w:rStyle w:val="a3"/>
            <w:color w:val="B80640"/>
            <w:sz w:val="27"/>
            <w:szCs w:val="27"/>
            <w:u w:val="none"/>
            <w:shd w:val="clear" w:color="auto" w:fill="FFFFFF"/>
          </w:rPr>
          <w:t>БАНК ЭЛЕКТРОННЫХ ЗАДАНИЙ ДЛЯ ОЦЕНКИ ФУНКЦИОНАЛЬНОЙ ГРАМОТНОСТИ</w:t>
        </w:r>
      </w:hyperlink>
      <w:bookmarkStart w:id="0" w:name="_GoBack"/>
      <w:bookmarkEnd w:id="0"/>
    </w:p>
    <w:p w:rsidR="0042601D" w:rsidRDefault="0042601D"/>
    <w:p w:rsidR="0042601D" w:rsidRDefault="0042601D" w:rsidP="0042601D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t xml:space="preserve"> </w:t>
      </w:r>
      <w:r>
        <w:rPr>
          <w:rStyle w:val="a5"/>
          <w:color w:val="333333"/>
          <w:sz w:val="27"/>
          <w:szCs w:val="27"/>
        </w:rPr>
        <w:t>Банк заданий для формирования и оценки функциональной грамотности обучающихся основной школы </w:t>
      </w:r>
      <w:hyperlink r:id="rId6" w:history="1">
        <w:r>
          <w:rPr>
            <w:rStyle w:val="a3"/>
            <w:rFonts w:ascii="Arial" w:hAnsi="Arial" w:cs="Arial"/>
            <w:b/>
            <w:bCs/>
            <w:color w:val="428BCA"/>
            <w:sz w:val="21"/>
            <w:szCs w:val="21"/>
          </w:rPr>
          <w:t>http://skiv.instrao.ru/bank-zadaniy/</w:t>
        </w:r>
      </w:hyperlink>
    </w:p>
    <w:p w:rsidR="00930C61" w:rsidRDefault="00930C61" w:rsidP="0042601D">
      <w:pPr>
        <w:pStyle w:val="a4"/>
        <w:spacing w:before="0" w:beforeAutospacing="0" w:after="0" w:afterAutospacing="0"/>
        <w:rPr>
          <w:rStyle w:val="a5"/>
          <w:color w:val="333333"/>
          <w:sz w:val="27"/>
          <w:szCs w:val="27"/>
        </w:rPr>
      </w:pPr>
    </w:p>
    <w:p w:rsidR="0042601D" w:rsidRDefault="0042601D" w:rsidP="0042601D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a5"/>
          <w:color w:val="333333"/>
          <w:sz w:val="27"/>
          <w:szCs w:val="27"/>
        </w:rPr>
        <w:t>Открытый банк заданий для оценки естественнонаучной грамотности </w:t>
      </w:r>
      <w:hyperlink r:id="rId7" w:history="1">
        <w:r>
          <w:rPr>
            <w:rStyle w:val="a3"/>
            <w:rFonts w:ascii="Arial" w:hAnsi="Arial" w:cs="Arial"/>
            <w:b/>
            <w:bCs/>
            <w:color w:val="428BCA"/>
            <w:sz w:val="21"/>
            <w:szCs w:val="21"/>
          </w:rPr>
          <w:t>https://fipi.ru/otkrytyy-bank-zadaniy-dlya-otsenki-yestestvennonauchnoy-gramotnosti</w:t>
        </w:r>
      </w:hyperlink>
    </w:p>
    <w:p w:rsidR="00930C61" w:rsidRDefault="00930C61" w:rsidP="0042601D">
      <w:pPr>
        <w:pStyle w:val="a4"/>
        <w:spacing w:before="0" w:beforeAutospacing="0" w:after="0" w:afterAutospacing="0"/>
        <w:rPr>
          <w:rStyle w:val="a5"/>
          <w:color w:val="333333"/>
          <w:spacing w:val="-7"/>
          <w:sz w:val="27"/>
          <w:szCs w:val="27"/>
        </w:rPr>
      </w:pPr>
    </w:p>
    <w:p w:rsidR="0042601D" w:rsidRDefault="0042601D" w:rsidP="0042601D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a5"/>
          <w:color w:val="333333"/>
          <w:spacing w:val="-7"/>
          <w:sz w:val="27"/>
          <w:szCs w:val="27"/>
        </w:rPr>
        <w:t>Банк заданий по функциональной грамотности </w:t>
      </w:r>
      <w:hyperlink r:id="rId8" w:history="1">
        <w:r>
          <w:rPr>
            <w:rStyle w:val="a3"/>
            <w:b/>
            <w:bCs/>
            <w:color w:val="3C78D8"/>
            <w:spacing w:val="-7"/>
            <w:sz w:val="27"/>
            <w:szCs w:val="27"/>
          </w:rPr>
          <w:t> </w:t>
        </w:r>
      </w:hyperlink>
      <w:hyperlink r:id="rId9" w:history="1">
        <w:r>
          <w:rPr>
            <w:rStyle w:val="a3"/>
            <w:b/>
            <w:bCs/>
            <w:color w:val="3C78D8"/>
            <w:sz w:val="27"/>
            <w:szCs w:val="27"/>
          </w:rPr>
          <w:t>https://media.prosv.ru/fg/</w:t>
        </w:r>
      </w:hyperlink>
    </w:p>
    <w:p w:rsidR="00930C61" w:rsidRDefault="00930C61" w:rsidP="0042601D">
      <w:pPr>
        <w:pStyle w:val="a4"/>
        <w:spacing w:before="0" w:beforeAutospacing="0" w:after="0" w:afterAutospacing="0"/>
        <w:rPr>
          <w:rStyle w:val="a5"/>
          <w:color w:val="000000"/>
          <w:sz w:val="27"/>
          <w:szCs w:val="27"/>
        </w:rPr>
      </w:pPr>
    </w:p>
    <w:p w:rsidR="0042601D" w:rsidRDefault="0042601D" w:rsidP="0042601D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</w:rPr>
        <w:t>Банк заданий PISA</w:t>
      </w:r>
      <w:hyperlink r:id="rId10" w:history="1">
        <w:r>
          <w:rPr>
            <w:rStyle w:val="a3"/>
            <w:b/>
            <w:bCs/>
            <w:color w:val="3C78D8"/>
            <w:sz w:val="27"/>
            <w:szCs w:val="27"/>
          </w:rPr>
          <w:t> https://profcentr.ggtu.ru/index.php/dokumenty/43-bank-zadanij-pisa</w:t>
        </w:r>
      </w:hyperlink>
    </w:p>
    <w:p w:rsidR="00930C61" w:rsidRDefault="00930C61" w:rsidP="0042601D">
      <w:pPr>
        <w:pStyle w:val="a4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42601D" w:rsidRDefault="0042601D" w:rsidP="0042601D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Мастер-классы PISA </w:t>
      </w:r>
      <w:hyperlink r:id="rId11" w:history="1">
        <w:r>
          <w:rPr>
            <w:rStyle w:val="a3"/>
            <w:b/>
            <w:bCs/>
            <w:color w:val="3C78D8"/>
            <w:sz w:val="27"/>
            <w:szCs w:val="27"/>
          </w:rPr>
          <w:t>https://profcentr.ggtu.ru/index.php/programmy/11-materialy/81-master-klassy-pisa</w:t>
        </w:r>
      </w:hyperlink>
    </w:p>
    <w:p w:rsidR="00930C61" w:rsidRDefault="00930C61" w:rsidP="0042601D">
      <w:pPr>
        <w:pStyle w:val="a4"/>
        <w:spacing w:before="0" w:beforeAutospacing="0" w:after="0" w:afterAutospacing="0"/>
        <w:rPr>
          <w:rStyle w:val="a5"/>
          <w:color w:val="000000"/>
          <w:sz w:val="27"/>
          <w:szCs w:val="27"/>
        </w:rPr>
      </w:pPr>
    </w:p>
    <w:p w:rsidR="0042601D" w:rsidRDefault="0042601D" w:rsidP="0042601D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</w:rPr>
        <w:t>ФИОКО </w:t>
      </w:r>
      <w:hyperlink r:id="rId12" w:history="1">
        <w:r>
          <w:rPr>
            <w:rStyle w:val="a3"/>
            <w:b/>
            <w:bCs/>
            <w:color w:val="3C78D8"/>
            <w:sz w:val="27"/>
            <w:szCs w:val="27"/>
          </w:rPr>
          <w:t>https://fioco.ru/pisa</w:t>
        </w:r>
      </w:hyperlink>
    </w:p>
    <w:p w:rsidR="00D249B7" w:rsidRDefault="00D249B7"/>
    <w:sectPr w:rsidR="00D2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20"/>
    <w:rsid w:val="00213820"/>
    <w:rsid w:val="0042601D"/>
    <w:rsid w:val="00930C61"/>
    <w:rsid w:val="00D2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0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60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0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60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f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pi.ru/otkrytyy-bank-zadaniy-dlya-otsenki-yestestvennonauchnoy-gramotnosti" TargetMode="External"/><Relationship Id="rId12" Type="http://schemas.openxmlformats.org/officeDocument/2006/relationships/hyperlink" Target="https://fioco.ru/pis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kiv.instrao.ru/bank-zadaniy/" TargetMode="External"/><Relationship Id="rId11" Type="http://schemas.openxmlformats.org/officeDocument/2006/relationships/hyperlink" Target="https://profcentr.ggtu.ru/index.php/programmy/11-materialy/81-master-klassy-pisa" TargetMode="External"/><Relationship Id="rId5" Type="http://schemas.openxmlformats.org/officeDocument/2006/relationships/hyperlink" Target="https://fg.resh.edu.ru/" TargetMode="External"/><Relationship Id="rId10" Type="http://schemas.openxmlformats.org/officeDocument/2006/relationships/hyperlink" Target="https://profcentr.ggtu.ru/index.php/dokumenty/43-bank-zadanij-pi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.prosv.ru/f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2022-01-31T16:28:00Z</dcterms:created>
  <dcterms:modified xsi:type="dcterms:W3CDTF">2022-01-31T17:40:00Z</dcterms:modified>
</cp:coreProperties>
</file>