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FF" w:rsidRDefault="00C44FFF" w:rsidP="00C44FFF">
      <w:pPr>
        <w:pStyle w:val="a3"/>
        <w:jc w:val="center"/>
        <w:rPr>
          <w:rFonts w:ascii="Georgia" w:hAnsi="Georgia"/>
          <w:b/>
          <w:bCs/>
          <w:i/>
          <w:color w:val="4F81BD"/>
          <w:szCs w:val="28"/>
        </w:rPr>
      </w:pPr>
      <w:r w:rsidRPr="00BB39B7">
        <w:rPr>
          <w:rFonts w:ascii="Georgia" w:hAnsi="Georgia"/>
          <w:b/>
          <w:bCs/>
          <w:i/>
          <w:color w:val="4F81BD"/>
          <w:szCs w:val="28"/>
        </w:rPr>
        <w:t>«Солидарность обозначила главные достижения профсоюзов в 2020 году</w:t>
      </w:r>
    </w:p>
    <w:p w:rsidR="00C44FFF" w:rsidRDefault="00C44FFF" w:rsidP="00C44FFF">
      <w:pPr>
        <w:pStyle w:val="a3"/>
        <w:rPr>
          <w:rFonts w:ascii="Georgia" w:hAnsi="Georgia"/>
          <w:b/>
          <w:bCs/>
          <w:i/>
          <w:color w:val="4F81BD"/>
          <w:szCs w:val="28"/>
        </w:rPr>
      </w:pPr>
    </w:p>
    <w:p w:rsidR="00C44FFF" w:rsidRPr="007D712B" w:rsidRDefault="00C44FFF" w:rsidP="00C44FF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 xml:space="preserve">Несмотря на то, что ушедший год запомнится человечеству уж точно не как самый удачный, Федерации независимых профсоюзов России удалось в течение него </w:t>
      </w:r>
      <w:r>
        <w:rPr>
          <w:rFonts w:ascii="Georgia" w:hAnsi="Georgia"/>
          <w:bCs/>
          <w:sz w:val="24"/>
        </w:rPr>
        <w:t>реализовать ряд важных проектов</w:t>
      </w:r>
    </w:p>
    <w:p w:rsidR="00C44FFF" w:rsidRPr="007D712B" w:rsidRDefault="00C44FFF" w:rsidP="00C44FF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 xml:space="preserve">Причем как внешних, касающихся всех членов профсоюзов и работников, так и затрагивающих </w:t>
      </w:r>
      <w:proofErr w:type="spellStart"/>
      <w:r w:rsidRPr="007D712B">
        <w:rPr>
          <w:rFonts w:ascii="Georgia" w:hAnsi="Georgia"/>
          <w:bCs/>
          <w:sz w:val="24"/>
        </w:rPr>
        <w:t>внутрипрофсоюзные</w:t>
      </w:r>
      <w:proofErr w:type="spellEnd"/>
      <w:r w:rsidRPr="007D712B">
        <w:rPr>
          <w:rFonts w:ascii="Georgia" w:hAnsi="Georgia"/>
          <w:bCs/>
          <w:sz w:val="24"/>
        </w:rPr>
        <w:t xml:space="preserve"> механизмы работы и структуру. “Солидарность” напоминает о профсоюзных </w:t>
      </w:r>
      <w:r>
        <w:rPr>
          <w:rFonts w:ascii="Georgia" w:hAnsi="Georgia"/>
          <w:bCs/>
          <w:sz w:val="24"/>
        </w:rPr>
        <w:t xml:space="preserve">победах </w:t>
      </w:r>
      <w:proofErr w:type="gramStart"/>
      <w:r>
        <w:rPr>
          <w:rFonts w:ascii="Georgia" w:hAnsi="Georgia"/>
          <w:bCs/>
          <w:sz w:val="24"/>
        </w:rPr>
        <w:t>за</w:t>
      </w:r>
      <w:proofErr w:type="gramEnd"/>
      <w:r>
        <w:rPr>
          <w:rFonts w:ascii="Georgia" w:hAnsi="Georgia"/>
          <w:bCs/>
          <w:sz w:val="24"/>
        </w:rPr>
        <w:t xml:space="preserve"> минувшие 12 месяцев.</w:t>
      </w:r>
    </w:p>
    <w:p w:rsidR="00C44FFF" w:rsidRPr="007D712B" w:rsidRDefault="00C44FFF" w:rsidP="00C44FF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>КАМПАНИЯ</w:t>
      </w:r>
      <w:r>
        <w:rPr>
          <w:rFonts w:ascii="Georgia" w:hAnsi="Georgia"/>
          <w:bCs/>
          <w:sz w:val="24"/>
        </w:rPr>
        <w:t xml:space="preserve"> “СОЛИДАРНОСТЬ СИЛЬНЕЕ ЗАРАЗЫ!”</w:t>
      </w:r>
    </w:p>
    <w:p w:rsidR="00C44FFF" w:rsidRPr="007D712B" w:rsidRDefault="00C44FFF" w:rsidP="00C44FF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 xml:space="preserve">Пандемия COVID-19 затронула все сферы жизни без исключения. И, конечно, когда люди оказались в сложной эпидемической ситуации, профсоюзы не могли остаться в стороне. Уже в марте на уровне ФНПР начал работу оперативный штаб по борьбе с угрозой распространения </w:t>
      </w:r>
      <w:proofErr w:type="spellStart"/>
      <w:r w:rsidRPr="007D712B">
        <w:rPr>
          <w:rFonts w:ascii="Georgia" w:hAnsi="Georgia"/>
          <w:bCs/>
          <w:sz w:val="24"/>
        </w:rPr>
        <w:t>коронавирусной</w:t>
      </w:r>
      <w:proofErr w:type="spellEnd"/>
      <w:r w:rsidRPr="007D712B">
        <w:rPr>
          <w:rFonts w:ascii="Georgia" w:hAnsi="Georgia"/>
          <w:bCs/>
          <w:sz w:val="24"/>
        </w:rPr>
        <w:t xml:space="preserve"> инфекции: планировались, координировались и отслеживались различные инициативы членских организаций профцентра. Профсоюзная кампания под лозунгом “Солидарность сильнее заразы!” объединила тысячи волонтеров, которые доставляли продукты и оказывали помощь пожилым коллегам и просто людям, попавшим в сложные жизненные обстоятельства. Профсоюзная поддержка коснулась и медицинских работников. Для них отдельные профсоюзные активисты и целые организации закупали </w:t>
      </w:r>
      <w:proofErr w:type="spellStart"/>
      <w:r w:rsidRPr="007D712B">
        <w:rPr>
          <w:rFonts w:ascii="Georgia" w:hAnsi="Georgia"/>
          <w:bCs/>
          <w:sz w:val="24"/>
        </w:rPr>
        <w:t>медоборудование</w:t>
      </w:r>
      <w:proofErr w:type="spellEnd"/>
      <w:r w:rsidRPr="007D712B">
        <w:rPr>
          <w:rFonts w:ascii="Georgia" w:hAnsi="Georgia"/>
          <w:bCs/>
          <w:sz w:val="24"/>
        </w:rPr>
        <w:t xml:space="preserve">, маски, перчатки и прочие необходимые средства индивидуальной защиты. В ФНПР была разработана специальная медаль “За особый вклад в борьбе с </w:t>
      </w:r>
      <w:proofErr w:type="spellStart"/>
      <w:r w:rsidRPr="007D712B">
        <w:rPr>
          <w:rFonts w:ascii="Georgia" w:hAnsi="Georgia"/>
          <w:bCs/>
          <w:sz w:val="24"/>
        </w:rPr>
        <w:t>коронавирусной</w:t>
      </w:r>
      <w:proofErr w:type="spellEnd"/>
      <w:r w:rsidRPr="007D712B">
        <w:rPr>
          <w:rFonts w:ascii="Georgia" w:hAnsi="Georgia"/>
          <w:bCs/>
          <w:sz w:val="24"/>
        </w:rPr>
        <w:t xml:space="preserve"> инфекцией”. Награда вручается медицинским работникам и другим специалистам, отл</w:t>
      </w:r>
      <w:r>
        <w:rPr>
          <w:rFonts w:ascii="Georgia" w:hAnsi="Georgia"/>
          <w:bCs/>
          <w:sz w:val="24"/>
        </w:rPr>
        <w:t>ичившимся в борьбе с пандемией.</w:t>
      </w:r>
    </w:p>
    <w:p w:rsidR="00C44FFF" w:rsidRPr="007D712B" w:rsidRDefault="00C44FFF" w:rsidP="00C44FFF">
      <w:pPr>
        <w:pStyle w:val="a3"/>
        <w:ind w:firstLine="426"/>
        <w:rPr>
          <w:rFonts w:ascii="Georgia" w:hAnsi="Georgia"/>
          <w:bCs/>
          <w:sz w:val="24"/>
        </w:rPr>
      </w:pPr>
      <w:r>
        <w:rPr>
          <w:rFonts w:ascii="Georgia" w:hAnsi="Georgia"/>
          <w:bCs/>
          <w:sz w:val="24"/>
        </w:rPr>
        <w:t>ЗАКОН ОБ УДАЛЕНКЕ</w:t>
      </w:r>
    </w:p>
    <w:p w:rsidR="00C44FFF" w:rsidRPr="007D712B" w:rsidRDefault="00C44FFF" w:rsidP="00C44FF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 xml:space="preserve">Один из основных ударов пандемия нанесла по рынку труда. Речь идет не столько даже о существенном росте безработицы, сколько об изменении структуры занятости. Из-за противоэпидемических мер миллионы людей вынуждены были перейти на дистанционную работу. Это потребовало внесения оперативных изменений в законодательство, доработки Трудового кодекса с учетом новых обстоятельств. Представители профсоюзов как из аппарата Федерации независимых профсоюзов России, так и из числа депутатов Госдумы, избранных при поддержке ФНПР, с самого начала пандемии активно включились в процесс доработки трудового законодательства. В итоге уже с 1 января 2021 года вступил в силу закон об удаленной работе, дополняющий и детализирующий положения главы 49.1 Трудового кодекса РФ. Новые параграфы касаются работы и отдыха на </w:t>
      </w:r>
      <w:proofErr w:type="spellStart"/>
      <w:r w:rsidRPr="007D712B">
        <w:rPr>
          <w:rFonts w:ascii="Georgia" w:hAnsi="Georgia"/>
          <w:bCs/>
          <w:sz w:val="24"/>
        </w:rPr>
        <w:t>удаленке</w:t>
      </w:r>
      <w:proofErr w:type="spellEnd"/>
      <w:r w:rsidRPr="007D712B">
        <w:rPr>
          <w:rFonts w:ascii="Georgia" w:hAnsi="Georgia"/>
          <w:bCs/>
          <w:sz w:val="24"/>
        </w:rPr>
        <w:t>, регламентируют типы дистанционной занятости, основания для их применения, а также четко прописывается порядок взаимодействия работника и работодателя. В законе учтено множество важных нюансов, касающихся удаленной работы. В частности, одна из новаций — исключение возможности устанавливать основания для расторжения трудового договора непосредственно в самом договоре. Теперь трудовой договор с дистанционным работником может быть прекращен только по основ</w:t>
      </w:r>
      <w:r>
        <w:rPr>
          <w:rFonts w:ascii="Georgia" w:hAnsi="Georgia"/>
          <w:bCs/>
          <w:sz w:val="24"/>
        </w:rPr>
        <w:t>аниям, предусмотренным в ТК РФ.</w:t>
      </w:r>
    </w:p>
    <w:p w:rsidR="00C44FFF" w:rsidRPr="007D712B" w:rsidRDefault="00C44FFF" w:rsidP="00C44FF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>ПРО</w:t>
      </w:r>
      <w:r>
        <w:rPr>
          <w:rFonts w:ascii="Georgia" w:hAnsi="Georgia"/>
          <w:bCs/>
          <w:sz w:val="24"/>
        </w:rPr>
        <w:t>ФСОЮЗНЫЕ ПОПРАВКИ К КОНСТИТУЦИИ</w:t>
      </w:r>
    </w:p>
    <w:p w:rsidR="00C44FFF" w:rsidRPr="007D712B" w:rsidRDefault="00C44FFF" w:rsidP="00C44FF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 xml:space="preserve">Важнейшей внутриполитической темой, обсуждаемой в этом году, стали предложенные изменения основного закона страны. Несколько представителей ФНПР во главе с главой профцентра Михаилом Шмаковым вошли в группу, дорабатывавшую проект обновленной Конституции. Как результат — в документ вошли новые социально значимые нормы. Так, понятие “социальное партнерство” теперь закреплено в Основном законе. В соответствии со ст. 114 Конституции </w:t>
      </w:r>
      <w:r w:rsidRPr="007D712B">
        <w:rPr>
          <w:rFonts w:ascii="Georgia" w:hAnsi="Georgia"/>
          <w:bCs/>
          <w:sz w:val="24"/>
        </w:rPr>
        <w:lastRenderedPageBreak/>
        <w:t xml:space="preserve">правительство страны “обеспечивает реализацию принципов социального партнерства в сфере регулирования трудовых и иных непосредственно связанных с ними отношений”. Кроме того, в Конституции теперь прописано, что МРОТ не может быть ниже прожиточного минимума, и закреплено обязательство государства индексировать пенсии, пособия и иные социальные выплаты не реже раза в год. Также закреплено, что “система пенсионного обеспечения формируется на основе принципов всеобщности, справедливости и солидарности поколений”. Стоит учитывать и тот факт, что обсуждение поправок к Конституции стало еще одной возможностью для профсоюзов громко заявить о своих требованиях. Все профсоюзные поправки, не вошедшие в окончательный вариант Конституции, будут дальше прорабатываться и продвигаться </w:t>
      </w:r>
      <w:r>
        <w:rPr>
          <w:rFonts w:ascii="Georgia" w:hAnsi="Georgia"/>
          <w:bCs/>
          <w:sz w:val="24"/>
        </w:rPr>
        <w:t>при изменении законодательства.</w:t>
      </w:r>
    </w:p>
    <w:p w:rsidR="00C44FFF" w:rsidRPr="007D712B" w:rsidRDefault="00C44FFF" w:rsidP="00C44FFF">
      <w:pPr>
        <w:pStyle w:val="a3"/>
        <w:ind w:firstLine="426"/>
        <w:rPr>
          <w:rFonts w:ascii="Georgia" w:hAnsi="Georgia"/>
          <w:bCs/>
          <w:sz w:val="24"/>
        </w:rPr>
      </w:pPr>
      <w:r>
        <w:rPr>
          <w:rFonts w:ascii="Georgia" w:hAnsi="Georgia"/>
          <w:bCs/>
          <w:sz w:val="24"/>
        </w:rPr>
        <w:t>30 ЛЕТ ФНПР</w:t>
      </w:r>
    </w:p>
    <w:p w:rsidR="00C44FFF" w:rsidRPr="007D712B" w:rsidRDefault="00C44FFF" w:rsidP="00C44FF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 xml:space="preserve">Даже пандемии не удалось помешать проведению торжественных мероприятий, посвященных 30-летию Федерации независимых профсоюзов России. Юбилейное заседание Генсовета ФНПР состоялось в два этапа. В первый день обсуждалась актуальная социальная проблематика и внутренняя повестка. Второй день — торжественный — был посвящен анализу пути, пройденного профсоюзами в современной России, и их достижениям. Гостями Генсовета стали федеральные министры, депутаты Госдумы, главы профцентров других государств и, конечно, многочисленные российские профсоюзные лидеры. Любое мероприятие такого рода важно еще и с той точки зрения, кто и какими словами поздравляет организацию-юбиляра. В адрес ФНПР было сказано много добрых слов и со стороны партнеров — лидеров Международной конфедерации профсоюзов, Международной организации труда, и со стороны руководителей страны. В частности, президент России Владимир Путин назвал ФНПР “важнейшим институтом гражданского общества в стране”, подчеркнув, что профсоюзы призваны выполнять ответственную миссию: отстаивать права граждан, активно участвуя в решении насущных социально-экономических проблем на благо людей. А премьер-министр РФ Михаил </w:t>
      </w:r>
      <w:proofErr w:type="spellStart"/>
      <w:r w:rsidRPr="007D712B">
        <w:rPr>
          <w:rFonts w:ascii="Georgia" w:hAnsi="Georgia"/>
          <w:bCs/>
          <w:sz w:val="24"/>
        </w:rPr>
        <w:t>Мишустин</w:t>
      </w:r>
      <w:proofErr w:type="spellEnd"/>
      <w:r w:rsidRPr="007D712B">
        <w:rPr>
          <w:rFonts w:ascii="Georgia" w:hAnsi="Georgia"/>
          <w:bCs/>
          <w:sz w:val="24"/>
        </w:rPr>
        <w:t xml:space="preserve"> добавил: мнение профсоюзов — важный аргумент при разработке ключевых программ и проектов государственного масштаба. Предложения профсоюзов ложатся в основу многих поправок к действующему законодательству, направлены на защиту трудовых прав и повышение качества жизни людей.</w:t>
      </w:r>
    </w:p>
    <w:p w:rsidR="00C44FFF" w:rsidRPr="007D712B" w:rsidRDefault="00C44FFF" w:rsidP="00C44FF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>ЗАКОН О МОЛОД</w:t>
      </w:r>
      <w:r>
        <w:rPr>
          <w:rFonts w:ascii="Georgia" w:hAnsi="Georgia"/>
          <w:bCs/>
          <w:sz w:val="24"/>
        </w:rPr>
        <w:t>ЕЖИ — С ПРОФСОЮЗНЫМИ ПОПРАВКАМИ</w:t>
      </w:r>
    </w:p>
    <w:p w:rsidR="00C44FFF" w:rsidRPr="007D712B" w:rsidRDefault="00C44FFF" w:rsidP="00C44FF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>В 2020 году Госдума, наконец, приняла многострадальный закон о молодежной политике, который долгие годы и в разных вариациях обсуждался, корректировался, дополнялся, но все никак не принимался парламентом. Закон на федеральном уровне определяет такие понятия, как “молодежь”, “молодая семья”, “молодежная политика”, “молодежные общественные объединения”. По закону, к молодежи относятся россияне в возрасте от 14 до 35 лет включительно. Законом определены субъекты, действующие в сфере молодежной политики, а также ее цели, принципы и основные направления. В число субъектов такой политики включены профсоюзы и их объединения. В тексте законопроекта ко второму чтению была учтена значительная часть предложений Федерации независимых профсоюзов России. Он был дополнен на основе профсоюзных предложений такими понятиями, как “молодой специалист” и “специалист по работе с молодежью”. В документ вошел и ряд положений, связанн</w:t>
      </w:r>
      <w:r>
        <w:rPr>
          <w:rFonts w:ascii="Georgia" w:hAnsi="Georgia"/>
          <w:bCs/>
          <w:sz w:val="24"/>
        </w:rPr>
        <w:t>ых с трудоустройством молодежи.</w:t>
      </w:r>
    </w:p>
    <w:p w:rsidR="00C44FFF" w:rsidRPr="007D712B" w:rsidRDefault="00C44FFF" w:rsidP="00C44FF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>Г</w:t>
      </w:r>
      <w:r>
        <w:rPr>
          <w:rFonts w:ascii="Georgia" w:hAnsi="Georgia"/>
          <w:bCs/>
          <w:sz w:val="24"/>
        </w:rPr>
        <w:t>ЛАВА ФНПР — В СОСТАВЕ ГОССОВЕТА</w:t>
      </w:r>
    </w:p>
    <w:p w:rsidR="00C44FFF" w:rsidRPr="007D712B" w:rsidRDefault="00C44FFF" w:rsidP="00C44FF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 xml:space="preserve">Председатель ФНПР Михаил Шмаков вошел в состав Государственного совета России. Указ об утверждении состава Госсовета президент РФ подписал 21 декабря. Путин лично возглавил Госсовет, а всего в его состав вошли 104 </w:t>
      </w:r>
      <w:r w:rsidRPr="007D712B">
        <w:rPr>
          <w:rFonts w:ascii="Georgia" w:hAnsi="Georgia"/>
          <w:bCs/>
          <w:sz w:val="24"/>
        </w:rPr>
        <w:lastRenderedPageBreak/>
        <w:t xml:space="preserve">человека. Среди них — премьер-министр Михаил </w:t>
      </w:r>
      <w:proofErr w:type="spellStart"/>
      <w:r w:rsidRPr="007D712B">
        <w:rPr>
          <w:rFonts w:ascii="Georgia" w:hAnsi="Georgia"/>
          <w:bCs/>
          <w:sz w:val="24"/>
        </w:rPr>
        <w:t>Мишустин</w:t>
      </w:r>
      <w:proofErr w:type="spellEnd"/>
      <w:r w:rsidRPr="007D712B">
        <w:rPr>
          <w:rFonts w:ascii="Georgia" w:hAnsi="Georgia"/>
          <w:bCs/>
          <w:sz w:val="24"/>
        </w:rPr>
        <w:t>, спикеры Госдумы и Совета Федерации, лидеры думских фракций, главы регионов, полпреды президента в федеральных округах и представители администрации главы государства, руководители общественных организаций. В 2020 году статус Госсовета был закреплен поправками к Конституции РФ. Согласно поправкам, Госсовет создается “в целях обеспечения согласованного функционирования и взаимодействия органов государственной власти, определения основных направлений внутренней и внешней политики Российской Федерации и приоритетных направлений социально-эконом</w:t>
      </w:r>
      <w:r>
        <w:rPr>
          <w:rFonts w:ascii="Georgia" w:hAnsi="Georgia"/>
          <w:bCs/>
          <w:sz w:val="24"/>
        </w:rPr>
        <w:t>ического развития государства”.</w:t>
      </w:r>
    </w:p>
    <w:p w:rsidR="00C44FFF" w:rsidRPr="007D712B" w:rsidRDefault="00C44FFF" w:rsidP="00C44FF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>УСТ</w:t>
      </w:r>
      <w:r>
        <w:rPr>
          <w:rFonts w:ascii="Georgia" w:hAnsi="Georgia"/>
          <w:bCs/>
          <w:sz w:val="24"/>
        </w:rPr>
        <w:t>АВ ФНПР УКРЕПИЛИ ОРГАНИЗАЦИОННО</w:t>
      </w:r>
    </w:p>
    <w:p w:rsidR="00C44FFF" w:rsidRPr="00DC7240" w:rsidRDefault="00C44FFF" w:rsidP="00C44FFF">
      <w:pPr>
        <w:pStyle w:val="a3"/>
        <w:ind w:firstLine="426"/>
        <w:rPr>
          <w:rFonts w:ascii="Georgia" w:hAnsi="Georgia"/>
          <w:bCs/>
          <w:sz w:val="24"/>
        </w:rPr>
      </w:pPr>
      <w:r w:rsidRPr="007D712B">
        <w:rPr>
          <w:rFonts w:ascii="Georgia" w:hAnsi="Georgia"/>
          <w:bCs/>
          <w:sz w:val="24"/>
        </w:rPr>
        <w:t xml:space="preserve">ФНПР продолжает проводить линию организационного укрепления. Чему немало способствовал состоявшийся 24 декабря XI съезд профцентра, делегаты которого внесли ряд изменений в устав. Ранее над поправками на протяжении нескольких месяцев трудилась рабочая группа. Среди главных поправок — реализация правовых позиций Конституционного суда по невмешательству госорганов в работу профорганизаций, укреплению организационного единства и организационно-правовых основ деятельности ФНПР. Устав также усиливает функции контрольно-ревизионной комиссии профцентра — КРК получает новые полномочия. Кроме того, решать спорные вопросы можно будет внутри организации, воспользовавшись поддержкой </w:t>
      </w:r>
      <w:proofErr w:type="spellStart"/>
      <w:r w:rsidRPr="007D712B">
        <w:rPr>
          <w:rFonts w:ascii="Georgia" w:hAnsi="Georgia"/>
          <w:bCs/>
          <w:sz w:val="24"/>
        </w:rPr>
        <w:t>спецкомиссии</w:t>
      </w:r>
      <w:proofErr w:type="spellEnd"/>
      <w:r w:rsidRPr="007D712B">
        <w:rPr>
          <w:rFonts w:ascii="Georgia" w:hAnsi="Georgia"/>
          <w:bCs/>
          <w:sz w:val="24"/>
        </w:rPr>
        <w:t xml:space="preserve"> по внутрисоюзным спорам. 2021 год объявлен в Федерации независимых профсоюзов России Годом организационного и кадрового укрепления профсоюзов. Изменения устава помогут реализовать этот лозунг на практике.</w:t>
      </w:r>
      <w:r>
        <w:rPr>
          <w:rFonts w:ascii="Georgia" w:hAnsi="Georgia"/>
          <w:bCs/>
          <w:sz w:val="24"/>
        </w:rPr>
        <w:t xml:space="preserve"> </w:t>
      </w:r>
    </w:p>
    <w:p w:rsidR="00C44FFF" w:rsidRDefault="00C44FFF" w:rsidP="00C44FFF">
      <w:pPr>
        <w:pStyle w:val="a3"/>
        <w:rPr>
          <w:rFonts w:eastAsia="Times New Roman"/>
          <w:sz w:val="24"/>
          <w:lang w:eastAsia="ru-RU"/>
        </w:rPr>
      </w:pPr>
      <w:r>
        <w:rPr>
          <w:rFonts w:ascii="Georgia" w:hAnsi="Georgia"/>
          <w:bCs/>
          <w:sz w:val="24"/>
        </w:rPr>
        <w:t xml:space="preserve">       </w:t>
      </w:r>
      <w:r w:rsidRPr="003A24C9">
        <w:rPr>
          <w:rFonts w:ascii="Georgia" w:hAnsi="Georgia"/>
          <w:bCs/>
          <w:sz w:val="22"/>
          <w:szCs w:val="22"/>
        </w:rPr>
        <w:t>Подробнее</w:t>
      </w:r>
      <w:r>
        <w:rPr>
          <w:rFonts w:ascii="Georgia" w:hAnsi="Georgia"/>
          <w:bCs/>
          <w:sz w:val="22"/>
          <w:szCs w:val="22"/>
        </w:rPr>
        <w:t xml:space="preserve">: </w:t>
      </w:r>
      <w:hyperlink r:id="rId4" w:history="1">
        <w:r w:rsidRPr="000F14CC">
          <w:rPr>
            <w:rStyle w:val="a4"/>
            <w:rFonts w:eastAsia="Times New Roman"/>
            <w:sz w:val="24"/>
            <w:lang w:eastAsia="ru-RU"/>
          </w:rPr>
          <w:t>http://kkoop.ru/solidarnost-oboznachila-glavnye-dostizheniya-profsoyuzov-v-2020-godu/</w:t>
        </w:r>
      </w:hyperlink>
      <w:r>
        <w:rPr>
          <w:rFonts w:eastAsia="Times New Roman"/>
          <w:sz w:val="24"/>
          <w:lang w:eastAsia="ru-RU"/>
        </w:rPr>
        <w:t xml:space="preserve">     </w:t>
      </w:r>
      <w:r w:rsidRPr="00CA3196">
        <w:rPr>
          <w:rFonts w:eastAsia="Times New Roman"/>
          <w:sz w:val="24"/>
          <w:lang w:eastAsia="ru-RU"/>
        </w:rPr>
        <w:t xml:space="preserve"> </w:t>
      </w:r>
      <w:r>
        <w:rPr>
          <w:rFonts w:eastAsia="Times New Roman"/>
          <w:sz w:val="24"/>
          <w:lang w:eastAsia="ru-RU"/>
        </w:rPr>
        <w:t xml:space="preserve">   </w:t>
      </w:r>
    </w:p>
    <w:p w:rsidR="00CA2AE7" w:rsidRDefault="00CA2AE7"/>
    <w:sectPr w:rsidR="00CA2AE7" w:rsidSect="00CA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FFF"/>
    <w:rsid w:val="00771F77"/>
    <w:rsid w:val="00BB39B7"/>
    <w:rsid w:val="00C44FFF"/>
    <w:rsid w:val="00CA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FFF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styleId="a4">
    <w:name w:val="Hyperlink"/>
    <w:uiPriority w:val="99"/>
    <w:unhideWhenUsed/>
    <w:rsid w:val="00C44F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koop.ru/solidarnost-oboznachila-glavnye-dostizheniya-profsoyuzov-v-2020-go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1285</Words>
  <Characters>7329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2021-01-21T11:54:00Z</dcterms:created>
  <dcterms:modified xsi:type="dcterms:W3CDTF">2021-01-21T12:21:00Z</dcterms:modified>
</cp:coreProperties>
</file>