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0D" w:rsidRPr="00003E0D" w:rsidRDefault="00003E0D" w:rsidP="00003E0D">
      <w:pPr>
        <w:ind w:left="9781"/>
        <w:jc w:val="center"/>
        <w:rPr>
          <w:rStyle w:val="a3"/>
          <w:rFonts w:eastAsiaTheme="minorEastAsia"/>
          <w:b w:val="0"/>
          <w:color w:val="auto"/>
          <w:sz w:val="28"/>
          <w:szCs w:val="28"/>
        </w:rPr>
      </w:pPr>
      <w:r w:rsidRPr="00003E0D">
        <w:rPr>
          <w:rStyle w:val="a3"/>
          <w:rFonts w:eastAsiaTheme="minorEastAsia"/>
          <w:b w:val="0"/>
          <w:color w:val="auto"/>
          <w:sz w:val="28"/>
          <w:szCs w:val="28"/>
        </w:rPr>
        <w:t xml:space="preserve">ПРИЛОЖЕНИЕ № </w:t>
      </w:r>
      <w:r>
        <w:rPr>
          <w:rStyle w:val="a3"/>
          <w:rFonts w:eastAsiaTheme="minorEastAsia"/>
          <w:b w:val="0"/>
          <w:color w:val="auto"/>
          <w:sz w:val="28"/>
          <w:szCs w:val="28"/>
        </w:rPr>
        <w:t>3</w:t>
      </w:r>
    </w:p>
    <w:p w:rsidR="00003E0D" w:rsidRPr="00003E0D" w:rsidRDefault="00003E0D" w:rsidP="00003E0D">
      <w:pPr>
        <w:pStyle w:val="Style2"/>
        <w:widowControl/>
        <w:ind w:left="9781"/>
        <w:jc w:val="center"/>
      </w:pPr>
      <w:r w:rsidRPr="00003E0D">
        <w:rPr>
          <w:sz w:val="28"/>
          <w:szCs w:val="28"/>
        </w:rPr>
        <w:t>к муниципальной программе</w:t>
      </w:r>
    </w:p>
    <w:p w:rsidR="00003E0D" w:rsidRPr="00003E0D" w:rsidRDefault="00003E0D" w:rsidP="00003E0D">
      <w:pPr>
        <w:ind w:left="9781"/>
        <w:jc w:val="center"/>
        <w:rPr>
          <w:bCs/>
          <w:sz w:val="28"/>
          <w:szCs w:val="28"/>
        </w:rPr>
      </w:pPr>
      <w:r w:rsidRPr="00003E0D">
        <w:rPr>
          <w:bCs/>
          <w:sz w:val="28"/>
          <w:szCs w:val="28"/>
        </w:rPr>
        <w:t>муниципального образования</w:t>
      </w:r>
    </w:p>
    <w:p w:rsidR="00003E0D" w:rsidRPr="00003E0D" w:rsidRDefault="00003E0D" w:rsidP="00003E0D">
      <w:pPr>
        <w:ind w:left="9781"/>
        <w:jc w:val="center"/>
        <w:rPr>
          <w:bCs/>
          <w:sz w:val="28"/>
          <w:szCs w:val="28"/>
        </w:rPr>
      </w:pPr>
      <w:r w:rsidRPr="00003E0D">
        <w:rPr>
          <w:bCs/>
          <w:sz w:val="28"/>
          <w:szCs w:val="28"/>
        </w:rPr>
        <w:t>Крыловский муниципальный район Краснодарского края «Развитие</w:t>
      </w:r>
    </w:p>
    <w:p w:rsidR="00003E0D" w:rsidRPr="00003E0D" w:rsidRDefault="00003E0D" w:rsidP="00003E0D">
      <w:pPr>
        <w:ind w:left="9781"/>
        <w:jc w:val="center"/>
        <w:rPr>
          <w:rStyle w:val="FontStyle11"/>
          <w:rFonts w:eastAsiaTheme="majorEastAsia"/>
          <w:sz w:val="28"/>
          <w:szCs w:val="28"/>
        </w:rPr>
      </w:pPr>
      <w:r w:rsidRPr="00003E0D">
        <w:rPr>
          <w:bCs/>
          <w:sz w:val="28"/>
          <w:szCs w:val="28"/>
        </w:rPr>
        <w:t>жилищно-коммунального хозяйства»</w:t>
      </w:r>
    </w:p>
    <w:p w:rsidR="004A5E51" w:rsidRDefault="004A5E51">
      <w:pPr>
        <w:ind w:left="9781"/>
      </w:pPr>
    </w:p>
    <w:p w:rsidR="00003E0D" w:rsidRDefault="00003E0D" w:rsidP="00003E0D">
      <w:pPr>
        <w:jc w:val="center"/>
        <w:rPr>
          <w:sz w:val="28"/>
          <w:szCs w:val="28"/>
          <w:shd w:val="clear" w:color="auto" w:fill="FFFFFF"/>
        </w:rPr>
      </w:pPr>
    </w:p>
    <w:p w:rsidR="00003E0D" w:rsidRPr="00003E0D" w:rsidRDefault="00003E0D" w:rsidP="00003E0D">
      <w:pPr>
        <w:jc w:val="center"/>
        <w:rPr>
          <w:b/>
          <w:sz w:val="28"/>
          <w:szCs w:val="28"/>
          <w:shd w:val="clear" w:color="auto" w:fill="FFFFFF"/>
        </w:rPr>
      </w:pPr>
      <w:r w:rsidRPr="00003E0D">
        <w:rPr>
          <w:b/>
          <w:sz w:val="28"/>
          <w:szCs w:val="28"/>
          <w:shd w:val="clear" w:color="auto" w:fill="FFFFFF"/>
        </w:rPr>
        <w:t>МЕТОДИКА</w:t>
      </w:r>
    </w:p>
    <w:p w:rsidR="00003E0D" w:rsidRPr="00003E0D" w:rsidRDefault="00003E0D" w:rsidP="00003E0D">
      <w:pPr>
        <w:jc w:val="center"/>
        <w:rPr>
          <w:b/>
          <w:sz w:val="28"/>
          <w:szCs w:val="28"/>
          <w:shd w:val="clear" w:color="auto" w:fill="FFFFFF"/>
        </w:rPr>
      </w:pPr>
      <w:r w:rsidRPr="00003E0D">
        <w:rPr>
          <w:b/>
          <w:sz w:val="28"/>
          <w:szCs w:val="28"/>
          <w:shd w:val="clear" w:color="auto" w:fill="FFFFFF"/>
        </w:rPr>
        <w:t>расчета значений целевых показателей в области энергосбережения и повышения энергетической эффективности, в том числе в сопоставимых условиях</w:t>
      </w:r>
    </w:p>
    <w:p w:rsidR="00003E0D" w:rsidRDefault="00003E0D" w:rsidP="00003E0D">
      <w:pPr>
        <w:jc w:val="center"/>
        <w:rPr>
          <w:sz w:val="28"/>
          <w:szCs w:val="28"/>
          <w:shd w:val="clear" w:color="auto" w:fill="FFFFFF"/>
        </w:rPr>
      </w:pPr>
    </w:p>
    <w:tbl>
      <w:tblPr>
        <w:tblStyle w:val="a4"/>
        <w:tblW w:w="15869" w:type="dxa"/>
        <w:tblLayout w:type="fixed"/>
        <w:tblLook w:val="04A0" w:firstRow="1" w:lastRow="0" w:firstColumn="1" w:lastColumn="0" w:noHBand="0" w:noVBand="1"/>
      </w:tblPr>
      <w:tblGrid>
        <w:gridCol w:w="576"/>
        <w:gridCol w:w="2963"/>
        <w:gridCol w:w="1453"/>
        <w:gridCol w:w="1331"/>
        <w:gridCol w:w="3736"/>
        <w:gridCol w:w="2121"/>
        <w:gridCol w:w="1797"/>
        <w:gridCol w:w="1836"/>
        <w:gridCol w:w="21"/>
        <w:gridCol w:w="35"/>
      </w:tblGrid>
      <w:tr w:rsidR="00A106C0" w:rsidTr="00C16905">
        <w:trPr>
          <w:gridAfter w:val="2"/>
          <w:wAfter w:w="56" w:type="dxa"/>
        </w:trPr>
        <w:tc>
          <w:tcPr>
            <w:tcW w:w="576" w:type="dxa"/>
          </w:tcPr>
          <w:p w:rsidR="00747371" w:rsidRDefault="00747371" w:rsidP="00747371">
            <w:pPr>
              <w:jc w:val="both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963" w:type="dxa"/>
          </w:tcPr>
          <w:p w:rsidR="00747371" w:rsidRDefault="00747371" w:rsidP="00747371">
            <w:pPr>
              <w:jc w:val="both"/>
            </w:pPr>
            <w:r>
              <w:t>Наименование целевого показателя</w:t>
            </w:r>
          </w:p>
        </w:tc>
        <w:tc>
          <w:tcPr>
            <w:tcW w:w="1453" w:type="dxa"/>
          </w:tcPr>
          <w:p w:rsidR="00747371" w:rsidRDefault="00747371" w:rsidP="00747371">
            <w:pPr>
              <w:jc w:val="both"/>
            </w:pPr>
            <w:r>
              <w:t>Единица измерения</w:t>
            </w:r>
          </w:p>
        </w:tc>
        <w:tc>
          <w:tcPr>
            <w:tcW w:w="1331" w:type="dxa"/>
          </w:tcPr>
          <w:p w:rsidR="00747371" w:rsidRDefault="00747371" w:rsidP="00747371">
            <w:pPr>
              <w:jc w:val="both"/>
            </w:pPr>
            <w:r>
              <w:t>Тенденция развития целевого показателя</w:t>
            </w:r>
          </w:p>
        </w:tc>
        <w:tc>
          <w:tcPr>
            <w:tcW w:w="3736" w:type="dxa"/>
          </w:tcPr>
          <w:p w:rsidR="00747371" w:rsidRDefault="00747371" w:rsidP="00747371">
            <w:pPr>
              <w:jc w:val="both"/>
            </w:pPr>
            <w:r>
              <w:t>Методика расчета целевого показателя (формула), алгоритм формирования формул, методические пояснения к базовым показателям используемым в формуле</w:t>
            </w:r>
          </w:p>
        </w:tc>
        <w:tc>
          <w:tcPr>
            <w:tcW w:w="2121" w:type="dxa"/>
          </w:tcPr>
          <w:p w:rsidR="00747371" w:rsidRDefault="00747371" w:rsidP="00747371">
            <w:pPr>
              <w:jc w:val="both"/>
            </w:pPr>
            <w: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797" w:type="dxa"/>
          </w:tcPr>
          <w:p w:rsidR="00747371" w:rsidRDefault="00747371" w:rsidP="00747371">
            <w:pPr>
              <w:jc w:val="both"/>
            </w:pPr>
            <w:r>
              <w:t>Ответственный за сбор данных и расчет целевого показателя</w:t>
            </w:r>
          </w:p>
        </w:tc>
        <w:tc>
          <w:tcPr>
            <w:tcW w:w="1836" w:type="dxa"/>
          </w:tcPr>
          <w:p w:rsidR="00747371" w:rsidRDefault="00747371" w:rsidP="00747371">
            <w:pPr>
              <w:jc w:val="both"/>
            </w:pPr>
            <w:r>
              <w:t>Временные характеристики целевого показателя</w:t>
            </w:r>
          </w:p>
        </w:tc>
      </w:tr>
      <w:tr w:rsidR="00A106C0" w:rsidTr="00C16905">
        <w:trPr>
          <w:gridAfter w:val="2"/>
          <w:wAfter w:w="56" w:type="dxa"/>
        </w:trPr>
        <w:tc>
          <w:tcPr>
            <w:tcW w:w="576" w:type="dxa"/>
          </w:tcPr>
          <w:p w:rsidR="00747371" w:rsidRDefault="00747371" w:rsidP="00747371">
            <w:pPr>
              <w:jc w:val="both"/>
            </w:pPr>
            <w:r>
              <w:t>1</w:t>
            </w:r>
          </w:p>
        </w:tc>
        <w:tc>
          <w:tcPr>
            <w:tcW w:w="2963" w:type="dxa"/>
          </w:tcPr>
          <w:p w:rsidR="00747371" w:rsidRDefault="00747371" w:rsidP="00747371">
            <w:pPr>
              <w:jc w:val="both"/>
            </w:pPr>
            <w:r>
              <w:t>2</w:t>
            </w:r>
          </w:p>
        </w:tc>
        <w:tc>
          <w:tcPr>
            <w:tcW w:w="1453" w:type="dxa"/>
          </w:tcPr>
          <w:p w:rsidR="00747371" w:rsidRDefault="00747371" w:rsidP="00747371">
            <w:pPr>
              <w:jc w:val="both"/>
            </w:pPr>
            <w:r>
              <w:t>3</w:t>
            </w:r>
          </w:p>
        </w:tc>
        <w:tc>
          <w:tcPr>
            <w:tcW w:w="1331" w:type="dxa"/>
          </w:tcPr>
          <w:p w:rsidR="00747371" w:rsidRDefault="00747371" w:rsidP="00747371">
            <w:pPr>
              <w:jc w:val="both"/>
            </w:pPr>
            <w:r>
              <w:t>4</w:t>
            </w:r>
          </w:p>
        </w:tc>
        <w:tc>
          <w:tcPr>
            <w:tcW w:w="3736" w:type="dxa"/>
          </w:tcPr>
          <w:p w:rsidR="00747371" w:rsidRDefault="00747371" w:rsidP="00747371">
            <w:pPr>
              <w:jc w:val="both"/>
            </w:pPr>
            <w:r>
              <w:t>5</w:t>
            </w:r>
          </w:p>
        </w:tc>
        <w:tc>
          <w:tcPr>
            <w:tcW w:w="2121" w:type="dxa"/>
          </w:tcPr>
          <w:p w:rsidR="00747371" w:rsidRDefault="00747371" w:rsidP="00747371">
            <w:pPr>
              <w:jc w:val="both"/>
            </w:pPr>
            <w:r>
              <w:t>6</w:t>
            </w:r>
          </w:p>
        </w:tc>
        <w:tc>
          <w:tcPr>
            <w:tcW w:w="1797" w:type="dxa"/>
          </w:tcPr>
          <w:p w:rsidR="00747371" w:rsidRDefault="00747371" w:rsidP="00747371">
            <w:pPr>
              <w:jc w:val="both"/>
            </w:pPr>
            <w:r>
              <w:t>7</w:t>
            </w:r>
          </w:p>
        </w:tc>
        <w:tc>
          <w:tcPr>
            <w:tcW w:w="1836" w:type="dxa"/>
          </w:tcPr>
          <w:p w:rsidR="00747371" w:rsidRDefault="00747371" w:rsidP="00747371">
            <w:pPr>
              <w:jc w:val="both"/>
            </w:pPr>
            <w:r>
              <w:t>8</w:t>
            </w:r>
          </w:p>
        </w:tc>
      </w:tr>
      <w:tr w:rsidR="00747371" w:rsidTr="00C16905">
        <w:tc>
          <w:tcPr>
            <w:tcW w:w="576" w:type="dxa"/>
          </w:tcPr>
          <w:p w:rsidR="00747371" w:rsidRDefault="00747371" w:rsidP="00747371">
            <w:pPr>
              <w:jc w:val="both"/>
            </w:pPr>
            <w:r>
              <w:t>1</w:t>
            </w:r>
          </w:p>
        </w:tc>
        <w:tc>
          <w:tcPr>
            <w:tcW w:w="15293" w:type="dxa"/>
            <w:gridSpan w:val="9"/>
          </w:tcPr>
          <w:p w:rsidR="00747371" w:rsidRPr="00747371" w:rsidRDefault="00747371" w:rsidP="00747371">
            <w:pPr>
              <w:jc w:val="both"/>
            </w:pPr>
            <w:r w:rsidRPr="00747371"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A106C0" w:rsidTr="00C16905">
        <w:trPr>
          <w:gridAfter w:val="2"/>
          <w:wAfter w:w="56" w:type="dxa"/>
        </w:trPr>
        <w:tc>
          <w:tcPr>
            <w:tcW w:w="576" w:type="dxa"/>
          </w:tcPr>
          <w:p w:rsidR="00747371" w:rsidRDefault="00747371" w:rsidP="00747371">
            <w:pPr>
              <w:jc w:val="both"/>
            </w:pPr>
            <w:r>
              <w:t>1.1.</w:t>
            </w:r>
          </w:p>
        </w:tc>
        <w:tc>
          <w:tcPr>
            <w:tcW w:w="2963" w:type="dxa"/>
          </w:tcPr>
          <w:p w:rsidR="00747371" w:rsidRPr="00747371" w:rsidRDefault="00747371" w:rsidP="00747371">
            <w:pPr>
              <w:jc w:val="both"/>
            </w:pPr>
            <w:r w:rsidRPr="00747371">
              <w:t>Удельный расход электрической энергии на снабжение органов местного самоуправления и муниципальных учреждений (в расчете на 1 кв. мет</w:t>
            </w:r>
            <w:r w:rsidR="0008461C">
              <w:t xml:space="preserve">р общей площади) </w:t>
            </w:r>
          </w:p>
        </w:tc>
        <w:tc>
          <w:tcPr>
            <w:tcW w:w="1453" w:type="dxa"/>
          </w:tcPr>
          <w:p w:rsidR="00747371" w:rsidRPr="00747371" w:rsidRDefault="00747371" w:rsidP="00747371">
            <w:pPr>
              <w:jc w:val="both"/>
            </w:pPr>
            <w:r w:rsidRPr="00747371">
              <w:t>кВт*ч/кв.м.</w:t>
            </w:r>
          </w:p>
        </w:tc>
        <w:tc>
          <w:tcPr>
            <w:tcW w:w="1331" w:type="dxa"/>
          </w:tcPr>
          <w:p w:rsidR="00747371" w:rsidRPr="00747371" w:rsidRDefault="00C16905" w:rsidP="00747371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747371" w:rsidRPr="008D1980" w:rsidRDefault="00747371" w:rsidP="00747371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ээ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.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ээ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.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/ П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</w:p>
          <w:p w:rsidR="00747371" w:rsidRPr="008D1980" w:rsidRDefault="00747371" w:rsidP="00747371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747371" w:rsidRPr="008D1980" w:rsidRDefault="00747371" w:rsidP="00747371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ээ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.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- объем потребления электрической энергии в органах местного самоуправления и муниципальных учреждениях,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кВт·ч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747371" w:rsidRPr="008D1980" w:rsidRDefault="00747371" w:rsidP="00747371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П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площадь размещения органов местного самоуправления и муниципальных учреждений, кв. м.</w:t>
            </w:r>
          </w:p>
          <w:p w:rsidR="00747371" w:rsidRPr="00747371" w:rsidRDefault="00747371" w:rsidP="00747371">
            <w:pPr>
              <w:jc w:val="both"/>
            </w:pPr>
          </w:p>
        </w:tc>
        <w:tc>
          <w:tcPr>
            <w:tcW w:w="2121" w:type="dxa"/>
          </w:tcPr>
          <w:p w:rsidR="00747371" w:rsidRPr="00747371" w:rsidRDefault="00C0272A" w:rsidP="00747371">
            <w:pPr>
              <w:jc w:val="both"/>
            </w:pPr>
            <w:r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747371" w:rsidRPr="00747371" w:rsidRDefault="00C16905" w:rsidP="00747371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747371" w:rsidRPr="00747371" w:rsidRDefault="00C0272A" w:rsidP="00747371">
            <w:pPr>
              <w:jc w:val="both"/>
            </w:pPr>
            <w:r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1.2.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тепловой энергии на снабжение органов местного самоуправления и муниципальных учреждений (в расчет</w:t>
            </w:r>
            <w:r>
              <w:t xml:space="preserve">е на 1 кв. метр общей площади) </w:t>
            </w:r>
            <w:r w:rsidRPr="008D1980">
              <w:t xml:space="preserve"> 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 w:rsidRPr="008D1980">
              <w:t>Гкал/кв.м.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тэ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.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тэ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.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/ П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тэ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.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- объем потребления тепловой энергии в органах местного самоуправления и муниципальных учреждениях, Гкал;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П </w:t>
            </w:r>
            <w:proofErr w:type="spellStart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площадь размещения органов местного самоуправления и муниципальных учреждений, кв. м.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2121" w:type="dxa"/>
          </w:tcPr>
          <w:p w:rsidR="00C0272A" w:rsidRPr="00747371" w:rsidRDefault="00C0272A" w:rsidP="00C0272A">
            <w:pPr>
              <w:jc w:val="both"/>
            </w:pPr>
            <w:r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C55E95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1.3.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холодной воды на снабжение органов местного самоуправления и муниципальных учрежде</w:t>
            </w:r>
            <w:r>
              <w:t xml:space="preserve">ний (в расчете на 1 человека) </w:t>
            </w:r>
          </w:p>
        </w:tc>
        <w:tc>
          <w:tcPr>
            <w:tcW w:w="1453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куб.м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./чел.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хвс.мо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хвс.мо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хвс.мо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объем потребления холодной воды в органах местного самоуправления и муниципальных учреждениях, куб. м;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2121" w:type="dxa"/>
          </w:tcPr>
          <w:p w:rsidR="00C0272A" w:rsidRPr="00747371" w:rsidRDefault="00C0272A" w:rsidP="00C0272A">
            <w:pPr>
              <w:jc w:val="both"/>
            </w:pPr>
            <w:r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C55E95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1.4.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proofErr w:type="spellStart"/>
            <w:r w:rsidRPr="008D1980">
              <w:rPr>
                <w:w w:val="105"/>
              </w:rPr>
              <w:t>куб.м</w:t>
            </w:r>
            <w:proofErr w:type="spellEnd"/>
            <w:r w:rsidRPr="008D1980">
              <w:rPr>
                <w:w w:val="105"/>
              </w:rPr>
              <w:t>./чел.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газ.мо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газ.мо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К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газ.мо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потребления природного газа в органах местного самоуправления и муниципальных учреждениях, куб. м;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rPr>
                <w:w w:val="105"/>
              </w:rPr>
              <w:t>К</w:t>
            </w:r>
            <w:r w:rsidRPr="008D1980">
              <w:rPr>
                <w:w w:val="105"/>
                <w:vertAlign w:val="subscript"/>
              </w:rPr>
              <w:t>мо</w:t>
            </w:r>
            <w:proofErr w:type="spellEnd"/>
            <w:r w:rsidRPr="008D1980">
              <w:rPr>
                <w:w w:val="105"/>
              </w:rPr>
              <w:t xml:space="preserve"> - </w:t>
            </w:r>
            <w:r w:rsidRPr="008D1980">
              <w:t>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121" w:type="dxa"/>
          </w:tcPr>
          <w:p w:rsidR="00C0272A" w:rsidRPr="00747371" w:rsidRDefault="00C0272A" w:rsidP="00C0272A">
            <w:pPr>
              <w:jc w:val="both"/>
            </w:pPr>
            <w:r>
              <w:t xml:space="preserve">данные представляемые ресурсоснабжающими организациями, муниципальными и бюджетными учреждениями муниципального образования, администрациями </w:t>
            </w:r>
            <w:r>
              <w:lastRenderedPageBreak/>
              <w:t>сельских поселений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lastRenderedPageBreak/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C55E95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1.5.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 финансирования муниципальной программы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>
              <w:t>%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увеличение значений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экон.мо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(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ПЛАН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экон.мо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МП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ба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)х</w:t>
            </w:r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100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ПЛАН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экон.мо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      </w:r>
          </w:p>
          <w:p w:rsidR="00C0272A" w:rsidRPr="00A106C0" w:rsidRDefault="00C0272A" w:rsidP="00C0272A">
            <w:pPr>
              <w:pStyle w:val="a5"/>
              <w:jc w:val="both"/>
              <w:rPr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МП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ба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объем бюджетных ассигнований, предусмотренный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121" w:type="dxa"/>
          </w:tcPr>
          <w:p w:rsidR="00C0272A" w:rsidRPr="00747371" w:rsidRDefault="00C0272A" w:rsidP="00C0272A">
            <w:pPr>
              <w:jc w:val="both"/>
            </w:pPr>
            <w:r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C55E95">
              <w:t>ежегодно, в срок установленной сдачи отчетности</w:t>
            </w:r>
          </w:p>
        </w:tc>
      </w:tr>
      <w:tr w:rsidR="00C0272A" w:rsidTr="00C16905"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2.</w:t>
            </w:r>
          </w:p>
        </w:tc>
        <w:tc>
          <w:tcPr>
            <w:tcW w:w="15293" w:type="dxa"/>
            <w:gridSpan w:val="9"/>
          </w:tcPr>
          <w:p w:rsidR="00C0272A" w:rsidRDefault="00C0272A" w:rsidP="00C0272A">
            <w:pPr>
              <w:jc w:val="both"/>
            </w:pPr>
            <w:r w:rsidRPr="008D1980"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2.1.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 w:rsidRPr="008D1980">
              <w:rPr>
                <w:w w:val="105"/>
              </w:rPr>
              <w:t>Гкал/кв.м.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мо.тэ.мкд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мо.мкд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потребления (использования) тепловой энергии в многоквартирных домах, расположенных на территории муниципального образования, Гкал;</w:t>
            </w:r>
          </w:p>
          <w:p w:rsidR="00C0272A" w:rsidRPr="00A106C0" w:rsidRDefault="00C0272A" w:rsidP="00C0272A">
            <w:pPr>
              <w:pStyle w:val="a5"/>
              <w:jc w:val="both"/>
              <w:rPr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мо.мкд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-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площадь многоквартирных домов на территории муниципального образования, кв. м.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 w:rsidRPr="00BE76C9">
              <w:t>данные представляемые ресурсоснабжающими организациями, управляющими комп</w:t>
            </w:r>
            <w:r>
              <w:t>а</w:t>
            </w:r>
            <w:r w:rsidRPr="00BE76C9">
              <w:t>ниями,</w:t>
            </w:r>
            <w:r>
              <w:t xml:space="preserve"> </w:t>
            </w:r>
            <w:r w:rsidRPr="00BE76C9">
              <w:t>ТСЖ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F70D4C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2.2.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холодной воды в многоквартирных домах (в расчете на 1 жителя)</w:t>
            </w:r>
          </w:p>
        </w:tc>
        <w:tc>
          <w:tcPr>
            <w:tcW w:w="1453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куб.м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./чел.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потребления (использования) холодной воды в многоквартирных домах, расположенных на территории муниципального образования, куб. м;</w:t>
            </w:r>
          </w:p>
          <w:p w:rsidR="00C0272A" w:rsidRPr="00A106C0" w:rsidRDefault="00C0272A" w:rsidP="00C0272A">
            <w:pPr>
              <w:pStyle w:val="a5"/>
              <w:jc w:val="both"/>
              <w:rPr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количество жителей, проживающих в многоквартирных домах, расположенных на территории муниципального образования, чел.</w:t>
            </w:r>
          </w:p>
        </w:tc>
        <w:tc>
          <w:tcPr>
            <w:tcW w:w="2121" w:type="dxa"/>
          </w:tcPr>
          <w:p w:rsidR="00C0272A" w:rsidRDefault="00C0272A" w:rsidP="00C0272A">
            <w:r w:rsidRPr="00BE76C9">
              <w:t>данные представляемые ресурсоснабжающими организациями, управляющими комп</w:t>
            </w:r>
            <w:r>
              <w:t>а</w:t>
            </w:r>
            <w:r w:rsidRPr="00BE76C9">
              <w:t>ниями,</w:t>
            </w:r>
            <w:r>
              <w:t xml:space="preserve"> </w:t>
            </w:r>
            <w:r w:rsidRPr="00BE76C9">
              <w:t>ТСЖ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F70D4C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2.3.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 w:rsidRPr="008D1980">
              <w:t>кВт*ч/кв.м.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объем потребления (использования) электрической энергии в многоквартирных домах, расположенных на территории муниципального образования,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кВт·ч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t>П</w:t>
            </w:r>
            <w:r w:rsidRPr="008D1980">
              <w:rPr>
                <w:vertAlign w:val="subscript"/>
              </w:rPr>
              <w:t>мо.мкд</w:t>
            </w:r>
            <w:proofErr w:type="spellEnd"/>
            <w:r w:rsidRPr="008D1980">
              <w:t xml:space="preserve"> - площадь многоквартирных домов на территории муниципального образования, кв. м.</w:t>
            </w:r>
          </w:p>
        </w:tc>
        <w:tc>
          <w:tcPr>
            <w:tcW w:w="2121" w:type="dxa"/>
          </w:tcPr>
          <w:p w:rsidR="00C0272A" w:rsidRDefault="00C0272A" w:rsidP="00C0272A">
            <w:r w:rsidRPr="00BE76C9">
              <w:t>данные представляемые ресурсоснабжающими организациями, управляющими комп</w:t>
            </w:r>
            <w:r>
              <w:t>а</w:t>
            </w:r>
            <w:r w:rsidRPr="00BE76C9">
              <w:t>ниями,</w:t>
            </w:r>
            <w:r>
              <w:t xml:space="preserve"> </w:t>
            </w:r>
            <w:r w:rsidRPr="00BE76C9">
              <w:t>ТСЖ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F70D4C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2.4.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proofErr w:type="spellStart"/>
            <w:r w:rsidRPr="008D1980">
              <w:t>тыс.куб.м</w:t>
            </w:r>
            <w:proofErr w:type="spellEnd"/>
            <w:r w:rsidRPr="008D1980">
              <w:t>./кв.м.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мо.газ.учет</w:t>
            </w:r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мо.газ.учет.мкд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мо.газ.учетмкд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мо.газ.учет</w:t>
            </w:r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lastRenderedPageBreak/>
              <w:t>муниципального образования, тыс. куб. м;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t>П</w:t>
            </w:r>
            <w:r w:rsidRPr="008D1980">
              <w:rPr>
                <w:vertAlign w:val="subscript"/>
              </w:rPr>
              <w:t>мо.газ.учет.мкд</w:t>
            </w:r>
            <w:proofErr w:type="spellEnd"/>
            <w:r w:rsidRPr="008D1980">
      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      </w:r>
          </w:p>
        </w:tc>
        <w:tc>
          <w:tcPr>
            <w:tcW w:w="2121" w:type="dxa"/>
          </w:tcPr>
          <w:p w:rsidR="00C0272A" w:rsidRDefault="00C0272A" w:rsidP="00C0272A">
            <w:r w:rsidRPr="00BE76C9">
              <w:lastRenderedPageBreak/>
              <w:t>данные представляемые ресурсоснабжающими организациями, управляющими комп</w:t>
            </w:r>
            <w:r>
              <w:t>а</w:t>
            </w:r>
            <w:r w:rsidRPr="00BE76C9">
              <w:t>ниями,</w:t>
            </w:r>
            <w:r>
              <w:t xml:space="preserve"> </w:t>
            </w:r>
            <w:r w:rsidRPr="00BE76C9">
              <w:t>ТСЖ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F70D4C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2.5.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453" w:type="dxa"/>
          </w:tcPr>
          <w:p w:rsidR="00C0272A" w:rsidRPr="008D1980" w:rsidRDefault="00C0272A" w:rsidP="00C0272A">
            <w:pPr>
              <w:pStyle w:val="a5"/>
              <w:ind w:hanging="14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тыс.куб.м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./чел.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ind w:hanging="14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мо.газ.мкд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мо.газ.мкд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К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мо.газ.мкд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ind w:hanging="14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ind w:hanging="14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мо.газ.мкд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образования, тыс. куб. м;</w:t>
            </w:r>
          </w:p>
          <w:p w:rsidR="00C0272A" w:rsidRDefault="00C0272A" w:rsidP="00C0272A">
            <w:pPr>
              <w:ind w:hanging="14"/>
              <w:jc w:val="both"/>
            </w:pPr>
            <w:proofErr w:type="spellStart"/>
            <w:r w:rsidRPr="008D1980">
              <w:rPr>
                <w:w w:val="105"/>
              </w:rPr>
              <w:t>К</w:t>
            </w:r>
            <w:r w:rsidRPr="008D1980">
              <w:rPr>
                <w:w w:val="105"/>
                <w:vertAlign w:val="subscript"/>
              </w:rPr>
              <w:t>мо.газ.мкд</w:t>
            </w:r>
            <w:proofErr w:type="spellEnd"/>
            <w:r w:rsidRPr="008D1980">
              <w:rPr>
                <w:w w:val="105"/>
                <w:vertAlign w:val="subscript"/>
              </w:rPr>
              <w:t xml:space="preserve"> </w:t>
            </w:r>
            <w:r w:rsidRPr="008D1980">
              <w:rPr>
                <w:w w:val="105"/>
              </w:rPr>
              <w:t xml:space="preserve"> - </w:t>
            </w:r>
            <w:r w:rsidRPr="008D1980">
              <w:t>количество жителей, проживающих в многоквартирных домах с иными системами теплоснабжения на территории муниципального образования, чел.</w:t>
            </w:r>
          </w:p>
        </w:tc>
        <w:tc>
          <w:tcPr>
            <w:tcW w:w="2121" w:type="dxa"/>
          </w:tcPr>
          <w:p w:rsidR="00C0272A" w:rsidRDefault="00C0272A" w:rsidP="00C0272A">
            <w:r w:rsidRPr="00BE76C9">
              <w:t>данные представляемые ресурсоснабжающими организациями, управляющими комп</w:t>
            </w:r>
            <w:r>
              <w:t>а</w:t>
            </w:r>
            <w:r w:rsidRPr="00BE76C9">
              <w:t>ниями,</w:t>
            </w:r>
            <w:r>
              <w:t xml:space="preserve"> </w:t>
            </w:r>
            <w:r w:rsidRPr="00BE76C9">
              <w:t>ТСЖ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F70D4C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2.6.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суммарный расход энергетических ресурсов в многоквартирных домах</w:t>
            </w:r>
          </w:p>
        </w:tc>
        <w:tc>
          <w:tcPr>
            <w:tcW w:w="1453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т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у.т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./кв.м.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мо.сум.мкд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мо.сум.мкд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мо.мкд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мо.сум.мкд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т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у.т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t>П</w:t>
            </w:r>
            <w:r w:rsidRPr="008D1980">
              <w:rPr>
                <w:vertAlign w:val="subscript"/>
              </w:rPr>
              <w:t>мо.мкд</w:t>
            </w:r>
            <w:proofErr w:type="spellEnd"/>
            <w:r w:rsidRPr="008D1980">
              <w:t xml:space="preserve"> - площадь многоквартирных домов на территории муниципального образования, кв.м.</w:t>
            </w:r>
          </w:p>
        </w:tc>
        <w:tc>
          <w:tcPr>
            <w:tcW w:w="2121" w:type="dxa"/>
          </w:tcPr>
          <w:p w:rsidR="00C0272A" w:rsidRDefault="00C0272A" w:rsidP="00C0272A">
            <w:r w:rsidRPr="00BE76C9">
              <w:t>данные представляемые ресурсоснабжающими организациями, управляющими комп</w:t>
            </w:r>
            <w:r>
              <w:t>а</w:t>
            </w:r>
            <w:r w:rsidRPr="00BE76C9">
              <w:t>ниями,</w:t>
            </w:r>
            <w:r>
              <w:t xml:space="preserve"> </w:t>
            </w:r>
            <w:r w:rsidRPr="00BE76C9">
              <w:t>ТСЖ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F70D4C">
              <w:t>ежегодно, в срок установленной сдачи отчетности</w:t>
            </w:r>
          </w:p>
        </w:tc>
      </w:tr>
      <w:tr w:rsidR="00C0272A" w:rsidTr="00C16905"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3.</w:t>
            </w:r>
          </w:p>
        </w:tc>
        <w:tc>
          <w:tcPr>
            <w:tcW w:w="15293" w:type="dxa"/>
            <w:gridSpan w:val="9"/>
          </w:tcPr>
          <w:p w:rsidR="00C0272A" w:rsidRDefault="00C0272A" w:rsidP="00C0272A">
            <w:pPr>
              <w:jc w:val="both"/>
            </w:pPr>
            <w:r w:rsidRPr="008D1980"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3.1.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топлива на выработку тепловой энергии на котельных</w:t>
            </w:r>
          </w:p>
        </w:tc>
        <w:tc>
          <w:tcPr>
            <w:tcW w:w="1453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т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у.т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./Гкал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мо.к.тэ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мо.к.тэ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ОВ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мо.к.тэ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мо.к.тэ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объем потребления топлива на выработку тепловой энергии котельными на территории муниципального образования, т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у.т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.;</w:t>
            </w:r>
          </w:p>
          <w:p w:rsidR="00C0272A" w:rsidRPr="00A106C0" w:rsidRDefault="00C0272A" w:rsidP="00C0272A">
            <w:pPr>
              <w:pStyle w:val="a5"/>
              <w:jc w:val="both"/>
              <w:rPr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ОВ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мо.к.тэ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-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выработки тепловой энергии котельными на территории муниципального образования, Гкал.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>
              <w:t>данные представляемые муниципальным унитарным  предприятием «Тепловые сети»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3.2.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>
              <w:rPr>
                <w:w w:val="105"/>
              </w:rPr>
              <w:t>кВт*ч/</w:t>
            </w:r>
            <w:proofErr w:type="spellStart"/>
            <w:r>
              <w:rPr>
                <w:w w:val="105"/>
              </w:rPr>
              <w:t>куб.м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мо.ээ.передача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тэ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мо.ээ.передача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 xml:space="preserve"> тэ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ОТ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мо.тн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мо.ээ.передача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 xml:space="preserve"> тэ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объем потребления электрической энергии для передачи тепловой энергии в системах теплоснабжения на территории муниципального образования, тыс.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кВт·ч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rPr>
                <w:w w:val="105"/>
              </w:rPr>
              <w:t>ОТ</w:t>
            </w:r>
            <w:r w:rsidRPr="008D1980">
              <w:rPr>
                <w:w w:val="105"/>
                <w:vertAlign w:val="subscript"/>
              </w:rPr>
              <w:t>мо.тн</w:t>
            </w:r>
            <w:proofErr w:type="spellEnd"/>
            <w:r w:rsidRPr="008D1980">
              <w:rPr>
                <w:w w:val="105"/>
              </w:rPr>
              <w:t xml:space="preserve"> - </w:t>
            </w:r>
            <w:r w:rsidRPr="008D1980">
              <w:t>объем транспортировки теплоносителя в системе теплоснабжения на территории муниципального образования, тыс. куб. м.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>
              <w:t>данные представляемые муниципальным унитарным  предприятием «Тепловые сети»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3.3.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>
              <w:rPr>
                <w:w w:val="105"/>
              </w:rPr>
              <w:t>%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мо.тэ.потери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(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мо.тэ.потери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мо.тэ.общий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) х 100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мо.тэ.потери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потерь тепловой энергии при ее передаче на территории муниципального образования, Гкал;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rPr>
                <w:w w:val="105"/>
              </w:rPr>
              <w:t>ОП</w:t>
            </w:r>
            <w:r w:rsidRPr="008D1980">
              <w:rPr>
                <w:w w:val="105"/>
                <w:vertAlign w:val="subscript"/>
              </w:rPr>
              <w:t>мо.тэ.общий</w:t>
            </w:r>
            <w:proofErr w:type="spellEnd"/>
            <w:r w:rsidRPr="008D1980">
              <w:rPr>
                <w:w w:val="105"/>
              </w:rPr>
              <w:t xml:space="preserve"> - </w:t>
            </w:r>
            <w:r w:rsidRPr="008D1980">
              <w:t xml:space="preserve">общий объем передаваемой тепловой энергии </w:t>
            </w:r>
            <w:r w:rsidRPr="008D1980">
              <w:lastRenderedPageBreak/>
              <w:t>на территории муниципального образования, Гкал.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>
              <w:lastRenderedPageBreak/>
              <w:t>данные представляемые муниципальным унитарным  предприятием «Тепловые сети»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3.4.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Доля потерь воды при ее передаче в общем объеме переданной воды</w:t>
            </w:r>
          </w:p>
        </w:tc>
        <w:tc>
          <w:tcPr>
            <w:tcW w:w="1453" w:type="dxa"/>
          </w:tcPr>
          <w:p w:rsidR="00C0272A" w:rsidRPr="008D1980" w:rsidRDefault="00C0272A" w:rsidP="00C0272A">
            <w:pPr>
              <w:pStyle w:val="a5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%</w:t>
            </w:r>
          </w:p>
          <w:p w:rsidR="00C0272A" w:rsidRDefault="00C0272A" w:rsidP="00C0272A">
            <w:pPr>
              <w:jc w:val="both"/>
            </w:pP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мо.вс.потери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= (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мо.вс.передача</w:t>
            </w:r>
            <w:proofErr w:type="spellEnd"/>
            <w:r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(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мо.гвс.общий</w:t>
            </w:r>
            <w:proofErr w:type="spellEnd"/>
            <w:r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+</w:t>
            </w:r>
            <w:r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  <w:proofErr w:type="spell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мо.хвс.общий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+ОП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мо.вс.передача</w:t>
            </w:r>
            <w:proofErr w:type="spell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х1</w:t>
            </w:r>
            <w:r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00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мо.вс.передача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потерь воды при ее передаче на территории муниципального образования, тыс. куб. м;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w w:val="105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w w:val="105"/>
                <w:szCs w:val="24"/>
                <w:vertAlign w:val="subscript"/>
                <w:lang w:val="ru-RU"/>
              </w:rPr>
              <w:t>мо.гвс.общий</w:t>
            </w:r>
            <w:proofErr w:type="spellEnd"/>
            <w:proofErr w:type="gramEnd"/>
            <w:r w:rsidRPr="008D1980">
              <w:rPr>
                <w:rFonts w:ascii="Times New Roman" w:hAnsi="Times New Roman"/>
                <w:w w:val="105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общий объем потребления (использования) на территории муниципального образования горячей воды, тыс. куб. м;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rPr>
                <w:w w:val="105"/>
              </w:rPr>
              <w:t>ОП</w:t>
            </w:r>
            <w:r w:rsidRPr="008D1980">
              <w:rPr>
                <w:w w:val="105"/>
                <w:vertAlign w:val="subscript"/>
              </w:rPr>
              <w:t>мо.хвс.общий</w:t>
            </w:r>
            <w:proofErr w:type="spellEnd"/>
            <w:r w:rsidRPr="008D1980">
              <w:rPr>
                <w:w w:val="105"/>
              </w:rPr>
              <w:t xml:space="preserve"> –</w:t>
            </w:r>
            <w:r w:rsidRPr="008D1980">
              <w:t xml:space="preserve"> общий объем потребления (использования) на территории муниципального образования холодной воды, тыс. куб. м.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>
              <w:t>данные представляемые Крыловским муниципальным унитарным предприятием «Водоканал»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3.5.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proofErr w:type="spellStart"/>
            <w:r w:rsidRPr="008D1980">
              <w:t>тыс.кВт</w:t>
            </w:r>
            <w:proofErr w:type="spellEnd"/>
            <w:r w:rsidRPr="008D1980">
              <w:t>*ч</w:t>
            </w:r>
            <w:r>
              <w:t xml:space="preserve"> </w:t>
            </w:r>
            <w:r w:rsidRPr="008D1980">
              <w:t>/</w:t>
            </w:r>
            <w:proofErr w:type="spellStart"/>
            <w:r w:rsidRPr="008D1980">
              <w:t>тыс.куб.м</w:t>
            </w:r>
            <w:proofErr w:type="spellEnd"/>
            <w:r w:rsidRPr="008D1980">
              <w:t>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мо.ээ.передача</w:t>
            </w:r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.вс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мо.ээ.передача.вс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(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мо.гвс.общий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+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мо.хвс.общий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+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мо.вс.передача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)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мо.ээ.передача</w:t>
            </w:r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.вс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объем потребления электрической энергии для передачи воды в системах водоснабжения на территории муниципального образования, тыс.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кВт·ч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мо.гвс.общий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потерь воды при ее передаче на территории муниципального образования, тыс. куб. м;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мо.хвс.общий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общий объем потребления (использования) на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lastRenderedPageBreak/>
              <w:t>территории муниципального образования горячей воды, тыс. куб. м;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t>ОП</w:t>
            </w:r>
            <w:r w:rsidRPr="008D1980">
              <w:rPr>
                <w:vertAlign w:val="subscript"/>
              </w:rPr>
              <w:t>мо.вс.передача</w:t>
            </w:r>
            <w:proofErr w:type="spellEnd"/>
            <w:r w:rsidRPr="008D1980">
              <w:t xml:space="preserve"> - общий объем потребления (использования) на территории муниципального образования холодной воды, тыс. куб. м.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>
              <w:lastRenderedPageBreak/>
              <w:t>данные представляемые Крыловским муниципальным унитарным предприятием «Водоканал»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lastRenderedPageBreak/>
              <w:t>3.6.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proofErr w:type="spellStart"/>
            <w:r w:rsidRPr="008D1980">
              <w:t>тыс.кВт</w:t>
            </w:r>
            <w:proofErr w:type="spellEnd"/>
            <w:r w:rsidRPr="008D1980">
              <w:t>*ч</w:t>
            </w:r>
            <w:r>
              <w:t xml:space="preserve"> /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мо.ээ.водоотведеие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мо.ээ.водоотведение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мо.вс.отведение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мо.водоотведение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объем потребления электрической энергии в системах водоотведения на территории муниципального образования, тыс.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кВт·ч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t>О</w:t>
            </w:r>
            <w:r w:rsidRPr="008D1980">
              <w:rPr>
                <w:vertAlign w:val="subscript"/>
              </w:rPr>
              <w:t>мо.вс.отведение</w:t>
            </w:r>
            <w:proofErr w:type="spellEnd"/>
            <w:r w:rsidRPr="008D1980">
              <w:t xml:space="preserve"> - общий объем </w:t>
            </w:r>
            <w:proofErr w:type="spellStart"/>
            <w:r w:rsidRPr="008D1980">
              <w:t>водоотведенной</w:t>
            </w:r>
            <w:proofErr w:type="spellEnd"/>
            <w:r w:rsidRPr="008D1980">
              <w:t xml:space="preserve"> воды на территории муниципального образования, куб. м.</w:t>
            </w:r>
          </w:p>
        </w:tc>
        <w:tc>
          <w:tcPr>
            <w:tcW w:w="2121" w:type="dxa"/>
          </w:tcPr>
          <w:p w:rsidR="00C0272A" w:rsidRDefault="00C0272A" w:rsidP="00C0272A">
            <w:pPr>
              <w:jc w:val="both"/>
            </w:pPr>
            <w:r>
              <w:t>данные представляемые Крыловским муниципальным унитарным предприятием «Водоканал»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2"/>
          <w:wAfter w:w="56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3.7.</w:t>
            </w:r>
          </w:p>
        </w:tc>
        <w:tc>
          <w:tcPr>
            <w:tcW w:w="2963" w:type="dxa"/>
          </w:tcPr>
          <w:p w:rsidR="00C0272A" w:rsidRDefault="00C0272A" w:rsidP="00C0272A">
            <w:pPr>
              <w:jc w:val="both"/>
            </w:pPr>
            <w:r w:rsidRPr="008D1980"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453" w:type="dxa"/>
          </w:tcPr>
          <w:p w:rsidR="00C0272A" w:rsidRDefault="00C0272A" w:rsidP="00C0272A">
            <w:pPr>
              <w:jc w:val="both"/>
            </w:pPr>
            <w:r>
              <w:t>кВт*ч/кв.м.</w:t>
            </w:r>
          </w:p>
        </w:tc>
        <w:tc>
          <w:tcPr>
            <w:tcW w:w="1331" w:type="dxa"/>
          </w:tcPr>
          <w:p w:rsidR="00C0272A" w:rsidRDefault="00C0272A" w:rsidP="00C0272A">
            <w:pPr>
              <w:jc w:val="both"/>
            </w:pPr>
            <w:r>
              <w:t>снижать показатели</w:t>
            </w:r>
          </w:p>
        </w:tc>
        <w:tc>
          <w:tcPr>
            <w:tcW w:w="3736" w:type="dxa"/>
          </w:tcPr>
          <w:p w:rsidR="00C0272A" w:rsidRPr="008D1980" w:rsidRDefault="00C0272A" w:rsidP="00C0272A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мо.ээ.освещение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=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мо.ээ.освещение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/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мо.освещение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C0272A" w:rsidRPr="008D1980" w:rsidRDefault="00C0272A" w:rsidP="00C0272A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мо.ээ.освещение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>объем потребления электрической энергии в системах уличного освещения на территории муниципального образования, кВт*ч;</w:t>
            </w:r>
          </w:p>
          <w:p w:rsidR="00C0272A" w:rsidRDefault="00C0272A" w:rsidP="00C0272A">
            <w:pPr>
              <w:jc w:val="both"/>
            </w:pPr>
            <w:proofErr w:type="spellStart"/>
            <w:r w:rsidRPr="008D1980">
              <w:t>П</w:t>
            </w:r>
            <w:r w:rsidRPr="008D1980">
              <w:rPr>
                <w:vertAlign w:val="subscript"/>
              </w:rPr>
              <w:t>мо.освещение</w:t>
            </w:r>
            <w:proofErr w:type="spellEnd"/>
            <w:r w:rsidRPr="008D1980">
              <w:t xml:space="preserve"> – общая площадь уличного освещения территории муниципального образования на конец года, кв. м.</w:t>
            </w:r>
          </w:p>
        </w:tc>
        <w:tc>
          <w:tcPr>
            <w:tcW w:w="2121" w:type="dxa"/>
          </w:tcPr>
          <w:p w:rsidR="00C0272A" w:rsidRDefault="00000F59" w:rsidP="00C0272A">
            <w:pPr>
              <w:jc w:val="both"/>
            </w:pPr>
            <w:r>
              <w:t>данные представляемые администрациями сельских поселений</w:t>
            </w:r>
          </w:p>
        </w:tc>
        <w:tc>
          <w:tcPr>
            <w:tcW w:w="1797" w:type="dxa"/>
          </w:tcPr>
          <w:p w:rsidR="00C0272A" w:rsidRDefault="00C0272A" w:rsidP="00C0272A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C0272A" w:rsidRDefault="00C0272A" w:rsidP="00C0272A">
            <w:r w:rsidRPr="00BA6FFA">
              <w:t>ежегодно, в срок установленной сдачи отчетности</w:t>
            </w:r>
          </w:p>
        </w:tc>
      </w:tr>
      <w:tr w:rsidR="00C0272A" w:rsidTr="00C16905">
        <w:trPr>
          <w:gridAfter w:val="1"/>
          <w:wAfter w:w="35" w:type="dxa"/>
        </w:trPr>
        <w:tc>
          <w:tcPr>
            <w:tcW w:w="576" w:type="dxa"/>
          </w:tcPr>
          <w:p w:rsidR="00C0272A" w:rsidRDefault="00C0272A" w:rsidP="00C0272A">
            <w:pPr>
              <w:jc w:val="both"/>
            </w:pPr>
            <w:r>
              <w:t>4.</w:t>
            </w:r>
          </w:p>
        </w:tc>
        <w:tc>
          <w:tcPr>
            <w:tcW w:w="15258" w:type="dxa"/>
            <w:gridSpan w:val="8"/>
          </w:tcPr>
          <w:p w:rsidR="00C0272A" w:rsidRPr="006847E0" w:rsidRDefault="00C0272A" w:rsidP="00C0272A">
            <w:pPr>
              <w:jc w:val="both"/>
              <w:rPr>
                <w:vertAlign w:val="superscript"/>
              </w:rPr>
            </w:pPr>
            <w:r w:rsidRPr="008D1980">
              <w:t>Общие целевые показатели в области энергосбережения и повышения энергетической эффективности</w:t>
            </w:r>
            <w:r>
              <w:rPr>
                <w:vertAlign w:val="superscript"/>
              </w:rPr>
              <w:t>(1)</w:t>
            </w:r>
          </w:p>
        </w:tc>
      </w:tr>
      <w:tr w:rsidR="00000F59" w:rsidTr="00C16905">
        <w:trPr>
          <w:gridAfter w:val="2"/>
          <w:wAfter w:w="56" w:type="dxa"/>
        </w:trPr>
        <w:tc>
          <w:tcPr>
            <w:tcW w:w="576" w:type="dxa"/>
          </w:tcPr>
          <w:p w:rsidR="00000F59" w:rsidRDefault="00000F59" w:rsidP="00000F59">
            <w:pPr>
              <w:jc w:val="both"/>
            </w:pPr>
            <w:r>
              <w:t>4.1.</w:t>
            </w:r>
          </w:p>
        </w:tc>
        <w:tc>
          <w:tcPr>
            <w:tcW w:w="2963" w:type="dxa"/>
          </w:tcPr>
          <w:p w:rsidR="00000F59" w:rsidRDefault="00000F59" w:rsidP="00000F59">
            <w:pPr>
              <w:jc w:val="both"/>
            </w:pPr>
            <w:r w:rsidRPr="008D1980">
              <w:t xml:space="preserve">Доля объема электрической энергии, расчеты за которую </w:t>
            </w:r>
            <w:r w:rsidRPr="008D1980">
              <w:lastRenderedPageBreak/>
              <w:t>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453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lastRenderedPageBreak/>
              <w:t>%</w:t>
            </w:r>
          </w:p>
          <w:p w:rsidR="00000F59" w:rsidRDefault="00000F59" w:rsidP="00000F59">
            <w:pPr>
              <w:jc w:val="both"/>
            </w:pPr>
          </w:p>
        </w:tc>
        <w:tc>
          <w:tcPr>
            <w:tcW w:w="1331" w:type="dxa"/>
          </w:tcPr>
          <w:p w:rsidR="00000F59" w:rsidRDefault="00000F59" w:rsidP="00000F59">
            <w:pPr>
              <w:jc w:val="both"/>
            </w:pPr>
            <w:r>
              <w:t>увеличение значений</w:t>
            </w:r>
          </w:p>
        </w:tc>
        <w:tc>
          <w:tcPr>
            <w:tcW w:w="3736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(</w:t>
            </w:r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мо.ээ.учет</w:t>
            </w:r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/ 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мо.ээ.общий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) х 100 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lastRenderedPageBreak/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мо.ээ.учет</w:t>
            </w:r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кВт·ч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000F59" w:rsidRDefault="00000F59" w:rsidP="00000F59">
            <w:pPr>
              <w:jc w:val="both"/>
            </w:pPr>
            <w:r w:rsidRPr="008D1980">
              <w:t>ОП</w:t>
            </w:r>
            <w:r w:rsidRPr="008D1980">
              <w:rPr>
                <w:vertAlign w:val="subscript"/>
              </w:rPr>
              <w:t>мо.ээ.общий</w:t>
            </w:r>
            <w:r w:rsidRPr="008D1980">
              <w:t xml:space="preserve"> - общий объем потребления (использования) на территории муниципального образования электрической энергии, тыс. </w:t>
            </w:r>
            <w:proofErr w:type="spellStart"/>
            <w:r w:rsidRPr="008D1980">
              <w:t>кВт·ч</w:t>
            </w:r>
            <w:proofErr w:type="spellEnd"/>
            <w:r w:rsidRPr="008D1980">
              <w:t>.</w:t>
            </w:r>
          </w:p>
        </w:tc>
        <w:tc>
          <w:tcPr>
            <w:tcW w:w="2121" w:type="dxa"/>
          </w:tcPr>
          <w:p w:rsidR="00000F59" w:rsidRDefault="00000F59" w:rsidP="00000F59">
            <w:r w:rsidRPr="00327127">
              <w:lastRenderedPageBreak/>
              <w:t>данные представляемые ресурсоснабжающ</w:t>
            </w:r>
            <w:r w:rsidRPr="00327127">
              <w:lastRenderedPageBreak/>
              <w:t>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000F59" w:rsidRDefault="00000F59" w:rsidP="00000F59">
            <w:pPr>
              <w:jc w:val="both"/>
            </w:pPr>
            <w:r>
              <w:lastRenderedPageBreak/>
              <w:t>отдел жилищного, коммунальног</w:t>
            </w:r>
            <w:r>
              <w:lastRenderedPageBreak/>
              <w:t>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000F59" w:rsidRDefault="00000F59" w:rsidP="00000F59">
            <w:r w:rsidRPr="003B7D34">
              <w:lastRenderedPageBreak/>
              <w:t xml:space="preserve">ежегодно, в срок установленной </w:t>
            </w:r>
            <w:r w:rsidRPr="003B7D34">
              <w:lastRenderedPageBreak/>
              <w:t>сдачи отчетности</w:t>
            </w:r>
          </w:p>
        </w:tc>
      </w:tr>
      <w:tr w:rsidR="00000F59" w:rsidTr="00C16905">
        <w:trPr>
          <w:gridAfter w:val="2"/>
          <w:wAfter w:w="56" w:type="dxa"/>
        </w:trPr>
        <w:tc>
          <w:tcPr>
            <w:tcW w:w="576" w:type="dxa"/>
          </w:tcPr>
          <w:p w:rsidR="00000F59" w:rsidRDefault="00000F59" w:rsidP="00000F59">
            <w:pPr>
              <w:jc w:val="both"/>
            </w:pPr>
            <w:r>
              <w:lastRenderedPageBreak/>
              <w:t>4.2.</w:t>
            </w:r>
          </w:p>
        </w:tc>
        <w:tc>
          <w:tcPr>
            <w:tcW w:w="2963" w:type="dxa"/>
          </w:tcPr>
          <w:p w:rsidR="00000F59" w:rsidRDefault="00000F59" w:rsidP="00000F59">
            <w:pPr>
              <w:jc w:val="both"/>
            </w:pPr>
            <w:r w:rsidRPr="008D1980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453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%</w:t>
            </w:r>
          </w:p>
          <w:p w:rsidR="00000F59" w:rsidRDefault="00000F59" w:rsidP="00000F59">
            <w:pPr>
              <w:jc w:val="both"/>
            </w:pPr>
          </w:p>
        </w:tc>
        <w:tc>
          <w:tcPr>
            <w:tcW w:w="1331" w:type="dxa"/>
          </w:tcPr>
          <w:p w:rsidR="00000F59" w:rsidRDefault="00000F59" w:rsidP="00000F59">
            <w:pPr>
              <w:jc w:val="both"/>
            </w:pPr>
            <w:r>
              <w:t>увеличение значений</w:t>
            </w:r>
          </w:p>
        </w:tc>
        <w:tc>
          <w:tcPr>
            <w:tcW w:w="3736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мо.тэ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(</w:t>
            </w: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мо.тэ..</w:t>
            </w:r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учет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/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мо.тэ.общий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) х 100 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мо.тэ.учет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учета, Гкал;</w:t>
            </w:r>
          </w:p>
          <w:p w:rsidR="00000F59" w:rsidRDefault="00000F59" w:rsidP="00000F59">
            <w:pPr>
              <w:jc w:val="both"/>
            </w:pPr>
            <w:proofErr w:type="spellStart"/>
            <w:r w:rsidRPr="008D1980">
              <w:t>ОП</w:t>
            </w:r>
            <w:r w:rsidRPr="008D1980">
              <w:rPr>
                <w:vertAlign w:val="subscript"/>
              </w:rPr>
              <w:t>мо.тэ.общий</w:t>
            </w:r>
            <w:proofErr w:type="spellEnd"/>
            <w:r w:rsidRPr="008D1980">
              <w:t xml:space="preserve"> - общий объем потребления (использования) на территории муниципального образования тепловой энергии, Гкал.</w:t>
            </w:r>
          </w:p>
        </w:tc>
        <w:tc>
          <w:tcPr>
            <w:tcW w:w="2121" w:type="dxa"/>
          </w:tcPr>
          <w:p w:rsidR="00000F59" w:rsidRDefault="00000F59" w:rsidP="00000F59">
            <w:r w:rsidRPr="00327127"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000F59" w:rsidRDefault="00000F59" w:rsidP="00000F59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000F59" w:rsidRDefault="00000F59" w:rsidP="00000F59">
            <w:r w:rsidRPr="003B7D34">
              <w:t>ежегодно, в срок установленной сдачи отчетности</w:t>
            </w:r>
          </w:p>
        </w:tc>
      </w:tr>
      <w:tr w:rsidR="00000F59" w:rsidTr="00C16905">
        <w:trPr>
          <w:gridAfter w:val="2"/>
          <w:wAfter w:w="56" w:type="dxa"/>
        </w:trPr>
        <w:tc>
          <w:tcPr>
            <w:tcW w:w="576" w:type="dxa"/>
          </w:tcPr>
          <w:p w:rsidR="00000F59" w:rsidRDefault="00000F59" w:rsidP="00000F59">
            <w:pPr>
              <w:jc w:val="both"/>
            </w:pPr>
            <w:r>
              <w:t>4.3.</w:t>
            </w:r>
          </w:p>
        </w:tc>
        <w:tc>
          <w:tcPr>
            <w:tcW w:w="2963" w:type="dxa"/>
          </w:tcPr>
          <w:p w:rsidR="00000F59" w:rsidRDefault="00000F59" w:rsidP="00000F59">
            <w:pPr>
              <w:jc w:val="both"/>
            </w:pPr>
            <w:r w:rsidRPr="008D1980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453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%</w:t>
            </w:r>
          </w:p>
          <w:p w:rsidR="00000F59" w:rsidRDefault="00000F59" w:rsidP="00000F59">
            <w:pPr>
              <w:jc w:val="both"/>
            </w:pPr>
          </w:p>
        </w:tc>
        <w:tc>
          <w:tcPr>
            <w:tcW w:w="1331" w:type="dxa"/>
          </w:tcPr>
          <w:p w:rsidR="00000F59" w:rsidRDefault="00000F59" w:rsidP="00000F59">
            <w:pPr>
              <w:jc w:val="both"/>
            </w:pPr>
            <w:r>
              <w:t>увеличение значений</w:t>
            </w:r>
          </w:p>
        </w:tc>
        <w:tc>
          <w:tcPr>
            <w:tcW w:w="3736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(</w:t>
            </w: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мо.хвс.учет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/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мо.хвс.общий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) х 100 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мо.хвс.учет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тыс.куб.м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.;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lastRenderedPageBreak/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мо.хвс.общий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общий объем потребления (использования) на территории муниципального образования холодной воды,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тыс.куб.м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000F59" w:rsidRDefault="00000F59" w:rsidP="00000F59">
            <w:pPr>
              <w:jc w:val="both"/>
            </w:pPr>
          </w:p>
        </w:tc>
        <w:tc>
          <w:tcPr>
            <w:tcW w:w="2121" w:type="dxa"/>
          </w:tcPr>
          <w:p w:rsidR="00000F59" w:rsidRDefault="00000F59" w:rsidP="00000F59">
            <w:r w:rsidRPr="00327127">
              <w:lastRenderedPageBreak/>
              <w:t xml:space="preserve">данные представляемые ресурсоснабжающими организациями, муниципальными и бюджетными учреждениями муниципального образования, </w:t>
            </w:r>
            <w:r w:rsidRPr="00327127">
              <w:lastRenderedPageBreak/>
              <w:t>администрациями сельских поселений</w:t>
            </w:r>
          </w:p>
        </w:tc>
        <w:tc>
          <w:tcPr>
            <w:tcW w:w="1797" w:type="dxa"/>
          </w:tcPr>
          <w:p w:rsidR="00000F59" w:rsidRDefault="00000F59" w:rsidP="00000F59">
            <w:pPr>
              <w:jc w:val="both"/>
            </w:pPr>
            <w:r>
              <w:lastRenderedPageBreak/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000F59" w:rsidRDefault="00000F59" w:rsidP="00000F59">
            <w:r w:rsidRPr="003B7D34">
              <w:t>ежегодно, в срок установленной сдачи отчетности</w:t>
            </w:r>
          </w:p>
        </w:tc>
      </w:tr>
      <w:tr w:rsidR="00000F59" w:rsidTr="00C16905">
        <w:trPr>
          <w:gridAfter w:val="2"/>
          <w:wAfter w:w="56" w:type="dxa"/>
        </w:trPr>
        <w:tc>
          <w:tcPr>
            <w:tcW w:w="576" w:type="dxa"/>
          </w:tcPr>
          <w:p w:rsidR="00000F59" w:rsidRDefault="00000F59" w:rsidP="00000F59">
            <w:pPr>
              <w:jc w:val="both"/>
            </w:pPr>
            <w:r>
              <w:lastRenderedPageBreak/>
              <w:t>4.4.</w:t>
            </w:r>
          </w:p>
        </w:tc>
        <w:tc>
          <w:tcPr>
            <w:tcW w:w="2963" w:type="dxa"/>
          </w:tcPr>
          <w:p w:rsidR="00000F59" w:rsidRDefault="00000F59" w:rsidP="00000F59">
            <w:pPr>
              <w:jc w:val="both"/>
            </w:pPr>
            <w:r w:rsidRPr="008D1980"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453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%</w:t>
            </w:r>
          </w:p>
          <w:p w:rsidR="00000F59" w:rsidRDefault="00000F59" w:rsidP="00000F59">
            <w:pPr>
              <w:jc w:val="both"/>
            </w:pPr>
          </w:p>
        </w:tc>
        <w:tc>
          <w:tcPr>
            <w:tcW w:w="1331" w:type="dxa"/>
          </w:tcPr>
          <w:p w:rsidR="00000F59" w:rsidRDefault="00000F59" w:rsidP="00000F59">
            <w:pPr>
              <w:jc w:val="both"/>
            </w:pPr>
            <w:r>
              <w:t>увеличение значений</w:t>
            </w:r>
          </w:p>
        </w:tc>
        <w:tc>
          <w:tcPr>
            <w:tcW w:w="3736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(</w:t>
            </w: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мо.газ.учет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/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мо.газ.общий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) х 100 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мо.гвс.учет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 объем потребления (использования) на территории муниципального образования природного газа, расчеты за которую осуществляются с использованием приборов учета,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тыс.куб.м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.;</w:t>
            </w:r>
          </w:p>
          <w:p w:rsidR="00000F59" w:rsidRDefault="00000F59" w:rsidP="00000F59">
            <w:pPr>
              <w:jc w:val="both"/>
            </w:pPr>
            <w:proofErr w:type="spellStart"/>
            <w:r w:rsidRPr="008D1980">
              <w:t>ОП</w:t>
            </w:r>
            <w:r w:rsidRPr="008D1980">
              <w:rPr>
                <w:vertAlign w:val="subscript"/>
              </w:rPr>
              <w:t>мо.газ.общий</w:t>
            </w:r>
            <w:proofErr w:type="spellEnd"/>
            <w:r w:rsidRPr="008D1980">
              <w:t xml:space="preserve"> - общий объем потребления (использования) на территории муниципального образования природного газа, </w:t>
            </w:r>
            <w:proofErr w:type="spellStart"/>
            <w:r w:rsidRPr="008D1980">
              <w:t>тыс.куб.м</w:t>
            </w:r>
            <w:proofErr w:type="spellEnd"/>
            <w:r w:rsidRPr="008D1980">
              <w:t>.</w:t>
            </w:r>
          </w:p>
        </w:tc>
        <w:tc>
          <w:tcPr>
            <w:tcW w:w="2121" w:type="dxa"/>
          </w:tcPr>
          <w:p w:rsidR="00000F59" w:rsidRDefault="00000F59" w:rsidP="00000F59">
            <w:r w:rsidRPr="00327127"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000F59" w:rsidRDefault="00000F59" w:rsidP="00000F59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000F59" w:rsidRDefault="00000F59" w:rsidP="00000F59">
            <w:r w:rsidRPr="003B7D34">
              <w:t>ежегодно, в срок установленной сдачи отчетности</w:t>
            </w:r>
          </w:p>
        </w:tc>
      </w:tr>
      <w:tr w:rsidR="00000F59" w:rsidTr="00C16905">
        <w:trPr>
          <w:gridAfter w:val="2"/>
          <w:wAfter w:w="56" w:type="dxa"/>
        </w:trPr>
        <w:tc>
          <w:tcPr>
            <w:tcW w:w="576" w:type="dxa"/>
          </w:tcPr>
          <w:p w:rsidR="00000F59" w:rsidRDefault="00000F59" w:rsidP="00000F59">
            <w:pPr>
              <w:jc w:val="both"/>
            </w:pPr>
            <w:r>
              <w:t>4.5.</w:t>
            </w:r>
          </w:p>
        </w:tc>
        <w:tc>
          <w:tcPr>
            <w:tcW w:w="2963" w:type="dxa"/>
          </w:tcPr>
          <w:p w:rsidR="00000F59" w:rsidRDefault="00000F59" w:rsidP="00000F59">
            <w:pPr>
              <w:jc w:val="both"/>
            </w:pPr>
            <w:r w:rsidRPr="008D1980"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453" w:type="dxa"/>
          </w:tcPr>
          <w:p w:rsidR="00000F59" w:rsidRDefault="00000F59" w:rsidP="00000F59">
            <w:pPr>
              <w:jc w:val="both"/>
            </w:pPr>
            <w:r>
              <w:t>%</w:t>
            </w:r>
          </w:p>
        </w:tc>
        <w:tc>
          <w:tcPr>
            <w:tcW w:w="1331" w:type="dxa"/>
          </w:tcPr>
          <w:p w:rsidR="00000F59" w:rsidRDefault="00000F59" w:rsidP="00000F59">
            <w:pPr>
              <w:jc w:val="both"/>
            </w:pPr>
            <w:r>
              <w:t>увеличение значений</w:t>
            </w:r>
          </w:p>
        </w:tc>
        <w:tc>
          <w:tcPr>
            <w:tcW w:w="3736" w:type="dxa"/>
          </w:tcPr>
          <w:p w:rsidR="00000F59" w:rsidRPr="008D1980" w:rsidRDefault="00000F59" w:rsidP="00000F59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Д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мо.эр.воз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= (</w:t>
            </w: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мо.эр.воз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/ </w:t>
            </w: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мо.эр.общий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) х 100 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D1980">
              <w:rPr>
                <w:rFonts w:ascii="Times New Roman" w:hAnsi="Times New Roman"/>
                <w:szCs w:val="24"/>
                <w:lang w:val="ru-RU"/>
              </w:rPr>
              <w:t>где: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мо.эр.воз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.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–</w:t>
            </w:r>
            <w:r w:rsidRPr="008D1980">
              <w:rPr>
                <w:szCs w:val="24"/>
                <w:lang w:val="ru-RU"/>
              </w:rPr>
              <w:t xml:space="preserve"> </w:t>
            </w:r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образования, т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у.т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.;</w:t>
            </w:r>
          </w:p>
          <w:p w:rsidR="00000F59" w:rsidRPr="008D1980" w:rsidRDefault="00000F59" w:rsidP="00000F59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proofErr w:type="gramStart"/>
            <w:r w:rsidRPr="008D1980">
              <w:rPr>
                <w:rFonts w:ascii="Times New Roman" w:hAnsi="Times New Roman"/>
                <w:szCs w:val="24"/>
                <w:lang w:val="ru-RU"/>
              </w:rPr>
              <w:t>ОП</w:t>
            </w:r>
            <w:r w:rsidRPr="008D1980">
              <w:rPr>
                <w:rFonts w:ascii="Times New Roman" w:hAnsi="Times New Roman"/>
                <w:szCs w:val="24"/>
                <w:vertAlign w:val="subscript"/>
                <w:lang w:val="ru-RU"/>
              </w:rPr>
              <w:t>мо.эр.общий</w:t>
            </w:r>
            <w:proofErr w:type="spellEnd"/>
            <w:proofErr w:type="gramEnd"/>
            <w:r w:rsidRPr="008D1980">
              <w:rPr>
                <w:rFonts w:ascii="Times New Roman" w:hAnsi="Times New Roman"/>
                <w:szCs w:val="24"/>
                <w:lang w:val="ru-RU"/>
              </w:rPr>
              <w:t xml:space="preserve"> - общий объем энергетических ресурсов, произведенных на территории муниципального образования, т </w:t>
            </w:r>
            <w:proofErr w:type="spellStart"/>
            <w:r w:rsidRPr="008D1980">
              <w:rPr>
                <w:rFonts w:ascii="Times New Roman" w:hAnsi="Times New Roman"/>
                <w:szCs w:val="24"/>
                <w:lang w:val="ru-RU"/>
              </w:rPr>
              <w:t>у.т</w:t>
            </w:r>
            <w:proofErr w:type="spellEnd"/>
            <w:r w:rsidRPr="008D1980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000F59" w:rsidRDefault="00000F59" w:rsidP="00000F59">
            <w:pPr>
              <w:jc w:val="both"/>
            </w:pPr>
          </w:p>
        </w:tc>
        <w:tc>
          <w:tcPr>
            <w:tcW w:w="2121" w:type="dxa"/>
          </w:tcPr>
          <w:p w:rsidR="00000F59" w:rsidRDefault="00000F59" w:rsidP="00000F59">
            <w:r w:rsidRPr="00327127">
              <w:lastRenderedPageBreak/>
              <w:t>данные представляемые ресурсоснабжающими организациями, муниципальными и бюджетными учреждениями муниципального образования, администрациями сельских поселений</w:t>
            </w:r>
          </w:p>
        </w:tc>
        <w:tc>
          <w:tcPr>
            <w:tcW w:w="1797" w:type="dxa"/>
          </w:tcPr>
          <w:p w:rsidR="00000F59" w:rsidRDefault="00000F59" w:rsidP="00000F59">
            <w:pPr>
              <w:jc w:val="both"/>
            </w:pPr>
            <w:r>
              <w:t>отдел жилищного, коммунального хозяйства, транспорта и связи администрации муниципального образования</w:t>
            </w:r>
          </w:p>
        </w:tc>
        <w:tc>
          <w:tcPr>
            <w:tcW w:w="1836" w:type="dxa"/>
          </w:tcPr>
          <w:p w:rsidR="00000F59" w:rsidRDefault="00000F59" w:rsidP="00000F59">
            <w:r w:rsidRPr="003B7D34">
              <w:t>ежегодно, в срок установленной сдачи отчетности</w:t>
            </w:r>
          </w:p>
        </w:tc>
      </w:tr>
    </w:tbl>
    <w:p w:rsidR="006847E0" w:rsidRPr="008D1980" w:rsidRDefault="00232B7A" w:rsidP="00232B7A">
      <w:pPr>
        <w:pStyle w:val="a5"/>
        <w:ind w:left="720"/>
        <w:jc w:val="both"/>
        <w:rPr>
          <w:rFonts w:ascii="Times New Roman" w:hAnsi="Times New Roman"/>
          <w:spacing w:val="-2"/>
          <w:w w:val="105"/>
          <w:szCs w:val="24"/>
          <w:lang w:val="ru-RU"/>
        </w:rPr>
      </w:pPr>
      <w:r>
        <w:rPr>
          <w:rFonts w:ascii="Times New Roman" w:hAnsi="Times New Roman"/>
          <w:w w:val="105"/>
          <w:szCs w:val="24"/>
          <w:vertAlign w:val="superscript"/>
          <w:lang w:val="ru-RU"/>
        </w:rPr>
        <w:lastRenderedPageBreak/>
        <w:t xml:space="preserve">(1)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Предоставленный перечень показателей демонстрирует последовательное повышение эффективности экономики района на основе осуществления мероприятий программы,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активного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перехода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к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оплате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потребленных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ТЭР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>по</w:t>
      </w:r>
      <w:r w:rsidR="006847E0" w:rsidRPr="008D1980">
        <w:rPr>
          <w:rFonts w:ascii="Times New Roman" w:hAnsi="Times New Roman"/>
          <w:spacing w:val="40"/>
          <w:w w:val="105"/>
          <w:szCs w:val="24"/>
          <w:lang w:val="ru-RU"/>
        </w:rPr>
        <w:t xml:space="preserve"> </w:t>
      </w:r>
      <w:r w:rsidR="006847E0" w:rsidRPr="008D1980">
        <w:rPr>
          <w:rFonts w:ascii="Times New Roman" w:hAnsi="Times New Roman"/>
          <w:w w:val="105"/>
          <w:szCs w:val="24"/>
          <w:lang w:val="ru-RU"/>
        </w:rPr>
        <w:t xml:space="preserve">приборам </w:t>
      </w:r>
      <w:r w:rsidR="006847E0" w:rsidRPr="008D1980">
        <w:rPr>
          <w:rFonts w:ascii="Times New Roman" w:hAnsi="Times New Roman"/>
          <w:spacing w:val="-2"/>
          <w:w w:val="105"/>
          <w:szCs w:val="24"/>
          <w:lang w:val="ru-RU"/>
        </w:rPr>
        <w:t>учета.</w:t>
      </w:r>
    </w:p>
    <w:p w:rsidR="00003E0D" w:rsidRDefault="00003E0D" w:rsidP="006847E0">
      <w:pPr>
        <w:pStyle w:val="a7"/>
        <w:jc w:val="both"/>
      </w:pPr>
    </w:p>
    <w:p w:rsidR="006847E0" w:rsidRDefault="006847E0" w:rsidP="006847E0">
      <w:pPr>
        <w:pStyle w:val="a7"/>
        <w:jc w:val="both"/>
      </w:pPr>
    </w:p>
    <w:p w:rsidR="006847E0" w:rsidRDefault="006847E0" w:rsidP="006847E0">
      <w:pPr>
        <w:ind w:left="851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A2ACC">
        <w:rPr>
          <w:rFonts w:eastAsia="Arial Unicode MS"/>
          <w:color w:val="000000"/>
          <w:sz w:val="28"/>
          <w:szCs w:val="28"/>
          <w:lang w:bidi="ru-RU"/>
        </w:rPr>
        <w:t xml:space="preserve">Начальник отдела жилищного, коммунального </w:t>
      </w:r>
    </w:p>
    <w:p w:rsidR="006847E0" w:rsidRPr="006A2ACC" w:rsidRDefault="006847E0" w:rsidP="006847E0">
      <w:pPr>
        <w:ind w:left="851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A2ACC">
        <w:rPr>
          <w:rFonts w:eastAsia="Arial Unicode MS"/>
          <w:color w:val="000000"/>
          <w:sz w:val="28"/>
          <w:szCs w:val="28"/>
          <w:lang w:bidi="ru-RU"/>
        </w:rPr>
        <w:t>хозяйства, транспорта и связи администрации</w:t>
      </w:r>
    </w:p>
    <w:p w:rsidR="006847E0" w:rsidRDefault="006847E0" w:rsidP="006847E0">
      <w:pPr>
        <w:ind w:left="851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A2ACC">
        <w:rPr>
          <w:rFonts w:eastAsia="Arial Unicode MS"/>
          <w:color w:val="000000"/>
          <w:sz w:val="28"/>
          <w:szCs w:val="28"/>
          <w:lang w:bidi="ru-RU"/>
        </w:rPr>
        <w:t>муниципального образования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6A2ACC">
        <w:rPr>
          <w:rFonts w:eastAsia="Arial Unicode MS"/>
          <w:color w:val="000000"/>
          <w:sz w:val="28"/>
          <w:szCs w:val="28"/>
          <w:lang w:bidi="ru-RU"/>
        </w:rPr>
        <w:t xml:space="preserve">Крыловский </w:t>
      </w:r>
    </w:p>
    <w:p w:rsidR="006847E0" w:rsidRPr="00BD3FD4" w:rsidRDefault="006847E0" w:rsidP="006847E0">
      <w:pPr>
        <w:ind w:left="851"/>
        <w:jc w:val="both"/>
        <w:rPr>
          <w:sz w:val="28"/>
          <w:szCs w:val="28"/>
        </w:rPr>
      </w:pPr>
      <w:r w:rsidRPr="006A2ACC">
        <w:rPr>
          <w:rFonts w:eastAsia="Arial Unicode MS"/>
          <w:color w:val="000000"/>
          <w:sz w:val="28"/>
          <w:szCs w:val="28"/>
          <w:lang w:bidi="ru-RU"/>
        </w:rPr>
        <w:t xml:space="preserve">муниципальный район Краснодарского края                                         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     </w:t>
      </w:r>
      <w:r w:rsidRPr="006A2ACC">
        <w:rPr>
          <w:rFonts w:eastAsia="Arial Unicode MS"/>
          <w:color w:val="000000"/>
          <w:sz w:val="28"/>
          <w:szCs w:val="28"/>
          <w:lang w:bidi="ru-RU"/>
        </w:rPr>
        <w:t xml:space="preserve">               И.А. Белкина</w:t>
      </w:r>
    </w:p>
    <w:p w:rsidR="006847E0" w:rsidRDefault="006847E0" w:rsidP="006847E0">
      <w:pPr>
        <w:pStyle w:val="a7"/>
        <w:jc w:val="both"/>
      </w:pPr>
      <w:bookmarkStart w:id="0" w:name="_GoBack"/>
      <w:bookmarkEnd w:id="0"/>
    </w:p>
    <w:sectPr w:rsidR="006847E0" w:rsidSect="003D3A76">
      <w:headerReference w:type="default" r:id="rId7"/>
      <w:pgSz w:w="16838" w:h="11906" w:orient="landscape"/>
      <w:pgMar w:top="993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AF" w:rsidRDefault="002369AF" w:rsidP="003D3A76">
      <w:r>
        <w:separator/>
      </w:r>
    </w:p>
  </w:endnote>
  <w:endnote w:type="continuationSeparator" w:id="0">
    <w:p w:rsidR="002369AF" w:rsidRDefault="002369AF" w:rsidP="003D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AF" w:rsidRDefault="002369AF" w:rsidP="003D3A76">
      <w:r>
        <w:separator/>
      </w:r>
    </w:p>
  </w:footnote>
  <w:footnote w:type="continuationSeparator" w:id="0">
    <w:p w:rsidR="002369AF" w:rsidRDefault="002369AF" w:rsidP="003D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618844"/>
      <w:docPartObj>
        <w:docPartGallery w:val="Page Numbers (Top of Page)"/>
        <w:docPartUnique/>
      </w:docPartObj>
    </w:sdtPr>
    <w:sdtContent>
      <w:p w:rsidR="003D3A76" w:rsidRDefault="003D3A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D3A76" w:rsidRDefault="003D3A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222C0"/>
    <w:multiLevelType w:val="hybridMultilevel"/>
    <w:tmpl w:val="F830F3A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0D"/>
    <w:rsid w:val="00000F59"/>
    <w:rsid w:val="00003E0D"/>
    <w:rsid w:val="0008461C"/>
    <w:rsid w:val="00232B7A"/>
    <w:rsid w:val="002369AF"/>
    <w:rsid w:val="002922E3"/>
    <w:rsid w:val="003D3A76"/>
    <w:rsid w:val="004777F6"/>
    <w:rsid w:val="004A5E51"/>
    <w:rsid w:val="006847E0"/>
    <w:rsid w:val="00747371"/>
    <w:rsid w:val="00883931"/>
    <w:rsid w:val="009630A8"/>
    <w:rsid w:val="00A106C0"/>
    <w:rsid w:val="00C0272A"/>
    <w:rsid w:val="00C16905"/>
    <w:rsid w:val="00D74663"/>
    <w:rsid w:val="00E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911860-89AF-43B4-A5DA-2BBC86A7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03E0D"/>
    <w:pPr>
      <w:widowControl w:val="0"/>
      <w:autoSpaceDE w:val="0"/>
      <w:autoSpaceDN w:val="0"/>
      <w:adjustRightInd w:val="0"/>
    </w:pPr>
  </w:style>
  <w:style w:type="character" w:customStyle="1" w:styleId="a3">
    <w:name w:val="Цветовое выделение"/>
    <w:uiPriority w:val="99"/>
    <w:rsid w:val="00003E0D"/>
    <w:rPr>
      <w:b/>
      <w:bCs/>
      <w:color w:val="000080"/>
    </w:rPr>
  </w:style>
  <w:style w:type="character" w:customStyle="1" w:styleId="FontStyle11">
    <w:name w:val="Font Style11"/>
    <w:basedOn w:val="a0"/>
    <w:uiPriority w:val="99"/>
    <w:rsid w:val="00003E0D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39"/>
    <w:rsid w:val="0074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747371"/>
    <w:rPr>
      <w:rFonts w:ascii="Calibri" w:hAnsi="Calibri"/>
      <w:szCs w:val="32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74737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7">
    <w:name w:val="List Paragraph"/>
    <w:basedOn w:val="a"/>
    <w:uiPriority w:val="34"/>
    <w:qFormat/>
    <w:rsid w:val="006847E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D3A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3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D3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3A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2026-05-05T07:13:00Z</dcterms:created>
  <dcterms:modified xsi:type="dcterms:W3CDTF">2026-05-05T11:51:00Z</dcterms:modified>
</cp:coreProperties>
</file>