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7A" w:rsidRPr="00942EF6" w:rsidRDefault="000C617A" w:rsidP="000C617A">
      <w:pPr>
        <w:spacing w:after="0" w:line="240" w:lineRule="auto"/>
        <w:jc w:val="center"/>
        <w:rPr>
          <w:szCs w:val="28"/>
        </w:rPr>
      </w:pPr>
      <w:r w:rsidRPr="00942EF6">
        <w:rPr>
          <w:b/>
          <w:szCs w:val="28"/>
        </w:rPr>
        <w:t>Карта самооценки результативности инновационной деятельности образовательной организации, завершающей работы в статусе «Муниципальная инновационная площадка»</w:t>
      </w:r>
    </w:p>
    <w:p w:rsidR="00B67FFC" w:rsidRPr="00B67FFC" w:rsidRDefault="000C617A" w:rsidP="00B67FFC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 w:val="24"/>
          <w:szCs w:val="24"/>
        </w:rPr>
      </w:pPr>
      <w:r w:rsidRPr="00942EF6">
        <w:rPr>
          <w:sz w:val="24"/>
          <w:szCs w:val="24"/>
        </w:rPr>
        <w:t>ОО</w:t>
      </w:r>
      <w:r w:rsidR="00B67FFC" w:rsidRPr="00B67FFC">
        <w:rPr>
          <w:b/>
          <w:bCs/>
          <w:sz w:val="24"/>
          <w:szCs w:val="24"/>
        </w:rPr>
        <w:t xml:space="preserve"> </w:t>
      </w:r>
      <w:r w:rsidR="00B67FFC" w:rsidRPr="007A7A4B">
        <w:rPr>
          <w:b/>
          <w:bCs/>
          <w:sz w:val="24"/>
          <w:szCs w:val="24"/>
        </w:rPr>
        <w:t>муниципальное дошкольное образовательное учреждение</w:t>
      </w:r>
      <w:r w:rsidR="00B67FFC">
        <w:rPr>
          <w:b/>
          <w:bCs/>
          <w:sz w:val="24"/>
          <w:szCs w:val="24"/>
        </w:rPr>
        <w:t xml:space="preserve"> </w:t>
      </w:r>
      <w:r w:rsidR="00B67FFC" w:rsidRPr="007A7A4B">
        <w:rPr>
          <w:b/>
          <w:bCs/>
          <w:sz w:val="24"/>
          <w:szCs w:val="24"/>
        </w:rPr>
        <w:t xml:space="preserve">детский сад №1 </w:t>
      </w:r>
    </w:p>
    <w:p w:rsidR="000C617A" w:rsidRPr="00942EF6" w:rsidRDefault="00B67FFC" w:rsidP="000C617A">
      <w:pPr>
        <w:spacing w:after="0" w:line="240" w:lineRule="auto"/>
        <w:ind w:right="387"/>
        <w:rPr>
          <w:sz w:val="24"/>
          <w:szCs w:val="24"/>
        </w:rPr>
      </w:pPr>
      <w:r>
        <w:rPr>
          <w:sz w:val="24"/>
          <w:szCs w:val="24"/>
        </w:rPr>
        <w:t>Тема инновации:</w:t>
      </w:r>
      <w:r w:rsidR="000C617A" w:rsidRPr="00942EF6">
        <w:rPr>
          <w:sz w:val="24"/>
          <w:szCs w:val="24"/>
        </w:rPr>
        <w:t xml:space="preserve">        </w:t>
      </w:r>
    </w:p>
    <w:p w:rsidR="00B67FFC" w:rsidRPr="00B67FFC" w:rsidRDefault="00B67FFC" w:rsidP="00B67FFC">
      <w:pPr>
        <w:spacing w:after="0" w:line="240" w:lineRule="auto"/>
        <w:rPr>
          <w:sz w:val="24"/>
          <w:szCs w:val="24"/>
        </w:rPr>
      </w:pPr>
      <w:r w:rsidRPr="00B67FFC">
        <w:rPr>
          <w:sz w:val="24"/>
          <w:szCs w:val="24"/>
        </w:rPr>
        <w:t>«Детский сад – территория детских смыслов»</w:t>
      </w:r>
      <w:r>
        <w:rPr>
          <w:sz w:val="24"/>
          <w:szCs w:val="24"/>
        </w:rPr>
        <w:t xml:space="preserve"> </w:t>
      </w:r>
      <w:r w:rsidRPr="00B67FFC">
        <w:rPr>
          <w:sz w:val="24"/>
          <w:szCs w:val="24"/>
        </w:rPr>
        <w:t xml:space="preserve">«Развитие свободной игры для </w:t>
      </w:r>
      <w:proofErr w:type="gramStart"/>
      <w:r w:rsidRPr="00B67FFC">
        <w:rPr>
          <w:sz w:val="24"/>
          <w:szCs w:val="24"/>
        </w:rPr>
        <w:t xml:space="preserve">позитивной </w:t>
      </w:r>
      <w:r>
        <w:rPr>
          <w:sz w:val="24"/>
          <w:szCs w:val="24"/>
        </w:rPr>
        <w:t xml:space="preserve"> </w:t>
      </w:r>
      <w:r w:rsidRPr="00B67FFC">
        <w:rPr>
          <w:sz w:val="24"/>
          <w:szCs w:val="24"/>
        </w:rPr>
        <w:t>социализации</w:t>
      </w:r>
      <w:proofErr w:type="gramEnd"/>
      <w:r w:rsidRPr="00B67FFC">
        <w:rPr>
          <w:sz w:val="24"/>
          <w:szCs w:val="24"/>
        </w:rPr>
        <w:t xml:space="preserve"> дошкольников»</w:t>
      </w:r>
    </w:p>
    <w:p w:rsidR="000C617A" w:rsidRPr="00942EF6" w:rsidRDefault="000C617A" w:rsidP="000C617A">
      <w:pPr>
        <w:spacing w:after="0" w:line="240" w:lineRule="auto"/>
        <w:ind w:right="387"/>
        <w:rPr>
          <w:sz w:val="24"/>
          <w:szCs w:val="24"/>
        </w:rPr>
      </w:pPr>
      <w:r w:rsidRPr="00942EF6">
        <w:rPr>
          <w:sz w:val="24"/>
          <w:szCs w:val="24"/>
        </w:rPr>
        <w:t xml:space="preserve">         </w:t>
      </w:r>
    </w:p>
    <w:p w:rsidR="000C617A" w:rsidRPr="00942EF6" w:rsidRDefault="000C617A" w:rsidP="000C617A">
      <w:pPr>
        <w:spacing w:after="0" w:line="240" w:lineRule="auto"/>
        <w:rPr>
          <w:sz w:val="24"/>
          <w:szCs w:val="24"/>
        </w:rPr>
      </w:pPr>
    </w:p>
    <w:p w:rsidR="000C617A" w:rsidRPr="00942EF6" w:rsidRDefault="000C617A" w:rsidP="000C617A">
      <w:pPr>
        <w:spacing w:after="0" w:line="240" w:lineRule="auto"/>
        <w:rPr>
          <w:sz w:val="24"/>
          <w:szCs w:val="24"/>
        </w:rPr>
      </w:pPr>
      <w:r w:rsidRPr="00942EF6">
        <w:rPr>
          <w:b/>
          <w:sz w:val="24"/>
          <w:szCs w:val="24"/>
        </w:rPr>
        <w:t xml:space="preserve">Насколько результативна инновационная деятельность в ОО? Оцените по </w:t>
      </w:r>
      <w:proofErr w:type="spellStart"/>
      <w:r w:rsidRPr="00942EF6">
        <w:rPr>
          <w:b/>
          <w:sz w:val="24"/>
          <w:szCs w:val="24"/>
        </w:rPr>
        <w:t>четырехбалльной</w:t>
      </w:r>
      <w:proofErr w:type="spellEnd"/>
      <w:r w:rsidRPr="00942EF6">
        <w:rPr>
          <w:b/>
          <w:sz w:val="24"/>
          <w:szCs w:val="24"/>
        </w:rPr>
        <w:t xml:space="preserve"> шкале: </w:t>
      </w:r>
    </w:p>
    <w:tbl>
      <w:tblPr>
        <w:tblStyle w:val="TableGrid"/>
        <w:tblpPr w:leftFromText="180" w:rightFromText="180" w:vertAnchor="text" w:horzAnchor="margin" w:tblpX="390" w:tblpY="149"/>
        <w:tblW w:w="9355" w:type="dxa"/>
        <w:tblInd w:w="0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774"/>
        <w:gridCol w:w="1213"/>
        <w:gridCol w:w="1209"/>
        <w:gridCol w:w="1212"/>
        <w:gridCol w:w="1212"/>
        <w:gridCol w:w="2735"/>
      </w:tblGrid>
      <w:tr w:rsidR="000C617A" w:rsidRPr="00FB715C" w:rsidTr="00414619">
        <w:trPr>
          <w:trHeight w:val="230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 xml:space="preserve">Очень мало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7A" w:rsidRPr="00FB715C" w:rsidRDefault="000C617A" w:rsidP="00414619">
            <w:pPr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 xml:space="preserve">Превосходно </w:t>
            </w:r>
          </w:p>
        </w:tc>
      </w:tr>
      <w:tr w:rsidR="000C617A" w:rsidRPr="00FB715C" w:rsidTr="00414619">
        <w:trPr>
          <w:trHeight w:val="231"/>
        </w:trPr>
        <w:tc>
          <w:tcPr>
            <w:tcW w:w="1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B67FFC" w:rsidP="00414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rPr>
                <w:sz w:val="24"/>
                <w:szCs w:val="24"/>
              </w:rPr>
            </w:pPr>
          </w:p>
        </w:tc>
      </w:tr>
    </w:tbl>
    <w:p w:rsidR="000C617A" w:rsidRPr="00942EF6" w:rsidRDefault="000C617A" w:rsidP="000C617A">
      <w:pPr>
        <w:spacing w:after="0" w:line="240" w:lineRule="auto"/>
        <w:ind w:right="383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 w:rsidRPr="00942EF6">
        <w:rPr>
          <w:b/>
          <w:sz w:val="24"/>
          <w:szCs w:val="24"/>
        </w:rPr>
        <w:t>чему вы так считаете?  (</w:t>
      </w:r>
      <w:r w:rsidRPr="00942EF6">
        <w:rPr>
          <w:i/>
          <w:sz w:val="24"/>
          <w:szCs w:val="24"/>
        </w:rPr>
        <w:t xml:space="preserve">в правой колонке </w:t>
      </w:r>
      <w:r w:rsidRPr="00942EF6">
        <w:rPr>
          <w:b/>
          <w:i/>
          <w:sz w:val="24"/>
          <w:szCs w:val="24"/>
        </w:rPr>
        <w:t xml:space="preserve">опишите </w:t>
      </w:r>
      <w:r w:rsidRPr="00942EF6">
        <w:rPr>
          <w:i/>
          <w:sz w:val="24"/>
          <w:szCs w:val="24"/>
        </w:rPr>
        <w:t>имеющиеся данные по ОО</w:t>
      </w:r>
      <w:r w:rsidRPr="00942EF6">
        <w:rPr>
          <w:b/>
          <w:sz w:val="24"/>
          <w:szCs w:val="24"/>
        </w:rPr>
        <w:t xml:space="preserve">) </w:t>
      </w:r>
    </w:p>
    <w:p w:rsidR="000C617A" w:rsidRPr="00FB715C" w:rsidRDefault="000C617A" w:rsidP="000C617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43" w:type="dxa"/>
        <w:tblInd w:w="-998" w:type="dxa"/>
        <w:tblCellMar>
          <w:top w:w="11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2978"/>
        <w:gridCol w:w="7765"/>
      </w:tblGrid>
      <w:tr w:rsidR="000C617A" w:rsidRPr="00FB715C" w:rsidTr="00AF3F5B">
        <w:trPr>
          <w:trHeight w:val="3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spacing w:after="0" w:line="252" w:lineRule="auto"/>
              <w:ind w:right="92"/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Критерий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spacing w:after="0" w:line="252" w:lineRule="auto"/>
              <w:ind w:right="92"/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Данные, факты</w:t>
            </w:r>
          </w:p>
        </w:tc>
      </w:tr>
      <w:tr w:rsidR="000C617A" w:rsidRPr="00FB715C" w:rsidTr="00AF3F5B">
        <w:trPr>
          <w:trHeight w:val="90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7A" w:rsidRPr="00FB715C" w:rsidRDefault="000C617A" w:rsidP="00AF3F5B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Определены цели и задачи инновационной деятельности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AF3F5B">
            <w:pPr>
              <w:spacing w:after="0" w:line="252" w:lineRule="auto"/>
              <w:ind w:left="0" w:firstLine="354"/>
              <w:rPr>
                <w:sz w:val="24"/>
                <w:szCs w:val="24"/>
              </w:rPr>
            </w:pPr>
          </w:p>
          <w:p w:rsidR="00E30A7A" w:rsidRDefault="00B67FFC" w:rsidP="00AF3F5B">
            <w:pPr>
              <w:spacing w:after="0" w:line="240" w:lineRule="auto"/>
              <w:ind w:left="0" w:firstLine="354"/>
              <w:contextualSpacing/>
              <w:rPr>
                <w:sz w:val="24"/>
                <w:szCs w:val="24"/>
              </w:rPr>
            </w:pPr>
            <w:r w:rsidRPr="00B67FFC">
              <w:rPr>
                <w:b/>
                <w:sz w:val="24"/>
                <w:szCs w:val="24"/>
              </w:rPr>
              <w:t>Цел</w:t>
            </w:r>
            <w:r w:rsidR="00AF3F5B">
              <w:rPr>
                <w:b/>
                <w:sz w:val="24"/>
                <w:szCs w:val="24"/>
              </w:rPr>
              <w:t>ь</w:t>
            </w:r>
            <w:r w:rsidR="00E30A7A" w:rsidRPr="00E30A7A">
              <w:rPr>
                <w:b/>
                <w:sz w:val="24"/>
                <w:szCs w:val="24"/>
              </w:rPr>
              <w:t xml:space="preserve"> </w:t>
            </w:r>
            <w:r w:rsidR="00E30A7A" w:rsidRPr="00C90B24">
              <w:rPr>
                <w:b/>
                <w:i/>
                <w:sz w:val="24"/>
                <w:szCs w:val="24"/>
              </w:rPr>
              <w:t xml:space="preserve">создание условий для позитивной социализации детей на основе инновационных подходов и педагогических технологий дошкольного образования по развитию свободной игры в детском </w:t>
            </w:r>
            <w:proofErr w:type="gramStart"/>
            <w:r w:rsidR="00E30A7A" w:rsidRPr="00C90B24">
              <w:rPr>
                <w:b/>
                <w:i/>
                <w:sz w:val="24"/>
                <w:szCs w:val="24"/>
              </w:rPr>
              <w:t>саду</w:t>
            </w:r>
            <w:r w:rsidR="00E30A7A" w:rsidRPr="00E30A7A">
              <w:rPr>
                <w:b/>
                <w:i/>
                <w:sz w:val="24"/>
                <w:szCs w:val="24"/>
              </w:rPr>
              <w:t xml:space="preserve"> ,</w:t>
            </w:r>
            <w:r w:rsidR="00E30A7A">
              <w:rPr>
                <w:b/>
                <w:i/>
                <w:sz w:val="24"/>
                <w:szCs w:val="24"/>
              </w:rPr>
              <w:t>была</w:t>
            </w:r>
            <w:proofErr w:type="gramEnd"/>
            <w:r w:rsidR="00E30A7A">
              <w:rPr>
                <w:b/>
                <w:i/>
                <w:sz w:val="24"/>
                <w:szCs w:val="24"/>
              </w:rPr>
              <w:t xml:space="preserve"> решена с помощью задач</w:t>
            </w:r>
            <w:r w:rsidR="00E30A7A">
              <w:rPr>
                <w:b/>
                <w:sz w:val="24"/>
                <w:szCs w:val="24"/>
              </w:rPr>
              <w:t>:</w:t>
            </w:r>
            <w:r w:rsidR="00E30A7A" w:rsidRPr="00C90B24">
              <w:rPr>
                <w:sz w:val="24"/>
                <w:szCs w:val="24"/>
              </w:rPr>
              <w:t xml:space="preserve"> </w:t>
            </w:r>
          </w:p>
          <w:p w:rsidR="00E30A7A" w:rsidRPr="00C90B24" w:rsidRDefault="00E30A7A" w:rsidP="00AF3F5B">
            <w:pPr>
              <w:spacing w:after="0" w:line="240" w:lineRule="auto"/>
              <w:ind w:left="0" w:firstLine="354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90B24">
              <w:rPr>
                <w:sz w:val="24"/>
                <w:szCs w:val="24"/>
              </w:rPr>
              <w:t>Преобразовать развивающую предметно-пространственную среду через создание площадки для игры и общения «</w:t>
            </w:r>
            <w:proofErr w:type="spellStart"/>
            <w:r w:rsidRPr="00C90B24">
              <w:rPr>
                <w:sz w:val="24"/>
                <w:szCs w:val="24"/>
              </w:rPr>
              <w:t>ИГРОмикс</w:t>
            </w:r>
            <w:proofErr w:type="spellEnd"/>
            <w:r w:rsidRPr="00C90B24">
              <w:rPr>
                <w:sz w:val="24"/>
                <w:szCs w:val="24"/>
              </w:rPr>
              <w:t>».</w:t>
            </w:r>
          </w:p>
          <w:p w:rsidR="00E30A7A" w:rsidRPr="00C90B24" w:rsidRDefault="00E30A7A" w:rsidP="00AF3F5B">
            <w:pPr>
              <w:numPr>
                <w:ilvl w:val="0"/>
                <w:numId w:val="2"/>
              </w:numPr>
              <w:spacing w:after="0" w:line="240" w:lineRule="auto"/>
              <w:ind w:left="0" w:firstLine="354"/>
              <w:contextualSpacing/>
              <w:rPr>
                <w:bCs/>
                <w:sz w:val="24"/>
                <w:szCs w:val="24"/>
              </w:rPr>
            </w:pPr>
            <w:r w:rsidRPr="00C90B24">
              <w:rPr>
                <w:bCs/>
                <w:sz w:val="24"/>
                <w:szCs w:val="24"/>
              </w:rPr>
              <w:t xml:space="preserve">Содействовать обогащению личностных и профессиональных качеств педагогов для организации и </w:t>
            </w:r>
            <w:proofErr w:type="spellStart"/>
            <w:r w:rsidRPr="00C90B24">
              <w:rPr>
                <w:bCs/>
                <w:sz w:val="24"/>
                <w:szCs w:val="24"/>
              </w:rPr>
              <w:t>недирективного</w:t>
            </w:r>
            <w:proofErr w:type="spellEnd"/>
            <w:r w:rsidRPr="00C90B24">
              <w:rPr>
                <w:bCs/>
                <w:sz w:val="24"/>
                <w:szCs w:val="24"/>
              </w:rPr>
              <w:t xml:space="preserve"> сопровождения свободной игры детей.</w:t>
            </w:r>
          </w:p>
          <w:p w:rsidR="00E30A7A" w:rsidRPr="00C90B24" w:rsidRDefault="00E30A7A" w:rsidP="00AF3F5B">
            <w:pPr>
              <w:numPr>
                <w:ilvl w:val="0"/>
                <w:numId w:val="2"/>
              </w:numPr>
              <w:spacing w:after="0" w:line="240" w:lineRule="auto"/>
              <w:ind w:left="0" w:firstLine="354"/>
              <w:rPr>
                <w:sz w:val="24"/>
                <w:szCs w:val="24"/>
              </w:rPr>
            </w:pPr>
            <w:r w:rsidRPr="00C90B24">
              <w:rPr>
                <w:sz w:val="24"/>
                <w:szCs w:val="24"/>
              </w:rPr>
              <w:t>Способствовать принятию родителями ценности свободной игры.</w:t>
            </w:r>
          </w:p>
          <w:p w:rsidR="000C617A" w:rsidRPr="00E30A7A" w:rsidRDefault="00E30A7A" w:rsidP="00AF3F5B">
            <w:pPr>
              <w:pStyle w:val="a3"/>
              <w:numPr>
                <w:ilvl w:val="0"/>
                <w:numId w:val="2"/>
              </w:numPr>
              <w:spacing w:after="0" w:line="252" w:lineRule="auto"/>
              <w:ind w:left="0" w:firstLine="354"/>
              <w:rPr>
                <w:sz w:val="24"/>
                <w:szCs w:val="24"/>
              </w:rPr>
            </w:pPr>
            <w:r w:rsidRPr="00E30A7A">
              <w:rPr>
                <w:sz w:val="24"/>
                <w:szCs w:val="24"/>
              </w:rPr>
              <w:t>Выявить уровень позитивной социализации детей и динамику её изменения в процессе развития свободной игры</w:t>
            </w:r>
          </w:p>
        </w:tc>
      </w:tr>
      <w:tr w:rsidR="000C617A" w:rsidRPr="00FB715C" w:rsidTr="00AF3F5B">
        <w:trPr>
          <w:trHeight w:val="19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7A" w:rsidRPr="00FB715C" w:rsidRDefault="000C617A" w:rsidP="00AF3F5B">
            <w:pPr>
              <w:spacing w:after="0" w:line="252" w:lineRule="auto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Созданы условия, обеспечивающие инновационную деятельность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мотивационные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кадровые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материально-технические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научно-методические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финансовые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организационные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нормативно-правовые</w:t>
            </w:r>
          </w:p>
          <w:p w:rsidR="000C617A" w:rsidRPr="00FB715C" w:rsidRDefault="000C617A" w:rsidP="00AF3F5B"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B67FFC" w:rsidRDefault="00B67FFC" w:rsidP="00414619">
            <w:pPr>
              <w:spacing w:after="0" w:line="252" w:lineRule="auto"/>
              <w:rPr>
                <w:b/>
                <w:sz w:val="24"/>
                <w:szCs w:val="24"/>
              </w:rPr>
            </w:pPr>
            <w:r w:rsidRPr="00B67FFC">
              <w:rPr>
                <w:b/>
                <w:sz w:val="24"/>
                <w:szCs w:val="24"/>
              </w:rPr>
              <w:t>Все необходимые условия по реализации и внедрению инновационного проекта в ходе его реализации были решены</w:t>
            </w:r>
          </w:p>
          <w:p w:rsidR="00E30A7A" w:rsidRPr="00C90B24" w:rsidRDefault="00E30A7A" w:rsidP="00E30A7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C90B24">
              <w:rPr>
                <w:i/>
                <w:sz w:val="24"/>
                <w:szCs w:val="24"/>
              </w:rPr>
              <w:t xml:space="preserve">Кадровые: </w:t>
            </w:r>
            <w:r w:rsidRPr="00C90B24">
              <w:rPr>
                <w:sz w:val="24"/>
                <w:szCs w:val="24"/>
              </w:rPr>
              <w:t xml:space="preserve">высокомотивированные инновационные команды детских садов (не менее 25% от коллектива), имеющие теоретическую подготовку по теме проекта (серия </w:t>
            </w:r>
            <w:proofErr w:type="spellStart"/>
            <w:r w:rsidRPr="00C90B24">
              <w:rPr>
                <w:sz w:val="24"/>
                <w:szCs w:val="24"/>
              </w:rPr>
              <w:t>вебинаров</w:t>
            </w:r>
            <w:proofErr w:type="spellEnd"/>
            <w:r w:rsidRPr="00C90B24">
              <w:rPr>
                <w:sz w:val="24"/>
                <w:szCs w:val="24"/>
              </w:rPr>
              <w:t xml:space="preserve"> Фонда «Университет детства» (Рыбаков Фонд), изучение опыта работы детских садов Краснодарского края, Москвы, Костромской области).</w:t>
            </w:r>
          </w:p>
          <w:p w:rsidR="00E30A7A" w:rsidRPr="00C90B24" w:rsidRDefault="00E30A7A" w:rsidP="00E30A7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C90B24">
              <w:rPr>
                <w:i/>
                <w:sz w:val="24"/>
                <w:szCs w:val="24"/>
              </w:rPr>
              <w:t>Материально-</w:t>
            </w:r>
            <w:proofErr w:type="gramStart"/>
            <w:r w:rsidRPr="00C90B24">
              <w:rPr>
                <w:i/>
                <w:sz w:val="24"/>
                <w:szCs w:val="24"/>
              </w:rPr>
              <w:t>технические:</w:t>
            </w:r>
            <w:r w:rsidRPr="00C90B24">
              <w:rPr>
                <w:sz w:val="24"/>
                <w:szCs w:val="24"/>
              </w:rPr>
              <w:t>.</w:t>
            </w:r>
            <w:proofErr w:type="gramEnd"/>
            <w:r w:rsidRPr="00C90B24">
              <w:rPr>
                <w:sz w:val="24"/>
                <w:szCs w:val="24"/>
              </w:rPr>
              <w:t xml:space="preserve"> </w:t>
            </w:r>
            <w:r w:rsidRPr="00C90B24">
              <w:rPr>
                <w:sz w:val="24"/>
                <w:szCs w:val="24"/>
              </w:rPr>
              <w:t>Дизайн-проект</w:t>
            </w:r>
            <w:r>
              <w:rPr>
                <w:sz w:val="24"/>
                <w:szCs w:val="24"/>
              </w:rPr>
              <w:t xml:space="preserve"> и модель организации</w:t>
            </w:r>
            <w:r w:rsidRPr="00C90B24">
              <w:rPr>
                <w:sz w:val="24"/>
                <w:szCs w:val="24"/>
              </w:rPr>
              <w:t>, планы совершенствования РППС в группах, на прогулочных площадках</w:t>
            </w:r>
          </w:p>
          <w:p w:rsidR="00E30A7A" w:rsidRPr="00C90B24" w:rsidRDefault="00E30A7A" w:rsidP="00E30A7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C90B24">
              <w:rPr>
                <w:i/>
                <w:sz w:val="24"/>
                <w:szCs w:val="24"/>
              </w:rPr>
              <w:t>Финансовые</w:t>
            </w:r>
            <w:r>
              <w:rPr>
                <w:i/>
                <w:sz w:val="24"/>
                <w:szCs w:val="24"/>
              </w:rPr>
              <w:t xml:space="preserve">: </w:t>
            </w:r>
            <w:r w:rsidR="00AF3F5B">
              <w:rPr>
                <w:sz w:val="24"/>
                <w:szCs w:val="24"/>
              </w:rPr>
              <w:t>реализованы и исполнены</w:t>
            </w:r>
            <w:r w:rsidRPr="00C90B24">
              <w:rPr>
                <w:sz w:val="24"/>
                <w:szCs w:val="24"/>
              </w:rPr>
              <w:t xml:space="preserve"> сметы на реализацию проекта; средства стимулирования, внебюджетной деятельности, средства спонсорской помощи.</w:t>
            </w:r>
            <w:r>
              <w:rPr>
                <w:sz w:val="24"/>
                <w:szCs w:val="24"/>
              </w:rPr>
              <w:t xml:space="preserve"> </w:t>
            </w:r>
          </w:p>
          <w:p w:rsidR="000C617A" w:rsidRPr="00B67FFC" w:rsidRDefault="000C617A" w:rsidP="00E30A7A">
            <w:pPr>
              <w:spacing w:after="0" w:line="252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0C617A" w:rsidRPr="00FB715C" w:rsidTr="00AF3F5B">
        <w:trPr>
          <w:trHeight w:val="6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AF3F5B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>Разработаны критерии результативности инновационной деятельности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spacing w:after="0" w:line="252" w:lineRule="auto"/>
              <w:rPr>
                <w:sz w:val="24"/>
                <w:szCs w:val="24"/>
              </w:rPr>
            </w:pPr>
          </w:p>
          <w:p w:rsidR="000C617A" w:rsidRPr="00B67FFC" w:rsidRDefault="00B67FFC" w:rsidP="00AF3F5B">
            <w:pPr>
              <w:spacing w:after="0" w:line="252" w:lineRule="auto"/>
              <w:rPr>
                <w:b/>
                <w:sz w:val="24"/>
                <w:szCs w:val="24"/>
              </w:rPr>
            </w:pPr>
            <w:r w:rsidRPr="00B67FFC">
              <w:rPr>
                <w:b/>
                <w:sz w:val="24"/>
                <w:szCs w:val="24"/>
              </w:rPr>
              <w:t>Критерии раз</w:t>
            </w:r>
            <w:r w:rsidR="00AF3F5B">
              <w:rPr>
                <w:b/>
                <w:sz w:val="24"/>
                <w:szCs w:val="24"/>
              </w:rPr>
              <w:t>работ</w:t>
            </w:r>
            <w:r w:rsidRPr="00B67FFC">
              <w:rPr>
                <w:b/>
                <w:sz w:val="24"/>
                <w:szCs w:val="24"/>
              </w:rPr>
              <w:t>аны</w:t>
            </w:r>
            <w:r w:rsidR="00AF3F5B">
              <w:rPr>
                <w:b/>
                <w:sz w:val="24"/>
                <w:szCs w:val="24"/>
              </w:rPr>
              <w:t xml:space="preserve"> и апробированы</w:t>
            </w:r>
          </w:p>
        </w:tc>
      </w:tr>
      <w:tr w:rsidR="000C617A" w:rsidRPr="00B67FFC" w:rsidTr="00AF3F5B">
        <w:trPr>
          <w:trHeight w:val="6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414619">
            <w:pPr>
              <w:spacing w:after="0" w:line="252" w:lineRule="auto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 xml:space="preserve">Подобран инструментарий для </w:t>
            </w:r>
            <w:r w:rsidRPr="00FB715C">
              <w:rPr>
                <w:sz w:val="24"/>
                <w:szCs w:val="24"/>
              </w:rPr>
              <w:lastRenderedPageBreak/>
              <w:t xml:space="preserve">оценки результативности  инновационной деятельности по выбранным критериям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C90B24" w:rsidRDefault="00B67FFC" w:rsidP="00AF3F5B">
            <w:pPr>
              <w:spacing w:after="0" w:line="240" w:lineRule="auto"/>
              <w:ind w:left="354" w:firstLine="0"/>
              <w:rPr>
                <w:sz w:val="24"/>
                <w:szCs w:val="24"/>
              </w:rPr>
            </w:pPr>
            <w:r w:rsidRPr="00B67FFC">
              <w:rPr>
                <w:b/>
                <w:sz w:val="24"/>
                <w:szCs w:val="24"/>
              </w:rPr>
              <w:lastRenderedPageBreak/>
              <w:t>Разработан диагностический инструментарий</w:t>
            </w:r>
            <w:r w:rsidR="00AF3F5B">
              <w:rPr>
                <w:b/>
                <w:sz w:val="24"/>
                <w:szCs w:val="24"/>
              </w:rPr>
              <w:t>, кото</w:t>
            </w:r>
            <w:bookmarkStart w:id="0" w:name="_GoBack"/>
            <w:bookmarkEnd w:id="0"/>
            <w:r w:rsidR="00AF3F5B">
              <w:rPr>
                <w:b/>
                <w:sz w:val="24"/>
                <w:szCs w:val="24"/>
              </w:rPr>
              <w:t xml:space="preserve">рый создан и вошел в сборник инновационных продуктов.  </w:t>
            </w:r>
          </w:p>
          <w:p w:rsidR="00AF3F5B" w:rsidRPr="00C90B24" w:rsidRDefault="00AF3F5B" w:rsidP="00AF3F5B">
            <w:pPr>
              <w:spacing w:after="0" w:line="240" w:lineRule="auto"/>
              <w:rPr>
                <w:sz w:val="24"/>
                <w:szCs w:val="24"/>
              </w:rPr>
            </w:pPr>
          </w:p>
          <w:p w:rsidR="00AF3F5B" w:rsidRPr="00C90B24" w:rsidRDefault="00AF3F5B" w:rsidP="00AF3F5B">
            <w:pPr>
              <w:spacing w:after="0" w:line="240" w:lineRule="auto"/>
              <w:ind w:left="354" w:firstLine="0"/>
              <w:rPr>
                <w:sz w:val="24"/>
                <w:szCs w:val="24"/>
              </w:rPr>
            </w:pPr>
          </w:p>
          <w:p w:rsidR="000C617A" w:rsidRPr="00B67FFC" w:rsidRDefault="000C617A" w:rsidP="00414619">
            <w:pPr>
              <w:spacing w:after="0" w:line="252" w:lineRule="auto"/>
              <w:rPr>
                <w:b/>
                <w:sz w:val="24"/>
                <w:szCs w:val="24"/>
              </w:rPr>
            </w:pPr>
          </w:p>
        </w:tc>
      </w:tr>
      <w:tr w:rsidR="000C617A" w:rsidRPr="00FB715C" w:rsidTr="00AF3F5B">
        <w:trPr>
          <w:trHeight w:val="9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Pr="00FB715C" w:rsidRDefault="000C617A" w:rsidP="00AF3F5B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lastRenderedPageBreak/>
              <w:t>Подведены конечные результаты инновационной работы (результаты учащихся, результаты педагогов, результаты в виде изменения характеристик и условий образовательного процесса)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7A" w:rsidRDefault="00B67FFC" w:rsidP="00414619">
            <w:pPr>
              <w:spacing w:after="0" w:line="252" w:lineRule="auto"/>
              <w:rPr>
                <w:b/>
                <w:sz w:val="24"/>
                <w:szCs w:val="24"/>
              </w:rPr>
            </w:pPr>
            <w:r w:rsidRPr="00B67FFC">
              <w:rPr>
                <w:b/>
                <w:sz w:val="24"/>
                <w:szCs w:val="24"/>
              </w:rPr>
              <w:t>Проведена итоговая диагностика всех участников образовательных отношений</w:t>
            </w:r>
            <w:r w:rsidR="00AF3F5B">
              <w:rPr>
                <w:b/>
                <w:sz w:val="24"/>
                <w:szCs w:val="24"/>
              </w:rPr>
              <w:t>.</w:t>
            </w:r>
          </w:p>
          <w:p w:rsidR="00AF3F5B" w:rsidRPr="00AF3F5B" w:rsidRDefault="00AF3F5B" w:rsidP="00AF3F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F3F5B">
              <w:rPr>
                <w:sz w:val="24"/>
                <w:szCs w:val="24"/>
              </w:rPr>
              <w:t>Повышен уровень</w:t>
            </w:r>
            <w:r w:rsidRPr="00AF3F5B">
              <w:rPr>
                <w:b/>
                <w:sz w:val="24"/>
                <w:szCs w:val="24"/>
              </w:rPr>
              <w:t xml:space="preserve"> </w:t>
            </w:r>
            <w:r w:rsidRPr="00AF3F5B">
              <w:rPr>
                <w:b/>
                <w:sz w:val="24"/>
                <w:szCs w:val="24"/>
              </w:rPr>
              <w:t xml:space="preserve">  </w:t>
            </w:r>
            <w:r w:rsidRPr="00AF3F5B">
              <w:rPr>
                <w:sz w:val="24"/>
                <w:szCs w:val="24"/>
              </w:rPr>
              <w:t>развития игры у детей, уровень развития воображения, уровень организационного и игрового взаимодействия детей (не менее 40% детей, участвующих в проекте).</w:t>
            </w:r>
          </w:p>
          <w:p w:rsidR="00AF3F5B" w:rsidRPr="00AF3F5B" w:rsidRDefault="00AF3F5B" w:rsidP="00AF3F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F3F5B">
              <w:rPr>
                <w:sz w:val="24"/>
                <w:szCs w:val="24"/>
              </w:rPr>
              <w:t>Родителями приняты ценности свободной игры как ведущего способа личностного и социального развития детей (не менее 50% родителей детей групп, участвующих в инновационной деятельности).</w:t>
            </w:r>
          </w:p>
          <w:p w:rsidR="00AF3F5B" w:rsidRPr="00AF3F5B" w:rsidRDefault="00AF3F5B" w:rsidP="00AF3F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F3F5B">
              <w:rPr>
                <w:sz w:val="24"/>
                <w:szCs w:val="24"/>
              </w:rPr>
              <w:t xml:space="preserve">Педагогами освоены и применяются в образовательной деятельности инновационные способы организации и </w:t>
            </w:r>
            <w:proofErr w:type="spellStart"/>
            <w:r w:rsidRPr="00AF3F5B">
              <w:rPr>
                <w:sz w:val="24"/>
                <w:szCs w:val="24"/>
              </w:rPr>
              <w:t>недирективного</w:t>
            </w:r>
            <w:proofErr w:type="spellEnd"/>
            <w:r w:rsidRPr="00AF3F5B">
              <w:rPr>
                <w:sz w:val="24"/>
                <w:szCs w:val="24"/>
              </w:rPr>
              <w:t xml:space="preserve"> сопровождения свободной игры детей (не менее 25% коллективов детских садов).</w:t>
            </w:r>
          </w:p>
          <w:p w:rsidR="00AF3F5B" w:rsidRPr="00B67FFC" w:rsidRDefault="00AF3F5B" w:rsidP="00414619">
            <w:pPr>
              <w:spacing w:after="0" w:line="252" w:lineRule="auto"/>
              <w:rPr>
                <w:b/>
                <w:sz w:val="24"/>
                <w:szCs w:val="24"/>
              </w:rPr>
            </w:pPr>
          </w:p>
        </w:tc>
      </w:tr>
    </w:tbl>
    <w:p w:rsidR="000C617A" w:rsidRDefault="000C617A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p w:rsidR="00AF3F5B" w:rsidRDefault="00AF3F5B" w:rsidP="000C617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68"/>
        <w:tblW w:w="10207" w:type="dxa"/>
        <w:tblInd w:w="0" w:type="dxa"/>
        <w:tblCellMar>
          <w:top w:w="1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AF3F5B" w:rsidRPr="00FB715C" w:rsidTr="00AF3F5B">
        <w:trPr>
          <w:trHeight w:val="90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FB715C" w:rsidRDefault="00AF3F5B" w:rsidP="00AF3F5B">
            <w:pPr>
              <w:spacing w:after="0" w:line="252" w:lineRule="auto"/>
              <w:ind w:right="66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lastRenderedPageBreak/>
              <w:t>Какие задачи в ходе работы в статусе инновационной площадки были решены наиболее успешно?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C90B24" w:rsidRDefault="00AF3F5B" w:rsidP="00AF3F5B">
            <w:pPr>
              <w:spacing w:after="0" w:line="240" w:lineRule="auto"/>
              <w:ind w:left="354"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успешно реализована задача по п</w:t>
            </w:r>
            <w:r w:rsidRPr="00C90B24">
              <w:rPr>
                <w:sz w:val="24"/>
                <w:szCs w:val="24"/>
              </w:rPr>
              <w:t>реобразова</w:t>
            </w:r>
            <w:r>
              <w:rPr>
                <w:sz w:val="24"/>
                <w:szCs w:val="24"/>
              </w:rPr>
              <w:t>нию</w:t>
            </w:r>
            <w:r w:rsidRPr="00C90B24">
              <w:rPr>
                <w:sz w:val="24"/>
                <w:szCs w:val="24"/>
              </w:rPr>
              <w:t xml:space="preserve"> развивающ</w:t>
            </w:r>
            <w:r>
              <w:rPr>
                <w:sz w:val="24"/>
                <w:szCs w:val="24"/>
              </w:rPr>
              <w:t>ей</w:t>
            </w:r>
            <w:r w:rsidRPr="00C90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предметно-пространственную среды</w:t>
            </w:r>
            <w:r w:rsidRPr="00C90B24">
              <w:rPr>
                <w:sz w:val="24"/>
                <w:szCs w:val="24"/>
              </w:rPr>
              <w:t xml:space="preserve"> через создание площадки для игры и общения «</w:t>
            </w:r>
            <w:proofErr w:type="spellStart"/>
            <w:r w:rsidRPr="00C90B24">
              <w:rPr>
                <w:sz w:val="24"/>
                <w:szCs w:val="24"/>
              </w:rPr>
              <w:t>ИГРОмикс</w:t>
            </w:r>
            <w:proofErr w:type="spellEnd"/>
            <w:r w:rsidRPr="00C90B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Активно внедряется </w:t>
            </w:r>
            <w:proofErr w:type="spellStart"/>
            <w:r>
              <w:rPr>
                <w:sz w:val="24"/>
                <w:szCs w:val="24"/>
              </w:rPr>
              <w:t>Реджио</w:t>
            </w:r>
            <w:proofErr w:type="spellEnd"/>
            <w:r>
              <w:rPr>
                <w:sz w:val="24"/>
                <w:szCs w:val="24"/>
              </w:rPr>
              <w:t xml:space="preserve">-педагогика, а именно </w:t>
            </w:r>
            <w:proofErr w:type="spellStart"/>
            <w:r>
              <w:rPr>
                <w:sz w:val="24"/>
                <w:szCs w:val="24"/>
              </w:rPr>
              <w:t>Реджио</w:t>
            </w:r>
            <w:proofErr w:type="spellEnd"/>
            <w:r>
              <w:rPr>
                <w:sz w:val="24"/>
                <w:szCs w:val="24"/>
              </w:rPr>
              <w:t>-провокации.  Для этой задачи были созданы все условия, кадровые и материальные.</w:t>
            </w:r>
          </w:p>
          <w:p w:rsidR="00AF3F5B" w:rsidRPr="00FB715C" w:rsidRDefault="00AF3F5B" w:rsidP="00AF3F5B">
            <w:pPr>
              <w:spacing w:after="0" w:line="252" w:lineRule="auto"/>
              <w:ind w:right="69"/>
              <w:jc w:val="center"/>
              <w:rPr>
                <w:sz w:val="24"/>
                <w:szCs w:val="24"/>
              </w:rPr>
            </w:pPr>
          </w:p>
        </w:tc>
      </w:tr>
      <w:tr w:rsidR="00AF3F5B" w:rsidRPr="00FB715C" w:rsidTr="00AF3F5B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FB715C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 xml:space="preserve">Какие задачи не удалось решить?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FB715C" w:rsidRDefault="00AF3F5B" w:rsidP="00AF3F5B">
            <w:pPr>
              <w:spacing w:after="0" w:line="252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поставленные задачи были решены.</w:t>
            </w:r>
            <w:r w:rsidRPr="00FB715C">
              <w:rPr>
                <w:sz w:val="24"/>
                <w:szCs w:val="24"/>
              </w:rPr>
              <w:t xml:space="preserve"> </w:t>
            </w:r>
          </w:p>
        </w:tc>
      </w:tr>
      <w:tr w:rsidR="00AF3F5B" w:rsidRPr="00FB715C" w:rsidTr="00AF3F5B">
        <w:trPr>
          <w:trHeight w:val="120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FB715C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 xml:space="preserve">К каким последствиям привела реализация проекта: педагогическим, социальным экономическим, культурным, экологическим?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FB715C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внедрения инновационного проекта благоприятно сказались прежде всего на детях (воспитанниках дошкольного учреждения). Педагоги стали компетентнее во многих вопросах данной теме, умеют применять на практике свои профессиональные навыки по </w:t>
            </w:r>
            <w:proofErr w:type="spellStart"/>
            <w:r>
              <w:rPr>
                <w:sz w:val="24"/>
                <w:szCs w:val="24"/>
              </w:rPr>
              <w:t>недирективному</w:t>
            </w:r>
            <w:proofErr w:type="spellEnd"/>
            <w:r>
              <w:rPr>
                <w:sz w:val="24"/>
                <w:szCs w:val="24"/>
              </w:rPr>
              <w:t xml:space="preserve"> сопровождению свободной игры.</w:t>
            </w:r>
            <w:r w:rsidRPr="00FB7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 стали положительно и с пониманием относится к теме свободной игры.</w:t>
            </w:r>
          </w:p>
        </w:tc>
      </w:tr>
      <w:tr w:rsidR="00AF3F5B" w:rsidRPr="00FB715C" w:rsidTr="00AF3F5B">
        <w:trPr>
          <w:trHeight w:val="31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Pr="00FB715C" w:rsidRDefault="00AF3F5B" w:rsidP="00AF3F5B">
            <w:pPr>
              <w:spacing w:after="0" w:line="252" w:lineRule="auto"/>
              <w:ind w:right="71"/>
              <w:jc w:val="center"/>
              <w:rPr>
                <w:sz w:val="24"/>
                <w:szCs w:val="24"/>
              </w:rPr>
            </w:pPr>
            <w:r w:rsidRPr="00FB715C">
              <w:rPr>
                <w:sz w:val="24"/>
                <w:szCs w:val="24"/>
              </w:rPr>
              <w:t xml:space="preserve">Какова дальнейшая «судьба» нововведений проекта? </w:t>
            </w:r>
          </w:p>
        </w:tc>
      </w:tr>
      <w:tr w:rsidR="00AF3F5B" w:rsidRPr="00FB715C" w:rsidTr="00AF3F5B">
        <w:trPr>
          <w:trHeight w:val="61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5B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планируем не останавливаться на достигнутом результате и развивать</w:t>
            </w:r>
          </w:p>
          <w:p w:rsidR="00AF3F5B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данное </w:t>
            </w:r>
            <w:proofErr w:type="gramStart"/>
            <w:r>
              <w:rPr>
                <w:sz w:val="24"/>
                <w:szCs w:val="24"/>
              </w:rPr>
              <w:t>направление  в</w:t>
            </w:r>
            <w:proofErr w:type="gramEnd"/>
            <w:r>
              <w:rPr>
                <w:sz w:val="24"/>
                <w:szCs w:val="24"/>
              </w:rPr>
              <w:t xml:space="preserve"> виде следующего инновационного проекта,</w:t>
            </w:r>
          </w:p>
          <w:p w:rsidR="00AF3F5B" w:rsidRPr="00FB715C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который мы запускаем уже в этом году.</w:t>
            </w:r>
          </w:p>
          <w:p w:rsidR="00AF3F5B" w:rsidRPr="00FB715C" w:rsidRDefault="00AF3F5B" w:rsidP="00AF3F5B"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</w:tbl>
    <w:p w:rsidR="000C617A" w:rsidRPr="00FB715C" w:rsidRDefault="000C617A" w:rsidP="000C617A">
      <w:pPr>
        <w:spacing w:after="0" w:line="240" w:lineRule="auto"/>
        <w:rPr>
          <w:sz w:val="24"/>
          <w:szCs w:val="24"/>
        </w:rPr>
      </w:pPr>
      <w:r w:rsidRPr="00FB715C">
        <w:rPr>
          <w:b/>
          <w:sz w:val="24"/>
          <w:szCs w:val="24"/>
        </w:rPr>
        <w:t xml:space="preserve">Ответьте на вопросы по итогам реализации проекта </w:t>
      </w:r>
    </w:p>
    <w:p w:rsidR="00AF3F5B" w:rsidRDefault="00AF3F5B" w:rsidP="00414619">
      <w:pPr>
        <w:spacing w:after="0" w:line="252" w:lineRule="auto"/>
        <w:ind w:right="66"/>
        <w:rPr>
          <w:sz w:val="24"/>
          <w:szCs w:val="24"/>
        </w:rPr>
        <w:sectPr w:rsidR="00AF3F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F5B" w:rsidRDefault="00AF3F5B" w:rsidP="00AF3F5B"/>
    <w:sectPr w:rsidR="00AF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8E7"/>
    <w:multiLevelType w:val="hybridMultilevel"/>
    <w:tmpl w:val="AE6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651B"/>
    <w:multiLevelType w:val="hybridMultilevel"/>
    <w:tmpl w:val="2F76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2468"/>
    <w:multiLevelType w:val="hybridMultilevel"/>
    <w:tmpl w:val="72220FE8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48AB7F51"/>
    <w:multiLevelType w:val="hybridMultilevel"/>
    <w:tmpl w:val="1D689A72"/>
    <w:lvl w:ilvl="0" w:tplc="7E5AA68A">
      <w:start w:val="1"/>
      <w:numFmt w:val="bullet"/>
      <w:lvlText w:val="‒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82DA0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8C0C0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D0E3C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063F9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BAB25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38212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4E63E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949A8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7A"/>
    <w:rsid w:val="00044945"/>
    <w:rsid w:val="000C617A"/>
    <w:rsid w:val="00A06A72"/>
    <w:rsid w:val="00AF3F5B"/>
    <w:rsid w:val="00B67FFC"/>
    <w:rsid w:val="00E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84FE"/>
  <w15:chartTrackingRefBased/>
  <w15:docId w15:val="{C1F01B4E-7BC0-4980-A9AA-7EAB6E3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7A"/>
    <w:pPr>
      <w:spacing w:after="16" w:line="304" w:lineRule="auto"/>
      <w:ind w:left="357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61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Заведущая</dc:creator>
  <cp:keywords/>
  <dc:description/>
  <cp:lastModifiedBy>Повелитель</cp:lastModifiedBy>
  <cp:revision>2</cp:revision>
  <dcterms:created xsi:type="dcterms:W3CDTF">2023-11-08T06:52:00Z</dcterms:created>
  <dcterms:modified xsi:type="dcterms:W3CDTF">2023-11-14T07:12:00Z</dcterms:modified>
</cp:coreProperties>
</file>