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18" w:rsidRPr="003567B6" w:rsidRDefault="00554B18" w:rsidP="00554B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3567B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ИГРУШКИ ДЛЯ ДЕТЕЙ ОТ 0 ДО 3 ЛЕТ</w:t>
      </w:r>
      <w:r w:rsidR="003567B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.</w:t>
      </w:r>
    </w:p>
    <w:p w:rsidR="00554B18" w:rsidRDefault="00554B18" w:rsidP="00554B1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67B6">
        <w:rPr>
          <w:rFonts w:ascii="Times New Roman" w:eastAsia="Times New Roman" w:hAnsi="Times New Roman" w:cs="Times New Roman"/>
          <w:sz w:val="24"/>
          <w:szCs w:val="24"/>
        </w:rPr>
        <w:t xml:space="preserve">Игрушка – это средство для поддержки игры. В качестве игрушки может выступать партнер по игре (взрослый или 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t xml:space="preserve">другой ребенок), любой предмет, самодельное или специально изготовленное производителями изделие, от мяча или пластилина до игровых компьютерных программ. Ценность игрушки для данного ребенка определяется исключительно ее способностью поддержать игру. 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t>Какие игрушки приобретать?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      С экономической точки зрения наиболее выгодно покупать те игрушки, которые максимально долговечны и многофункциональны. </w:t>
      </w:r>
      <w:proofErr w:type="gramStart"/>
      <w:r w:rsidRPr="00554B18">
        <w:rPr>
          <w:rFonts w:ascii="Times New Roman" w:eastAsia="Times New Roman" w:hAnsi="Times New Roman" w:cs="Times New Roman"/>
          <w:sz w:val="24"/>
          <w:szCs w:val="24"/>
        </w:rPr>
        <w:t xml:space="preserve">К ним, в частности, относятся сделанные из прочных материалов мячи, фигурки людей и животных, конструкторы, большие машины, игрушечная еда, модели бытовых предметов, включая посуду, столовые приборы и т.п.. 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  <w:t>           С точки зрения уникальности получаемого ребенком чувственного и игрового опыта важно приобретать расходные материалы (краски, фломастеры, пластилин, бумага, клей и т.д.) и, по–возможности, довольно дорогие специальные средства, такие как шумовые</w:t>
      </w:r>
      <w:proofErr w:type="gramEnd"/>
      <w:r w:rsidRPr="00554B18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инструменты (кастаньеты, барабаны…) или спортивное оборудование. 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  <w:t>           С точки зрения поддержки довольно сложных групповых (договорных совместных) игр, очень эффективны относительно недорогие игрушки из картона и пластмассы (лото, карты, шашки, шахматы и т.п.).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    С точки зрения развития перспективных адаптивных навыков и самостоятельности полезны творческие компьютерные игры. 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b/>
          <w:i/>
          <w:sz w:val="24"/>
          <w:szCs w:val="24"/>
        </w:rPr>
        <w:t>Примерный перечень рекомендуемых игрушек, развивающих материалов и оборудования для детей от рождения до 3-х лет</w:t>
      </w:r>
      <w:r w:rsidRPr="00554B18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t>0 - 2месяца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Подвижная музыкальная карусель, крепящаяся над кроваткой.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Игрушки с подвижными частями и фиксированной мелодией –3-6 месяцев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Висящие погремушки- "бусы", подвески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Погремушки ("гантели", кольца, шар с рукояткой и т.д.).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Мячи разных размеров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Мячик с колокольчиком внутри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Игрушки- пищалки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Неваляшки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Аудиокассеты с музыкой, адаптированной для малышей (серия "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Happy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baby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", "Знаки зодиака", "Классика для малышей" и др.).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Детское креслице с наклонной спинкой.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Коврик (упругий, моющийся).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t>6 -12 месяцев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Активный центр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Книжки-картинки с плотными страницами, лучше </w:t>
      </w:r>
      <w:proofErr w:type="gram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-м</w:t>
      </w:r>
      <w:proofErr w:type="gram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оющимися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 для игры с водой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Игрушки для жевания, 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кусания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Пирамидка с крупными кольцами и толстым стержнем 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Мягкая игрушка (может быть музыкальная)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Машинка среднего размера с веревочкой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Игрушечный телефон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Корзинка, сумочка.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 пластмассовой посуды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Коробочки с крышками.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Стульчик со столиком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Игрушка, на которой можно сидеть (лошадка и т.д.)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Качели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Ходунки (не рекомендуются для детей с повышенным мышечным тонусом)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Прыгунки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 xml:space="preserve"> (не рекомендуются для детей с повышенным мышечным тонусом)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t>1 -1.5 года</w:t>
      </w:r>
      <w:r w:rsidRPr="00554B18">
        <w:rPr>
          <w:rFonts w:ascii="Times New Roman" w:eastAsia="Times New Roman" w:hAnsi="Times New Roman" w:cs="Times New Roman"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Пастель, мелки, карандаши, фломастеры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Наборы кубиков, блоков для конструирования (разных по цвету и величине).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Набор форм, вставляющихся друг в друга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Мягкие куклы среднего размера 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Тряпичная (гибкая) кукла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Фигурки животных (средние)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Куклы с подвижными частями тела (маленькая и средняя)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Кукла, одевающаяся на руку (лучше–с большим открывающимся ртом)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Мягкие игрушки–зверюшки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Металлофон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Тамбурин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Барабан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Свисток, дудочка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Книжки с картинками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Книжки с короткими стихотворениями для детей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Большая грузовая машина со съемным водителем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Большая легковая машина со съемным водителем</w:t>
      </w:r>
      <w:proofErr w:type="gram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"Почтовый ящик", лучше–с прозрачными стенками (коробка или ведерко с крышкой, имеющей отверстия различной формы и соответствующие им вкладыши)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Матрешка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Составные игрушки из 2-3-х частей (например, "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Лего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")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Самокат ("машина", "лошадка" и т.п.)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Подвижная игрушка на колесиках ("бабочка" и т.д.)- на шесте или на веревочке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Игрушки-модели предметов, людей, животных -1.5-2 года Конструкторы «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Лего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Парные картинки, лото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Кисти, краски (не токсичные)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 для нанизывания ("Бусы")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Игрушечная мебель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Пластилин и другие материалы для лепки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Пазлы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(простые)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Разрезные картинки из 2-3-х частей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Кегли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Сказки ("Репка", "Теремок" и др.).</w:t>
      </w:r>
      <w:proofErr w:type="gram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 xml:space="preserve"> Хрестоматия для детей от 2 до 4 лет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Миниатюрные модели бытовых предметов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Игрушечный набор "Семья"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Наборы для ролевой игры ("Инструменты", "Доктор", "Кухня", "Парикмахерская" и др.)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Игрушечный транспорт (поезд, кораблик, самолет и др.)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Набор для игры с песком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194716" w:rsidRPr="00554B18" w:rsidRDefault="00554B18" w:rsidP="00554B18">
      <w:pPr>
        <w:rPr>
          <w:i/>
        </w:rPr>
      </w:pP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t>2-3 года</w:t>
      </w:r>
      <w:r w:rsidRPr="00554B1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Модель дома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Конструкторы «</w:t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Лего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>Пазлы</w:t>
      </w:r>
      <w:proofErr w:type="spellEnd"/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t xml:space="preserve"> (для составления целого из частей)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Фигурки животных с детенышами (лото: животные с детенышами "Найди маму")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Одежда для кукол по сезону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Игрушечные часы</w:t>
      </w:r>
      <w:r w:rsidRPr="00554B18">
        <w:rPr>
          <w:rFonts w:ascii="Times New Roman" w:eastAsia="Times New Roman" w:hAnsi="Times New Roman" w:cs="Times New Roman"/>
          <w:i/>
          <w:sz w:val="24"/>
          <w:szCs w:val="24"/>
        </w:rPr>
        <w:br/>
        <w:t>Куклы для театра</w:t>
      </w:r>
    </w:p>
    <w:sectPr w:rsidR="00194716" w:rsidRPr="00554B18" w:rsidSect="003567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6"/>
    <w:multiLevelType w:val="hybridMultilevel"/>
    <w:tmpl w:val="712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130CE"/>
    <w:multiLevelType w:val="hybridMultilevel"/>
    <w:tmpl w:val="30E4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571CC"/>
    <w:multiLevelType w:val="hybridMultilevel"/>
    <w:tmpl w:val="EBD2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54B18"/>
    <w:rsid w:val="0015477F"/>
    <w:rsid w:val="00194716"/>
    <w:rsid w:val="003567B6"/>
    <w:rsid w:val="0055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7F"/>
  </w:style>
  <w:style w:type="paragraph" w:styleId="1">
    <w:name w:val="heading 1"/>
    <w:basedOn w:val="a"/>
    <w:link w:val="10"/>
    <w:uiPriority w:val="9"/>
    <w:qFormat/>
    <w:rsid w:val="0055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5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5</cp:revision>
  <dcterms:created xsi:type="dcterms:W3CDTF">2018-11-20T17:19:00Z</dcterms:created>
  <dcterms:modified xsi:type="dcterms:W3CDTF">2021-09-29T20:29:00Z</dcterms:modified>
</cp:coreProperties>
</file>