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88" w:type="pct"/>
        <w:tblCellSpacing w:w="7" w:type="dxa"/>
        <w:tblInd w:w="-944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65"/>
        <w:gridCol w:w="10144"/>
        <w:gridCol w:w="56"/>
      </w:tblGrid>
      <w:tr w:rsidR="00C750B7" w:rsidRPr="0032355C" w:rsidTr="0004168F">
        <w:trPr>
          <w:gridBefore w:val="1"/>
          <w:wBefore w:w="70" w:type="pct"/>
          <w:tblCellSpacing w:w="7" w:type="dxa"/>
        </w:trPr>
        <w:tc>
          <w:tcPr>
            <w:tcW w:w="4909" w:type="pct"/>
            <w:gridSpan w:val="2"/>
            <w:vAlign w:val="center"/>
          </w:tcPr>
          <w:p w:rsidR="00C750B7" w:rsidRPr="002C274B" w:rsidRDefault="00C750B7" w:rsidP="002C274B">
            <w:pPr>
              <w:spacing w:after="45" w:line="240" w:lineRule="auto"/>
              <w:jc w:val="center"/>
              <w:rPr>
                <w:rFonts w:ascii="Tahoma" w:hAnsi="Tahoma" w:cs="Tahoma"/>
                <w:b/>
                <w:bCs/>
                <w:caps/>
                <w:color w:val="219CC5"/>
                <w:sz w:val="23"/>
                <w:szCs w:val="23"/>
                <w:lang w:eastAsia="ru-RU"/>
              </w:rPr>
            </w:pPr>
            <w:r w:rsidRPr="002C274B">
              <w:rPr>
                <w:rFonts w:ascii="Tahoma" w:hAnsi="Tahoma" w:cs="Tahoma"/>
                <w:b/>
                <w:bCs/>
                <w:caps/>
                <w:color w:val="219CC5"/>
                <w:sz w:val="24"/>
                <w:szCs w:val="24"/>
                <w:lang w:eastAsia="ru-RU"/>
              </w:rPr>
              <w:t>ИГРЫ НА РАЗВИТИЕ СЛУХОВОГО ВНИМАНИЯ</w:t>
            </w:r>
          </w:p>
        </w:tc>
      </w:tr>
      <w:tr w:rsidR="00C750B7" w:rsidRPr="0032355C" w:rsidTr="0004168F">
        <w:trPr>
          <w:gridAfter w:val="1"/>
          <w:wAfter w:w="17" w:type="pct"/>
          <w:tblCellSpacing w:w="7" w:type="dxa"/>
        </w:trPr>
        <w:tc>
          <w:tcPr>
            <w:tcW w:w="4963" w:type="pct"/>
            <w:gridSpan w:val="2"/>
            <w:vAlign w:val="center"/>
          </w:tcPr>
          <w:p w:rsidR="00C750B7" w:rsidRPr="002C274B" w:rsidRDefault="00C750B7" w:rsidP="002C274B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355C">
              <w:rPr>
                <w:rFonts w:ascii="Times New Roman" w:hAnsi="Times New Roman" w:cs="Times New Roman"/>
                <w:noProof/>
                <w:color w:val="2A2723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logopeddoma.ru/_nw/5/17391385.png" style="width:224.25pt;height:223.5pt;visibility:visible">
                  <v:imagedata r:id="rId4" o:title=""/>
                </v:shape>
              </w:pict>
            </w:r>
          </w:p>
          <w:p w:rsidR="00C750B7" w:rsidRPr="002C274B" w:rsidRDefault="00C750B7" w:rsidP="002C274B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2C274B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 xml:space="preserve">1. «Где раздаётся звук?» </w:t>
            </w:r>
            <w:r w:rsidRPr="002C274B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— закрепление слуховой ориентации. Один ребёнок по указанию обучающего воспроизводит звук звонком, погремушкой, на барабане, остальные дети слушают с закрытыми глазами:</w:t>
            </w:r>
          </w:p>
          <w:p w:rsidR="00C750B7" w:rsidRPr="002C274B" w:rsidRDefault="00C750B7" w:rsidP="002C274B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2C274B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а)показывают рукой или поворотом головы направление источника звука, затем открывают глаза для контроля;</w:t>
            </w:r>
          </w:p>
          <w:p w:rsidR="00C750B7" w:rsidRPr="002C274B" w:rsidRDefault="00C750B7" w:rsidP="002C274B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2C274B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б)водящий после воспроизведения звучания становится рядом с обучающим, а дети показывают туда, где только что прозвучал звук.</w:t>
            </w:r>
          </w:p>
          <w:p w:rsidR="00C750B7" w:rsidRPr="002C274B" w:rsidRDefault="00C750B7" w:rsidP="002C274B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2C274B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2.«Жмурки».</w:t>
            </w:r>
            <w:r w:rsidRPr="002C274B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 xml:space="preserve"> Цель та же:</w:t>
            </w:r>
          </w:p>
          <w:p w:rsidR="00C750B7" w:rsidRPr="002C274B" w:rsidRDefault="00C750B7" w:rsidP="002C274B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2C274B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а)дети, получив по звучащей игрушке, встают в разных местах комнаты, а ребёнок с завязанными глазами подходит к одному из них, касается его и называет звучащую игрушку, затем ребята меняются ролями;</w:t>
            </w:r>
          </w:p>
          <w:p w:rsidR="00C750B7" w:rsidRPr="002C274B" w:rsidRDefault="00C750B7" w:rsidP="002C274B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2C274B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б)дети встают рядом, определение направления звучания должно быть очень точным.</w:t>
            </w:r>
          </w:p>
          <w:p w:rsidR="00C750B7" w:rsidRPr="002C274B" w:rsidRDefault="00C750B7" w:rsidP="002C274B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2C274B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3.«Угадай по звуку»</w:t>
            </w:r>
            <w:r w:rsidRPr="002C274B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 xml:space="preserve"> — определение предмета по характеру звука. На столе предметы: стакан с ложечкой, бумага, тарелка с ложкой, ключи, ножницы, разные звучащие игрушки.</w:t>
            </w:r>
          </w:p>
          <w:p w:rsidR="00C750B7" w:rsidRPr="002C274B" w:rsidRDefault="00C750B7" w:rsidP="002C274B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2C274B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Детям демонстрируются характерные для каждого предмета звучания, шумы: помешивают ложечкой в стакане, гремят ключами, шуршат бумагой и т. п., затем то же проделывают за ширмой, а дети отгадывают предмет, показывая на него рукой, или повторяя точно такое же действие, или называя его (при условии хорошего произношения данных слов).</w:t>
            </w:r>
          </w:p>
          <w:p w:rsidR="00C750B7" w:rsidRPr="002C274B" w:rsidRDefault="00C750B7" w:rsidP="002C274B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2C274B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4.«Сделай так же».</w:t>
            </w:r>
            <w:r w:rsidRPr="002C274B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 xml:space="preserve"> Цель та же.</w:t>
            </w:r>
          </w:p>
          <w:p w:rsidR="00C750B7" w:rsidRPr="002C274B" w:rsidRDefault="00C750B7" w:rsidP="002C274B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2C274B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На столе деревянные и металлические палочки, стакан, чашка, тарелка, кружка, всего пять-шесть предметов.</w:t>
            </w:r>
          </w:p>
          <w:p w:rsidR="00C750B7" w:rsidRPr="002C274B" w:rsidRDefault="00C750B7" w:rsidP="002C274B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2C274B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Обучающий ударяет одной, затем другой палочкой по предмету, ребёнок определяет предмет и последовательность применения палочек.</w:t>
            </w:r>
          </w:p>
          <w:p w:rsidR="00C750B7" w:rsidRPr="002C274B" w:rsidRDefault="00C750B7" w:rsidP="002C274B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2C274B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5.«Короб-коробок,</w:t>
            </w:r>
            <w:r w:rsidRPr="002C274B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 xml:space="preserve"> </w:t>
            </w:r>
            <w:r w:rsidRPr="002C274B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подай голосок»</w:t>
            </w:r>
            <w:r w:rsidRPr="002C274B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 xml:space="preserve"> — различение близких звучаний, шумов.</w:t>
            </w:r>
          </w:p>
          <w:p w:rsidR="00C750B7" w:rsidRPr="002C274B" w:rsidRDefault="00C750B7" w:rsidP="002C274B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2C274B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На столе пять-шесть коробок одинаковой формы и цвета с горохом, разными крупами, мелкими камешками, песком. Образцы содержимого в них лежат на столе или изображены на картинках и предварительно называются. Обучающий встряхивает коробки, воспроизводя шорохи, затем переставляет их местами. Дети производят те же действия, после чего показывают на образец (картинку).</w:t>
            </w:r>
          </w:p>
          <w:p w:rsidR="00C750B7" w:rsidRPr="002C274B" w:rsidRDefault="00C750B7" w:rsidP="002C27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</w:pPr>
            <w:r w:rsidRPr="002C274B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6.«Что ты слышишь?»</w:t>
            </w:r>
          </w:p>
          <w:p w:rsidR="00C750B7" w:rsidRPr="002C274B" w:rsidRDefault="00C750B7" w:rsidP="002C274B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2C274B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Детям предлагается посидеть тихо и постараться уловить все звуки, которые раздадутся в доме: шорох бумаги, отодвигание стула, скрип двери, тиканье часов и др. Затем ребёнок воспроизводит те же действия и по возможности называет их.</w:t>
            </w:r>
          </w:p>
          <w:p w:rsidR="00C750B7" w:rsidRPr="002C274B" w:rsidRDefault="00C750B7" w:rsidP="002C274B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2C274B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7.«Пограничник»</w:t>
            </w:r>
            <w:r w:rsidRPr="002C274B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 xml:space="preserve"> — определение направления шороха.</w:t>
            </w:r>
          </w:p>
          <w:p w:rsidR="00C750B7" w:rsidRPr="002C274B" w:rsidRDefault="00C750B7" w:rsidP="002C274B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2C274B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Один из детей — «пограничник». Он стоит в центре комнаты с завязанными глазами; мимо него на носочках осторожно пробираются по очереди с разных сторон дети — «враги». «Пограничник» на слух определяет направление движения «врага» и загораживает ему дорогу рукой.</w:t>
            </w:r>
          </w:p>
          <w:p w:rsidR="00C750B7" w:rsidRPr="002C274B" w:rsidRDefault="00C750B7" w:rsidP="002C274B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2C274B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8.«Кто так кричит?»</w:t>
            </w:r>
            <w:r w:rsidRPr="002C274B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 xml:space="preserve"> — узнавание голосов животных.</w:t>
            </w:r>
          </w:p>
          <w:p w:rsidR="00C750B7" w:rsidRPr="002C274B" w:rsidRDefault="00C750B7" w:rsidP="002C274B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2C274B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Обучающий включает магнитофон с записью голосов животных или имитирует их сам. Дети показывают соответствующие игрушки, сами подражают голосам или называют животных.</w:t>
            </w:r>
          </w:p>
          <w:p w:rsidR="00C750B7" w:rsidRPr="002C274B" w:rsidRDefault="00C750B7" w:rsidP="002C274B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2C274B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9.«Найди игрушку»</w:t>
            </w:r>
            <w:r w:rsidRPr="002C274B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 xml:space="preserve"> — определение силы звучания.</w:t>
            </w:r>
          </w:p>
          <w:p w:rsidR="00C750B7" w:rsidRPr="002C274B" w:rsidRDefault="00C750B7" w:rsidP="002C274B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2C274B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Ребёнок ищет игрушку, спрятанную в комнате, дети хлопают в ладоши: при приближении его к искомому месту хлопки становятся громче, при удалении — тише.</w:t>
            </w:r>
          </w:p>
          <w:p w:rsidR="00C750B7" w:rsidRPr="002C274B" w:rsidRDefault="00C750B7" w:rsidP="002C27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</w:pPr>
            <w:r w:rsidRPr="002C274B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10.«Все или один».</w:t>
            </w:r>
          </w:p>
          <w:p w:rsidR="00C750B7" w:rsidRPr="002C274B" w:rsidRDefault="00C750B7" w:rsidP="002C274B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2C274B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Дети внимательно вслушиваются в слова обучающего, который тихим, спокойным голосом, с одинаковой интонацией произносит короткие указания для всех детей, чередуя их во избежание подражания друг другу с указанием отдельному ребёнку: «Встаньте все ровно, тихо садитесь»; «Оля, подвинь стул ближе к столу»; «Таня, открой дверь»; «Витя, подай игрушку». (Жесты со стороны обучающего исключаются.)</w:t>
            </w:r>
          </w:p>
          <w:p w:rsidR="00C750B7" w:rsidRPr="002C274B" w:rsidRDefault="00C750B7" w:rsidP="002C27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</w:pPr>
            <w:r w:rsidRPr="002C274B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11.«Тихо — громко».</w:t>
            </w:r>
          </w:p>
          <w:p w:rsidR="00C750B7" w:rsidRPr="002C274B" w:rsidRDefault="00C750B7" w:rsidP="002C274B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2C274B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Под тихое звучание музыки дети идут на носочках; «музыка» становится громче — ребята идут полным шагом; музыка звучит громко — малыши бегут.</w:t>
            </w:r>
          </w:p>
          <w:p w:rsidR="00C750B7" w:rsidRPr="002C274B" w:rsidRDefault="00C750B7" w:rsidP="002C27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</w:pPr>
            <w:r w:rsidRPr="002C274B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12.«Узнай по голосу».</w:t>
            </w:r>
          </w:p>
          <w:p w:rsidR="00C750B7" w:rsidRPr="002C274B" w:rsidRDefault="00C750B7" w:rsidP="002C274B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2C274B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Дети, держась за руки, идут по кругу, водящий с завязанными глазами ходит в середине круга. Ребёнок, к которому прикоснется водящий, должен назвать имя водящего или спросить: «Кто я?», а водящий должен его узнать. Тот, чей голос он узнает, становится водящим.</w:t>
            </w:r>
          </w:p>
          <w:p w:rsidR="00C750B7" w:rsidRPr="002C274B" w:rsidRDefault="00C750B7" w:rsidP="002C27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</w:pPr>
            <w:r w:rsidRPr="002C274B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13.«Подвигаемся».</w:t>
            </w:r>
          </w:p>
          <w:p w:rsidR="00C750B7" w:rsidRPr="002C274B" w:rsidRDefault="00C750B7" w:rsidP="002C274B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2C274B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Взрослый читает стихотворение, под которое можно ручками похлопать, ножками потопать («Барабанщик», «Идёт коза...»).</w:t>
            </w:r>
          </w:p>
          <w:p w:rsidR="00C750B7" w:rsidRPr="002C274B" w:rsidRDefault="00C750B7" w:rsidP="002C27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</w:pPr>
            <w:r w:rsidRPr="002C274B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14.«Остановись».</w:t>
            </w:r>
          </w:p>
          <w:p w:rsidR="00C750B7" w:rsidRPr="002C274B" w:rsidRDefault="00C750B7" w:rsidP="002C274B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2C274B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Дети произносят много раз какое-либо простое слово или слог, но после команды «стоп!» все замолкают. Кто не смог вовремя замолчать — проигрывает.</w:t>
            </w:r>
          </w:p>
          <w:p w:rsidR="00C750B7" w:rsidRPr="002C274B" w:rsidRDefault="00C750B7" w:rsidP="002C27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</w:pPr>
            <w:r w:rsidRPr="002C274B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15.«Будь внимателен».</w:t>
            </w:r>
          </w:p>
          <w:p w:rsidR="00C750B7" w:rsidRPr="002C274B" w:rsidRDefault="00C750B7" w:rsidP="002C274B">
            <w:pPr>
              <w:spacing w:after="0" w:line="240" w:lineRule="auto"/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2C274B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Дети стоят в два ряда напротив друг друга. Обучающий (держа, например, мяч) спрашивает одного из них: «Петя, что у меня в руке?» Стоящий напротив Пети должен быстро поднять руку или хлопнуть в ладоши, а затем ответить на вопрос.</w:t>
            </w:r>
          </w:p>
          <w:p w:rsidR="00C750B7" w:rsidRPr="002C274B" w:rsidRDefault="00C750B7" w:rsidP="002C2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50B7" w:rsidRPr="002C274B" w:rsidRDefault="00C750B7" w:rsidP="002C27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50B7" w:rsidRPr="002C274B" w:rsidSect="002C274B">
      <w:pgSz w:w="11906" w:h="16838"/>
      <w:pgMar w:top="568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57E"/>
    <w:rsid w:val="0004168F"/>
    <w:rsid w:val="000F7341"/>
    <w:rsid w:val="0011057E"/>
    <w:rsid w:val="00232BE2"/>
    <w:rsid w:val="002C274B"/>
    <w:rsid w:val="0032355C"/>
    <w:rsid w:val="005F101A"/>
    <w:rsid w:val="0070252D"/>
    <w:rsid w:val="00835BEC"/>
    <w:rsid w:val="00AC116D"/>
    <w:rsid w:val="00B17D36"/>
    <w:rsid w:val="00C750B7"/>
    <w:rsid w:val="00CB0DC5"/>
    <w:rsid w:val="00CB25FB"/>
    <w:rsid w:val="00E0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1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10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2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93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649</Words>
  <Characters>3702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Paradise</cp:lastModifiedBy>
  <cp:revision>5</cp:revision>
  <cp:lastPrinted>2014-08-14T06:50:00Z</cp:lastPrinted>
  <dcterms:created xsi:type="dcterms:W3CDTF">2014-07-16T11:49:00Z</dcterms:created>
  <dcterms:modified xsi:type="dcterms:W3CDTF">2014-08-14T06:50:00Z</dcterms:modified>
</cp:coreProperties>
</file>