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4C" w:rsidRDefault="00BC14B3" w:rsidP="00BC14B3">
      <w:pPr>
        <w:ind w:left="5103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 w:rsidR="00C6374C" w:rsidRDefault="00C6374C">
      <w:pPr>
        <w:rPr>
          <w:rFonts w:hAnsi="Times New Roman" w:cs="Times New Roman"/>
          <w:color w:val="000000"/>
          <w:sz w:val="24"/>
          <w:szCs w:val="24"/>
        </w:rPr>
      </w:pPr>
    </w:p>
    <w:p w:rsidR="00C6374C" w:rsidRDefault="00BC14B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8"/>
        <w:gridCol w:w="2898"/>
        <w:gridCol w:w="3164"/>
      </w:tblGrid>
      <w:tr w:rsidR="00C6374C">
        <w:tc>
          <w:tcPr>
            <w:tcW w:w="34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4C" w:rsidRDefault="00BC1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4C" w:rsidRDefault="00C637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74C" w:rsidRDefault="00BC14B3" w:rsidP="00BC14B3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 w:rsidR="00C6374C" w:rsidRPr="00BC14B3" w:rsidRDefault="00BC1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предупреждении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C6374C" w:rsidRPr="00BC14B3" w:rsidRDefault="00C637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предписанием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</w:t>
      </w:r>
      <w:proofErr w:type="gramStart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 (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предписание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гриппом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аспространения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 (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_________________________________________,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2. ___________________________________:</w:t>
      </w: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20__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закупить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термометрии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прилагаемой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дезинфекционных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proofErr w:type="gramEnd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осложнения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_____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едоставлять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proofErr w:type="gramEnd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термометрии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дирекцию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отчитываться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отделов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дезинфекционных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инструкци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ежедневную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сведению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37,1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градуса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Цельсия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отстранен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больничного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возложи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отделов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74C" w:rsidRPr="00BC14B3" w:rsidRDefault="00BC1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proofErr w:type="gramStart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C1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74C" w:rsidRPr="00BC14B3" w:rsidRDefault="00C637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374C" w:rsidRDefault="00BC14B3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 w:rsidR="00C6374C" w:rsidSect="00C637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C14B3"/>
    <w:rsid w:val="00C6374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2020-03-17T15:07:00Z</dcterms:modified>
</cp:coreProperties>
</file>