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5" w:rsidRPr="009E6D65" w:rsidRDefault="009E6D65" w:rsidP="009E6D65">
      <w:pPr>
        <w:shd w:val="clear" w:color="auto" w:fill="FFFFFF"/>
        <w:spacing w:after="0" w:line="2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утилизации использованных масок и перчаток </w:t>
      </w:r>
      <w:r w:rsidRPr="009E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E6D65" w:rsidRPr="009E6D65" w:rsidRDefault="009E6D65" w:rsidP="009E6D6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b/>
          <w:bCs/>
          <w:color w:val="002A5C"/>
          <w:sz w:val="28"/>
          <w:szCs w:val="28"/>
          <w:lang w:eastAsia="ru-RU"/>
        </w:rPr>
        <w:t xml:space="preserve">Для чего </w:t>
      </w:r>
      <w:proofErr w:type="gramStart"/>
      <w:r w:rsidRPr="009E6D65">
        <w:rPr>
          <w:rFonts w:ascii="Times New Roman" w:eastAsia="Times New Roman" w:hAnsi="Times New Roman" w:cs="Times New Roman"/>
          <w:b/>
          <w:bCs/>
          <w:color w:val="002A5C"/>
          <w:sz w:val="28"/>
          <w:szCs w:val="28"/>
          <w:lang w:eastAsia="ru-RU"/>
        </w:rPr>
        <w:t>нужен</w:t>
      </w:r>
      <w:proofErr w:type="gramEnd"/>
      <w:r w:rsidRPr="009E6D65">
        <w:rPr>
          <w:rFonts w:ascii="Times New Roman" w:eastAsia="Times New Roman" w:hAnsi="Times New Roman" w:cs="Times New Roman"/>
          <w:b/>
          <w:bCs/>
          <w:color w:val="002A5C"/>
          <w:sz w:val="28"/>
          <w:szCs w:val="28"/>
          <w:lang w:eastAsia="ru-RU"/>
        </w:rPr>
        <w:t>.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Компании обязаны утилизировать использованные маски и перчатки по рекомендациям </w:t>
      </w:r>
      <w:proofErr w:type="spellStart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Журнал учета помогает фиксировать сведения.</w:t>
      </w:r>
    </w:p>
    <w:p w:rsidR="009E6D65" w:rsidRPr="009E6D65" w:rsidRDefault="009E6D65" w:rsidP="009E6D6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утилизации масок и перчаток прописали только для медиков, </w:t>
      </w:r>
      <w:hyperlink r:id="rId4" w:tgtFrame="_blank" w:history="1"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Роспотребнадзора</w:t>
        </w:r>
        <w:proofErr w:type="spellEnd"/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 xml:space="preserve"> от 07.04.2020 № 02/6339-2020-32</w:t>
        </w:r>
      </w:hyperlink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остальных компаний, которые выдают маски и перчатки, эти средства не являются медицинскими отходами. Поэтому им можно ориентироваться на общие </w:t>
      </w:r>
      <w:hyperlink r:id="rId5" w:tgtFrame="_blank" w:history="1"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рекомендации</w:t>
        </w:r>
      </w:hyperlink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 утилизации </w:t>
      </w:r>
      <w:proofErr w:type="spellStart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11.04.2020 № 02/6673-2020-32 </w:t>
      </w:r>
      <w:hyperlink r:id="rId6" w:tgtFrame="_blank" w:history="1"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приложение № 2</w:t>
        </w:r>
      </w:hyperlink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сложить использованные маски и перчатки в одноразовый пакет и герметично его завязать;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выбросить в специальный мусорный контейнер или сжечь.</w:t>
      </w:r>
    </w:p>
    <w:p w:rsidR="009E6D65" w:rsidRPr="009E6D65" w:rsidRDefault="009E6D65" w:rsidP="009E6D6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b/>
          <w:bCs/>
          <w:color w:val="002A5C"/>
          <w:sz w:val="28"/>
          <w:szCs w:val="28"/>
          <w:lang w:eastAsia="ru-RU"/>
        </w:rPr>
        <w:t>Что грозит, если не вести журнал, но утилизировать маски по правилам. 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отсутствие самого журнала компанию не накажут. Это обязательный документ только для компаний медицинской и фармацевтической отраслей, Санитарные правила 2.1.7.2790–10, утв. </w:t>
      </w:r>
      <w:hyperlink r:id="rId7" w:tgtFrame="_blank" w:history="1"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постановлением Главного санитарного врача от 09.12.2010 № 163</w:t>
        </w:r>
      </w:hyperlink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D65" w:rsidRPr="009E6D65" w:rsidRDefault="009E6D65" w:rsidP="009E6D6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остальных меры по утилизации рекомендательные. Но контролеры могут придраться к тому, что использованная маска оказалась в месте, не предназначенном для сбора мусора, и оштрафовать компанию по </w:t>
      </w:r>
      <w:hyperlink r:id="rId8" w:anchor="XA00S5A2PK" w:tgtFrame="_blank" w:history="1">
        <w:r w:rsidRPr="009E6D65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ст. 20.6.1</w:t>
        </w:r>
      </w:hyperlink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D65" w:rsidRPr="009E6D65" w:rsidRDefault="009E6D65" w:rsidP="009E6D65">
      <w:pPr>
        <w:shd w:val="clear" w:color="auto" w:fill="FFFFFF"/>
        <w:spacing w:after="24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утилизации выгодно вести всем. Чтобы работники не разбрасывали использованные маски и перчатки, разместите в офисе плакаты с наглядной информацией о том, как правильно носить и выбрасывать маску.</w:t>
      </w:r>
    </w:p>
    <w:p w:rsidR="009E6D65" w:rsidRPr="009E6D65" w:rsidRDefault="009E6D65" w:rsidP="009E6D65">
      <w:pPr>
        <w:shd w:val="clear" w:color="auto" w:fill="FFFFFF"/>
        <w:spacing w:after="24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17775</wp:posOffset>
            </wp:positionH>
            <wp:positionV relativeFrom="paragraph">
              <wp:posOffset>-3043</wp:posOffset>
            </wp:positionV>
            <wp:extent cx="7097756" cy="3960208"/>
            <wp:effectExtent l="19050" t="0" r="7894" b="0"/>
            <wp:wrapTight wrapText="bothSides">
              <wp:wrapPolygon edited="0">
                <wp:start x="-58" y="0"/>
                <wp:lineTo x="-58" y="21508"/>
                <wp:lineTo x="21624" y="21508"/>
                <wp:lineTo x="21624" y="0"/>
                <wp:lineTo x="-58" y="0"/>
              </wp:wrapPolygon>
            </wp:wrapTight>
            <wp:docPr id="2" name="Рисунок 2" descr="https://e.profkiosk.ru/service_tbn2/3hj6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3hj6u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756" cy="396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5" w:rsidRPr="009E6D65" w:rsidRDefault="009E6D65" w:rsidP="009E6D6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65">
        <w:rPr>
          <w:rFonts w:ascii="Times New Roman" w:eastAsia="Times New Roman" w:hAnsi="Times New Roman" w:cs="Times New Roman"/>
          <w:b/>
          <w:bCs/>
          <w:color w:val="002A5C"/>
          <w:sz w:val="28"/>
          <w:szCs w:val="28"/>
          <w:lang w:eastAsia="ru-RU"/>
        </w:rPr>
        <w:t>Как оформить журнал. 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удобно оформить в виде таблицы с графами: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дата утилизации;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подразделение;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название СИЗ;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количество </w:t>
      </w:r>
      <w:proofErr w:type="gramStart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утилизированных</w:t>
      </w:r>
      <w:proofErr w:type="gramEnd"/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СИЗ;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вид утилизации;</w:t>
      </w:r>
      <w:r w:rsidRPr="009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ответственный по подразделению.</w:t>
      </w:r>
    </w:p>
    <w:p w:rsidR="00261861" w:rsidRPr="009E6D65" w:rsidRDefault="00261861" w:rsidP="009E6D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861" w:rsidRPr="009E6D65" w:rsidSect="0026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6D65"/>
    <w:rsid w:val="00261861"/>
    <w:rsid w:val="009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61"/>
  </w:style>
  <w:style w:type="paragraph" w:styleId="2">
    <w:name w:val="heading 2"/>
    <w:basedOn w:val="a"/>
    <w:link w:val="20"/>
    <w:uiPriority w:val="9"/>
    <w:qFormat/>
    <w:rsid w:val="009E6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9E6D65"/>
  </w:style>
  <w:style w:type="character" w:styleId="a4">
    <w:name w:val="Hyperlink"/>
    <w:basedOn w:val="a0"/>
    <w:uiPriority w:val="99"/>
    <w:semiHidden/>
    <w:unhideWhenUsed/>
    <w:rsid w:val="009E6D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pravkadrovika.ru/npd-doc?npmid=99&amp;npid=542681779&amp;anchor=XA00S5A2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spravkadrovika.ru/npd-doc?npmid=99&amp;npid=9022516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spravkadrovika.ru/npd-doc?npmid=99&amp;npid=5647372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spravkadrovika.ru/npd-doc?npmid=99&amp;npid=5647372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spravkadrovika.ru/npd-doc?npmid=99&amp;npid=564812322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2021-01-20T05:56:00Z</dcterms:created>
  <dcterms:modified xsi:type="dcterms:W3CDTF">2021-01-20T05:59:00Z</dcterms:modified>
</cp:coreProperties>
</file>