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Генеральны</w:t>
      </w:r>
      <w:r>
        <w:rPr>
          <w:rFonts w:hAnsi="Times New Roman" w:cs="Times New Roman"/>
          <w:color w:val="000000"/>
          <w:sz w:val="24"/>
          <w:szCs w:val="24"/>
        </w:rPr>
        <w:t xml:space="preserve">й </w:t>
      </w: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Компании</w:t>
      </w:r>
      <w:r>
        <w:rPr>
          <w:rFonts w:hAnsi="Times New Roman" w:cs="Times New Roman"/>
          <w:color w:val="000000"/>
          <w:sz w:val="24"/>
          <w:szCs w:val="24"/>
        </w:rPr>
        <w:t> «А</w:t>
      </w:r>
      <w:r>
        <w:rPr>
          <w:rFonts w:hAnsi="Times New Roman" w:cs="Times New Roman"/>
          <w:color w:val="000000"/>
          <w:sz w:val="24"/>
          <w:szCs w:val="24"/>
        </w:rPr>
        <w:t>льфа»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_______________ </w:t>
      </w:r>
      <w:r>
        <w:rPr>
          <w:rFonts w:hAnsi="Times New Roman" w:cs="Times New Roman"/>
          <w:color w:val="000000"/>
          <w:sz w:val="24"/>
          <w:szCs w:val="24"/>
        </w:rPr>
        <w:t>А.В. Львов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02.03.2020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 проведению дезинфекционных мероприятий в период пандемии коронавируса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Для проведения дезинфекции нужно применять дезинфицирующие средства, зарегистрированные в установленном порядке. В Инструкциях по применению этих средств указаны режимы для обеззараживания объектов при вирусных инфекциях.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Для дезинфекции могут быть использованы средства из различных химических групп: хлорактивные (натриевая соль дихлоризоциануровой кислоты - в концентрации активного хлора в рабочем растворе не менее 0,06%, хлорамин Б - в концентрации активного хлора в рабочем растворе не менее 3,0%), кислородактивные (перекись водорода - в концентрации не менее 3,0%), катионные поверхностно-активные вещества (КПАВ) - четвертичные аммониевые соединения (в концентрации в рабочем растворе не менее 0,5%), третичные амины (в концентрации в рабочем растворе не менее 0,05%), полимерные производные гуанидина (в концентрации в рабочем растворе не менее 0,2%), 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70% по массе, этиловый спирт в концентрации не менее 75% по массе). Содержание действующих веществ указано в Инструкциях по применению.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Обработка поверхностей проводится способом протирания ветошью, смоченной дезинфицирующим раствором, или способом орошения путем распыления дезинфицирующего раствора.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Дезинфекция может проводиться собственными силами и посредством привлечения специализированных организаций. Обеззараживанию подлежат все поверхности, оборудование и инвентарь производственных помещений, обеденных залов, санузлов. При обработке поверхностей применяют способ орошения.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Перед началом работы необходимо провести влажную уборку помещений с применением дезинфицирующих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Уборку помещений необходимо проводить не реже одного раза в смену в конце работы с использованием дезинфицирующих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Необходимо увеличить кратность дезинфекционных обработок помещений, а именно,  в течение рабочего дня надо организовать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(с кратностью обработки не реже одного раза в два часа) – входные группы, лифты, комнаты приема пищи, отдыха, санузлы.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После экспозиции дезинфицирующий раствор смывают чистой водой, протирают сухой ветошью с последующим проветриванием до исчезновения запаха дезинфектанта.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Воздух в отсутствие работников нужно обрабатывать с использованием бактерицидных облучателей и (или) других устройств для обеззараживания воздуха и (или) поверхностей.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Все виды работ с дезинфицирующими средствами следует выполнять во влагонепроницаемых перчатках одноразовых или многократного применения. При проведении заключительной дезинфекции способом орошения используют средства индивидуальной защиты (СИЗ). Органы дыхания защищают респиратором, глаза — защитными очками или используют противоаэрозольные СИЗ органов дыхания с изолирующей лицевой частью.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По окончании рабочей смены (или не реже чем через 6 часов) проводятся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дверей, поручней, столов, спинок стульев (подлокотников кресел), раковин для мытья рук при входе в обеденный зал (столовую), витрин самообслуживания.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Для уничтожения микроорганизмов необходимо соблюдать время экспозиции и концентрацию рабочего раствора дезинфицирующего средства в соответствии с инструкцией. При необходимости, после обработки поверхность промывают водой и высушивают с помощью бумажных полотенец.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Отходы производства и мусор должны собираться в специальные контейнеры с приводной крышкой с удалением из помещения не реже одного раза в смену. Раковины для мытья рук, санитарные узлы и контейнеры для мусора моют, чистят и дезинфицируют ежедневно.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Дезинфицирующие средства хранят в упаковках изготовителя, плотно закрытыми в специально отведенном сухом, прохладном и затемненном месте, недоступном для детей.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15. Вся входящая корреспонденция должна проходить этап обработки подходящими для этого дезинфицирующими средствами.</w:t>
      </w:r>
      <w:r>
        <w:br/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1708679f77440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