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026" w:rsidRPr="003B4026" w:rsidRDefault="003B4026" w:rsidP="003B4026">
      <w:pPr>
        <w:shd w:val="clear" w:color="auto" w:fill="FFFFFF"/>
        <w:spacing w:after="330" w:line="300" w:lineRule="atLeast"/>
        <w:jc w:val="center"/>
        <w:outlineLvl w:val="0"/>
        <w:rPr>
          <w:rFonts w:ascii="Times New Roman" w:eastAsia="Times New Roman" w:hAnsi="Times New Roman" w:cs="Times New Roman"/>
          <w:b/>
          <w:bCs/>
          <w:caps/>
          <w:color w:val="202731"/>
          <w:kern w:val="36"/>
          <w:sz w:val="28"/>
          <w:szCs w:val="28"/>
          <w:lang w:eastAsia="ru-RU"/>
        </w:rPr>
      </w:pPr>
      <w:r w:rsidRPr="003B4026">
        <w:rPr>
          <w:rFonts w:ascii="Times New Roman" w:eastAsia="Times New Roman" w:hAnsi="Times New Roman" w:cs="Times New Roman"/>
          <w:b/>
          <w:bCs/>
          <w:caps/>
          <w:color w:val="202731"/>
          <w:kern w:val="36"/>
          <w:sz w:val="28"/>
          <w:szCs w:val="28"/>
          <w:lang w:eastAsia="ru-RU"/>
        </w:rPr>
        <w:t>ИТОГОВОЕ СОЧИНЕНИЕ (ИЗЛОЖЕНИЕ)</w:t>
      </w:r>
    </w:p>
    <w:p w:rsidR="003B4026" w:rsidRPr="003B4026" w:rsidRDefault="003B4026" w:rsidP="003B4026">
      <w:pPr>
        <w:shd w:val="clear" w:color="auto" w:fill="FFFFFF"/>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b/>
          <w:bCs/>
          <w:color w:val="1F262D"/>
          <w:sz w:val="28"/>
          <w:szCs w:val="28"/>
          <w:lang w:eastAsia="ru-RU"/>
        </w:rPr>
        <w:t>Календарь сдачи итогового сочинения (изложения) 2017-2018 учебный год </w:t>
      </w:r>
    </w:p>
    <w:p w:rsidR="003B4026" w:rsidRPr="003B4026" w:rsidRDefault="003B4026" w:rsidP="003B4026">
      <w:pPr>
        <w:spacing w:after="0" w:line="240" w:lineRule="auto"/>
        <w:rPr>
          <w:rFonts w:ascii="Times New Roman" w:eastAsia="Times New Roman" w:hAnsi="Times New Roman" w:cs="Times New Roman"/>
          <w:sz w:val="28"/>
          <w:szCs w:val="28"/>
          <w:lang w:eastAsia="ru-RU"/>
        </w:rPr>
      </w:pPr>
    </w:p>
    <w:tbl>
      <w:tblPr>
        <w:tblW w:w="9570" w:type="dxa"/>
        <w:shd w:val="clear" w:color="auto" w:fill="FFFFFF"/>
        <w:tblCellMar>
          <w:left w:w="0" w:type="dxa"/>
          <w:right w:w="0" w:type="dxa"/>
        </w:tblCellMar>
        <w:tblLook w:val="04A0" w:firstRow="1" w:lastRow="0" w:firstColumn="1" w:lastColumn="0" w:noHBand="0" w:noVBand="1"/>
      </w:tblPr>
      <w:tblGrid>
        <w:gridCol w:w="3864"/>
        <w:gridCol w:w="2853"/>
        <w:gridCol w:w="2853"/>
      </w:tblGrid>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b/>
                <w:bCs/>
                <w:color w:val="1F262D"/>
                <w:sz w:val="28"/>
                <w:szCs w:val="28"/>
                <w:lang w:eastAsia="ru-RU"/>
              </w:rPr>
              <w:t>Основной срок</w:t>
            </w:r>
          </w:p>
        </w:tc>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b/>
                <w:bCs/>
                <w:color w:val="1F262D"/>
                <w:sz w:val="28"/>
                <w:szCs w:val="28"/>
                <w:lang w:eastAsia="ru-RU"/>
              </w:rPr>
              <w:t>Дополнительные сроки</w:t>
            </w:r>
          </w:p>
        </w:tc>
      </w:tr>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06.12.2017</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07.02.2018</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jc w:val="center"/>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16.05.2018</w:t>
            </w:r>
          </w:p>
        </w:tc>
      </w:tr>
    </w:tbl>
    <w:p w:rsidR="003B4026" w:rsidRPr="003B4026" w:rsidRDefault="003B4026" w:rsidP="003B4026">
      <w:pPr>
        <w:spacing w:after="0" w:line="240" w:lineRule="auto"/>
        <w:rPr>
          <w:rFonts w:ascii="Times New Roman" w:eastAsia="Times New Roman" w:hAnsi="Times New Roman" w:cs="Times New Roman"/>
          <w:sz w:val="28"/>
          <w:szCs w:val="28"/>
          <w:lang w:eastAsia="ru-RU"/>
        </w:rPr>
      </w:pP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Вправе участвовать в дополнительные сроки:</w:t>
      </w:r>
      <w:r w:rsidRPr="003B4026">
        <w:rPr>
          <w:rFonts w:ascii="Times New Roman" w:eastAsia="Times New Roman" w:hAnsi="Times New Roman" w:cs="Times New Roman"/>
          <w:color w:val="1F262D"/>
          <w:sz w:val="28"/>
          <w:szCs w:val="28"/>
          <w:lang w:eastAsia="ru-RU"/>
        </w:rPr>
        <w:br/>
      </w:r>
    </w:p>
    <w:p w:rsidR="003B4026" w:rsidRPr="003B4026" w:rsidRDefault="003B4026" w:rsidP="003B4026">
      <w:pPr>
        <w:numPr>
          <w:ilvl w:val="0"/>
          <w:numId w:val="1"/>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получившие «незачет»; </w:t>
      </w:r>
    </w:p>
    <w:p w:rsidR="003B4026" w:rsidRPr="003B4026" w:rsidRDefault="003B4026" w:rsidP="003B4026">
      <w:pPr>
        <w:numPr>
          <w:ilvl w:val="0"/>
          <w:numId w:val="1"/>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удаленные с итогового сочинения (изложения) за нарушение требований (в случае, если решение о включении процедуры удаления было принято на региональном уровне); </w:t>
      </w:r>
    </w:p>
    <w:p w:rsidR="003B4026" w:rsidRPr="003B4026" w:rsidRDefault="003B4026" w:rsidP="003B4026">
      <w:pPr>
        <w:numPr>
          <w:ilvl w:val="0"/>
          <w:numId w:val="1"/>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и другие категории участников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 </w:t>
      </w:r>
    </w:p>
    <w:p w:rsidR="003B4026" w:rsidRPr="003B4026" w:rsidRDefault="003B4026" w:rsidP="003B4026">
      <w:pPr>
        <w:numPr>
          <w:ilvl w:val="0"/>
          <w:numId w:val="1"/>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и другие категории участников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 </w:t>
      </w:r>
    </w:p>
    <w:p w:rsidR="003B4026" w:rsidRPr="003B4026" w:rsidRDefault="003B4026" w:rsidP="003B4026">
      <w:pPr>
        <w:spacing w:after="0" w:line="240" w:lineRule="auto"/>
        <w:rPr>
          <w:rFonts w:ascii="Times New Roman" w:eastAsia="Times New Roman" w:hAnsi="Times New Roman" w:cs="Times New Roman"/>
          <w:sz w:val="28"/>
          <w:szCs w:val="28"/>
          <w:lang w:eastAsia="ru-RU"/>
        </w:rPr>
      </w:pPr>
      <w:r w:rsidRPr="003B4026">
        <w:rPr>
          <w:rFonts w:ascii="Times New Roman" w:eastAsia="Times New Roman" w:hAnsi="Times New Roman" w:cs="Times New Roman"/>
          <w:color w:val="1F262D"/>
          <w:sz w:val="28"/>
          <w:szCs w:val="28"/>
          <w:shd w:val="clear" w:color="auto" w:fill="FFFFFF"/>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УЧАСТНИКИ ИТОГОВОГО СОЧИНЕНИЯ (ИЗЛОЖЕНИЯ)</w:t>
      </w:r>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ИТОГОВОЕ СОЧИНЕНИЕ (ИЗЛОЖЕНИЕ) КАК УСЛОВИЕ ДОПУСКА К ГИА</w:t>
      </w:r>
      <w:r w:rsidRPr="003B4026">
        <w:rPr>
          <w:rFonts w:ascii="Times New Roman" w:eastAsia="Times New Roman" w:hAnsi="Times New Roman" w:cs="Times New Roman"/>
          <w:color w:val="1F262D"/>
          <w:sz w:val="28"/>
          <w:szCs w:val="28"/>
          <w:shd w:val="clear" w:color="auto" w:fill="FFFFFF"/>
          <w:lang w:eastAsia="ru-RU"/>
        </w:rPr>
        <w:t xml:space="preserve"> проводится для обучающихся XI (XII) классов, в том числе </w:t>
      </w:r>
      <w:proofErr w:type="gramStart"/>
      <w:r w:rsidRPr="003B4026">
        <w:rPr>
          <w:rFonts w:ascii="Times New Roman" w:eastAsia="Times New Roman" w:hAnsi="Times New Roman" w:cs="Times New Roman"/>
          <w:color w:val="1F262D"/>
          <w:sz w:val="28"/>
          <w:szCs w:val="28"/>
          <w:shd w:val="clear" w:color="auto" w:fill="FFFFFF"/>
          <w:lang w:eastAsia="ru-RU"/>
        </w:rPr>
        <w:t>для</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p>
    <w:p w:rsidR="003B4026" w:rsidRPr="003B4026" w:rsidRDefault="003B4026" w:rsidP="003B4026">
      <w:pPr>
        <w:numPr>
          <w:ilvl w:val="0"/>
          <w:numId w:val="2"/>
        </w:numPr>
        <w:shd w:val="clear" w:color="auto" w:fill="FFFFFF"/>
        <w:spacing w:after="0" w:line="240" w:lineRule="auto"/>
        <w:ind w:left="0"/>
        <w:rPr>
          <w:rFonts w:ascii="Times New Roman" w:eastAsia="Times New Roman" w:hAnsi="Times New Roman" w:cs="Times New Roman"/>
          <w:color w:val="1F262D"/>
          <w:sz w:val="28"/>
          <w:szCs w:val="28"/>
          <w:lang w:eastAsia="ru-RU"/>
        </w:rPr>
      </w:pPr>
      <w:proofErr w:type="gramStart"/>
      <w:r w:rsidRPr="003B4026">
        <w:rPr>
          <w:rFonts w:ascii="Times New Roman" w:eastAsia="Times New Roman" w:hAnsi="Times New Roman" w:cs="Times New Roman"/>
          <w:color w:val="1F262D"/>
          <w:sz w:val="28"/>
          <w:szCs w:val="28"/>
          <w:lang w:eastAsia="ru-RU"/>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w:t>
      </w:r>
      <w:proofErr w:type="gramEnd"/>
    </w:p>
    <w:p w:rsidR="003B4026" w:rsidRPr="003B4026" w:rsidRDefault="003B4026" w:rsidP="003B4026">
      <w:pPr>
        <w:numPr>
          <w:ilvl w:val="0"/>
          <w:numId w:val="2"/>
        </w:numPr>
        <w:shd w:val="clear" w:color="auto" w:fill="FFFFFF"/>
        <w:spacing w:after="0" w:line="240" w:lineRule="auto"/>
        <w:ind w:left="0"/>
        <w:rPr>
          <w:rFonts w:ascii="Times New Roman" w:eastAsia="Times New Roman" w:hAnsi="Times New Roman" w:cs="Times New Roman"/>
          <w:color w:val="1F262D"/>
          <w:sz w:val="28"/>
          <w:szCs w:val="28"/>
          <w:lang w:eastAsia="ru-RU"/>
        </w:rPr>
      </w:pPr>
      <w:proofErr w:type="gramStart"/>
      <w:r w:rsidRPr="003B4026">
        <w:rPr>
          <w:rFonts w:ascii="Times New Roman" w:eastAsia="Times New Roman" w:hAnsi="Times New Roman" w:cs="Times New Roman"/>
          <w:color w:val="1F262D"/>
          <w:sz w:val="28"/>
          <w:szCs w:val="28"/>
          <w:lang w:eastAsia="ru-RU"/>
        </w:rPr>
        <w:t xml:space="preserve">лиц, обучавшихся по не имеющей государственной аккредитации образовательной программе среднего общего образования, а также </w:t>
      </w:r>
      <w:r w:rsidRPr="003B4026">
        <w:rPr>
          <w:rFonts w:ascii="Times New Roman" w:eastAsia="Times New Roman" w:hAnsi="Times New Roman" w:cs="Times New Roman"/>
          <w:color w:val="1F262D"/>
          <w:sz w:val="28"/>
          <w:szCs w:val="28"/>
          <w:lang w:eastAsia="ru-RU"/>
        </w:rPr>
        <w:lastRenderedPageBreak/>
        <w:t>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w:t>
      </w:r>
      <w:proofErr w:type="gramEnd"/>
      <w:r w:rsidRPr="003B4026">
        <w:rPr>
          <w:rFonts w:ascii="Times New Roman" w:eastAsia="Times New Roman" w:hAnsi="Times New Roman" w:cs="Times New Roman"/>
          <w:color w:val="1F262D"/>
          <w:sz w:val="28"/>
          <w:szCs w:val="28"/>
          <w:lang w:eastAsia="ru-RU"/>
        </w:rPr>
        <w:t xml:space="preserve"> программе среднего общего образования с последующим получением аттестата о среднем общем образовании); </w:t>
      </w:r>
    </w:p>
    <w:p w:rsidR="003B4026" w:rsidRPr="003B4026" w:rsidRDefault="003B4026" w:rsidP="003B4026">
      <w:pPr>
        <w:numPr>
          <w:ilvl w:val="0"/>
          <w:numId w:val="2"/>
        </w:numPr>
        <w:shd w:val="clear" w:color="auto" w:fill="FFFFFF"/>
        <w:spacing w:after="0" w:line="240" w:lineRule="auto"/>
        <w:ind w:left="0"/>
        <w:rPr>
          <w:rFonts w:ascii="Times New Roman" w:eastAsia="Times New Roman" w:hAnsi="Times New Roman" w:cs="Times New Roman"/>
          <w:color w:val="1F262D"/>
          <w:sz w:val="28"/>
          <w:szCs w:val="28"/>
          <w:lang w:eastAsia="ru-RU"/>
        </w:rPr>
      </w:pPr>
      <w:proofErr w:type="gramStart"/>
      <w:r w:rsidRPr="003B4026">
        <w:rPr>
          <w:rFonts w:ascii="Times New Roman" w:eastAsia="Times New Roman" w:hAnsi="Times New Roman" w:cs="Times New Roman"/>
          <w:color w:val="1F262D"/>
          <w:sz w:val="28"/>
          <w:szCs w:val="28"/>
          <w:lang w:eastAsia="ru-RU"/>
        </w:rPr>
        <w:t>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roofErr w:type="gramEnd"/>
    </w:p>
    <w:p w:rsidR="003B4026" w:rsidRPr="003B4026" w:rsidRDefault="003B4026" w:rsidP="003B4026">
      <w:pPr>
        <w:numPr>
          <w:ilvl w:val="0"/>
          <w:numId w:val="2"/>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обучающихся с ограниченными возможностями здоровья, детей-инвалидов и инвалидов по образовательным программам среднего общего образования. </w:t>
      </w:r>
    </w:p>
    <w:p w:rsidR="003B4026" w:rsidRDefault="003B4026" w:rsidP="003B4026">
      <w:pPr>
        <w:spacing w:after="0" w:line="240" w:lineRule="auto"/>
        <w:rPr>
          <w:rFonts w:ascii="Times New Roman" w:eastAsia="Times New Roman" w:hAnsi="Times New Roman" w:cs="Times New Roman"/>
          <w:b/>
          <w:bCs/>
          <w:color w:val="1F262D"/>
          <w:sz w:val="28"/>
          <w:szCs w:val="28"/>
          <w:shd w:val="clear" w:color="auto" w:fill="FFFFFF"/>
          <w:lang w:eastAsia="ru-RU"/>
        </w:rPr>
      </w:pPr>
    </w:p>
    <w:p w:rsidR="003B4026" w:rsidRPr="003B4026" w:rsidRDefault="003B4026" w:rsidP="003B4026">
      <w:pPr>
        <w:spacing w:after="0" w:line="240" w:lineRule="auto"/>
        <w:rPr>
          <w:rFonts w:ascii="Times New Roman" w:eastAsia="Times New Roman" w:hAnsi="Times New Roman" w:cs="Times New Roman"/>
          <w:sz w:val="28"/>
          <w:szCs w:val="28"/>
          <w:lang w:eastAsia="ru-RU"/>
        </w:rPr>
      </w:pPr>
      <w:r w:rsidRPr="003B4026">
        <w:rPr>
          <w:rFonts w:ascii="Times New Roman" w:eastAsia="Times New Roman" w:hAnsi="Times New Roman" w:cs="Times New Roman"/>
          <w:b/>
          <w:bCs/>
          <w:color w:val="1F262D"/>
          <w:sz w:val="28"/>
          <w:szCs w:val="28"/>
          <w:shd w:val="clear" w:color="auto" w:fill="FFFFFF"/>
          <w:lang w:eastAsia="ru-RU"/>
        </w:rPr>
        <w:t xml:space="preserve">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w:t>
      </w:r>
      <w:proofErr w:type="gramStart"/>
      <w:r w:rsidRPr="003B4026">
        <w:rPr>
          <w:rFonts w:ascii="Times New Roman" w:eastAsia="Times New Roman" w:hAnsi="Times New Roman" w:cs="Times New Roman"/>
          <w:b/>
          <w:bCs/>
          <w:color w:val="1F262D"/>
          <w:sz w:val="28"/>
          <w:szCs w:val="28"/>
          <w:shd w:val="clear" w:color="auto" w:fill="FFFFFF"/>
          <w:lang w:eastAsia="ru-RU"/>
        </w:rPr>
        <w:t>ДЛЯ</w:t>
      </w:r>
      <w:proofErr w:type="gramEnd"/>
      <w:r w:rsidRPr="003B4026">
        <w:rPr>
          <w:rFonts w:ascii="Times New Roman" w:eastAsia="Times New Roman" w:hAnsi="Times New Roman" w:cs="Times New Roman"/>
          <w:b/>
          <w:bCs/>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p>
    <w:p w:rsidR="003B4026" w:rsidRPr="003B4026" w:rsidRDefault="003B4026" w:rsidP="003B4026">
      <w:pPr>
        <w:numPr>
          <w:ilvl w:val="0"/>
          <w:numId w:val="3"/>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3B4026" w:rsidRPr="003B4026" w:rsidRDefault="003B4026" w:rsidP="003B4026">
      <w:pPr>
        <w:numPr>
          <w:ilvl w:val="0"/>
          <w:numId w:val="3"/>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граждан, имеющих среднее общее образование, полученное в иностранных образовательных организациях (далее вместе - выпускники прошлых лет); </w:t>
      </w:r>
    </w:p>
    <w:p w:rsidR="003B4026" w:rsidRPr="003B4026" w:rsidRDefault="003B4026" w:rsidP="003B4026">
      <w:pPr>
        <w:numPr>
          <w:ilvl w:val="0"/>
          <w:numId w:val="3"/>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лиц, обучающихся по образовательным программам среднего профессионального образования; </w:t>
      </w:r>
    </w:p>
    <w:p w:rsidR="003B4026" w:rsidRPr="003B4026" w:rsidRDefault="003B4026" w:rsidP="003B4026">
      <w:pPr>
        <w:numPr>
          <w:ilvl w:val="0"/>
          <w:numId w:val="3"/>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лиц, получающих среднее общее образование в иностранных образовательных организациях; </w:t>
      </w:r>
    </w:p>
    <w:p w:rsidR="003B4026" w:rsidRPr="003B4026" w:rsidRDefault="003B4026" w:rsidP="003B4026">
      <w:pPr>
        <w:numPr>
          <w:ilvl w:val="0"/>
          <w:numId w:val="3"/>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w:t>
      </w:r>
    </w:p>
    <w:p w:rsidR="003B4026" w:rsidRDefault="003B4026" w:rsidP="003B4026">
      <w:pPr>
        <w:spacing w:after="0" w:line="240" w:lineRule="auto"/>
        <w:rPr>
          <w:rFonts w:ascii="Times New Roman" w:eastAsia="Times New Roman" w:hAnsi="Times New Roman" w:cs="Times New Roman"/>
          <w:b/>
          <w:bCs/>
          <w:color w:val="1F262D"/>
          <w:sz w:val="28"/>
          <w:szCs w:val="28"/>
          <w:shd w:val="clear" w:color="auto" w:fill="FFFFFF"/>
          <w:lang w:eastAsia="ru-RU"/>
        </w:rPr>
      </w:pPr>
    </w:p>
    <w:p w:rsidR="003B4026" w:rsidRPr="003B4026" w:rsidRDefault="003B4026" w:rsidP="003B4026">
      <w:pPr>
        <w:spacing w:after="0" w:line="240" w:lineRule="auto"/>
        <w:rPr>
          <w:rFonts w:ascii="Times New Roman" w:eastAsia="Times New Roman" w:hAnsi="Times New Roman" w:cs="Times New Roman"/>
          <w:sz w:val="28"/>
          <w:szCs w:val="28"/>
          <w:lang w:eastAsia="ru-RU"/>
        </w:rPr>
      </w:pPr>
      <w:r w:rsidRPr="003B4026">
        <w:rPr>
          <w:rFonts w:ascii="Times New Roman" w:eastAsia="Times New Roman" w:hAnsi="Times New Roman" w:cs="Times New Roman"/>
          <w:b/>
          <w:bCs/>
          <w:color w:val="1F262D"/>
          <w:sz w:val="28"/>
          <w:szCs w:val="28"/>
          <w:shd w:val="clear" w:color="auto" w:fill="FFFFFF"/>
          <w:lang w:eastAsia="ru-RU"/>
        </w:rPr>
        <w:t>ИЗЛОЖЕНИЕ ВПРАВЕ ПИСАТЬ СЛЕДУЮЩИЕ КАТЕГОРИИ ЛИЦ: </w:t>
      </w:r>
      <w:r w:rsidRPr="003B4026">
        <w:rPr>
          <w:rFonts w:ascii="Times New Roman" w:eastAsia="Times New Roman" w:hAnsi="Times New Roman" w:cs="Times New Roman"/>
          <w:color w:val="1F262D"/>
          <w:sz w:val="28"/>
          <w:szCs w:val="28"/>
          <w:lang w:eastAsia="ru-RU"/>
        </w:rPr>
        <w:br/>
      </w:r>
      <w:bookmarkStart w:id="0" w:name="_GoBack"/>
      <w:bookmarkEnd w:id="0"/>
    </w:p>
    <w:p w:rsidR="003B4026" w:rsidRPr="003B4026" w:rsidRDefault="003B4026" w:rsidP="003B4026">
      <w:pPr>
        <w:numPr>
          <w:ilvl w:val="0"/>
          <w:numId w:val="4"/>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с ограниченными возможностями здоровья, дети-инвалиды и инвалиды; </w:t>
      </w:r>
    </w:p>
    <w:p w:rsidR="003B4026" w:rsidRPr="003B4026" w:rsidRDefault="003B4026" w:rsidP="003B4026">
      <w:pPr>
        <w:numPr>
          <w:ilvl w:val="0"/>
          <w:numId w:val="4"/>
        </w:numPr>
        <w:shd w:val="clear" w:color="auto" w:fill="FFFFFF"/>
        <w:spacing w:after="0" w:line="240" w:lineRule="auto"/>
        <w:ind w:left="0"/>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3B4026" w:rsidRPr="003B4026" w:rsidRDefault="003B4026" w:rsidP="003B4026">
      <w:pPr>
        <w:numPr>
          <w:ilvl w:val="0"/>
          <w:numId w:val="4"/>
        </w:numPr>
        <w:shd w:val="clear" w:color="auto" w:fill="FFFFFF"/>
        <w:spacing w:after="0" w:line="240" w:lineRule="auto"/>
        <w:ind w:left="0"/>
        <w:rPr>
          <w:rFonts w:ascii="Times New Roman" w:eastAsia="Times New Roman" w:hAnsi="Times New Roman" w:cs="Times New Roman"/>
          <w:color w:val="1F262D"/>
          <w:sz w:val="28"/>
          <w:szCs w:val="28"/>
          <w:lang w:eastAsia="ru-RU"/>
        </w:rPr>
      </w:pPr>
      <w:proofErr w:type="gramStart"/>
      <w:r w:rsidRPr="003B4026">
        <w:rPr>
          <w:rFonts w:ascii="Times New Roman" w:eastAsia="Times New Roman" w:hAnsi="Times New Roman" w:cs="Times New Roman"/>
          <w:color w:val="1F262D"/>
          <w:sz w:val="28"/>
          <w:szCs w:val="28"/>
          <w:lang w:eastAsia="ru-RU"/>
        </w:rPr>
        <w:lastRenderedPageBreak/>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3B4026" w:rsidRPr="003B4026" w:rsidRDefault="003B4026" w:rsidP="003B4026">
      <w:pPr>
        <w:spacing w:after="0" w:line="240" w:lineRule="auto"/>
        <w:rPr>
          <w:rFonts w:ascii="Times New Roman" w:eastAsia="Times New Roman" w:hAnsi="Times New Roman" w:cs="Times New Roman"/>
          <w:sz w:val="28"/>
          <w:szCs w:val="28"/>
          <w:lang w:eastAsia="ru-RU"/>
        </w:rPr>
      </w:pPr>
      <w:proofErr w:type="gramStart"/>
      <w:r w:rsidRPr="003B4026">
        <w:rPr>
          <w:rFonts w:ascii="Times New Roman" w:eastAsia="Times New Roman" w:hAnsi="Times New Roman" w:cs="Times New Roman"/>
          <w:color w:val="1F262D"/>
          <w:sz w:val="28"/>
          <w:szCs w:val="28"/>
          <w:shd w:val="clear" w:color="auto" w:fill="FFFFFF"/>
          <w:lang w:eastAsia="ru-RU"/>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 (п. 9 и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3B4026">
        <w:rPr>
          <w:rFonts w:ascii="Times New Roman" w:eastAsia="Times New Roman" w:hAnsi="Times New Roman" w:cs="Times New Roman"/>
          <w:color w:val="1F262D"/>
          <w:sz w:val="28"/>
          <w:szCs w:val="28"/>
          <w:shd w:val="clear" w:color="auto" w:fill="FFFFFF"/>
          <w:lang w:eastAsia="ru-RU"/>
        </w:rPr>
        <w:t>Минобрнауки</w:t>
      </w:r>
      <w:proofErr w:type="spellEnd"/>
      <w:r w:rsidRPr="003B4026">
        <w:rPr>
          <w:rFonts w:ascii="Times New Roman" w:eastAsia="Times New Roman" w:hAnsi="Times New Roman" w:cs="Times New Roman"/>
          <w:color w:val="1F262D"/>
          <w:sz w:val="28"/>
          <w:szCs w:val="28"/>
          <w:shd w:val="clear" w:color="auto" w:fill="FFFFFF"/>
          <w:lang w:eastAsia="ru-RU"/>
        </w:rPr>
        <w:t xml:space="preserve"> России от 26.12.2013 № 1400 (зарегистрирован Минюстом</w:t>
      </w:r>
      <w:proofErr w:type="gramEnd"/>
      <w:r w:rsidRPr="003B4026">
        <w:rPr>
          <w:rFonts w:ascii="Times New Roman" w:eastAsia="Times New Roman" w:hAnsi="Times New Roman" w:cs="Times New Roman"/>
          <w:color w:val="1F262D"/>
          <w:sz w:val="28"/>
          <w:szCs w:val="28"/>
          <w:shd w:val="clear" w:color="auto" w:fill="FFFFFF"/>
          <w:lang w:eastAsia="ru-RU"/>
        </w:rPr>
        <w:t xml:space="preserve"> </w:t>
      </w:r>
      <w:proofErr w:type="gramStart"/>
      <w:r w:rsidRPr="003B4026">
        <w:rPr>
          <w:rFonts w:ascii="Times New Roman" w:eastAsia="Times New Roman" w:hAnsi="Times New Roman" w:cs="Times New Roman"/>
          <w:color w:val="1F262D"/>
          <w:sz w:val="28"/>
          <w:szCs w:val="28"/>
          <w:shd w:val="clear" w:color="auto" w:fill="FFFFFF"/>
          <w:lang w:eastAsia="ru-RU"/>
        </w:rPr>
        <w:t>России 03.02.2014, регистрационный № 31205).</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ПОРЯДОК ПОДАЧИ ЗАЯВЛЕНИЯ НА УЧАСТИЕ В ИТОГОВОМ СОЧИНЕНИИ (ИЗЛОЖЕНИИ)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Для участия в итоговом сочинении (изложении) участники подают </w:t>
      </w:r>
      <w:proofErr w:type="gramStart"/>
      <w:r w:rsidRPr="003B4026">
        <w:rPr>
          <w:rFonts w:ascii="Times New Roman" w:eastAsia="Times New Roman" w:hAnsi="Times New Roman" w:cs="Times New Roman"/>
          <w:color w:val="1F262D"/>
          <w:sz w:val="28"/>
          <w:szCs w:val="28"/>
          <w:shd w:val="clear" w:color="auto" w:fill="FFFFFF"/>
          <w:lang w:eastAsia="ru-RU"/>
        </w:rPr>
        <w:t>заявление</w:t>
      </w:r>
      <w:proofErr w:type="gramEnd"/>
      <w:r w:rsidRPr="003B4026">
        <w:rPr>
          <w:rFonts w:ascii="Times New Roman" w:eastAsia="Times New Roman" w:hAnsi="Times New Roman" w:cs="Times New Roman"/>
          <w:color w:val="1F262D"/>
          <w:sz w:val="28"/>
          <w:szCs w:val="28"/>
          <w:shd w:val="clear" w:color="auto" w:fill="FFFFFF"/>
          <w:lang w:eastAsia="ru-RU"/>
        </w:rPr>
        <w:t xml:space="preserve"> и согласие на обработку персональных данных не позднее чем за две недели до начала проведения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Регистрация обучающихся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Обучающиеся с ограниченными возможностями здоровья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3B4026">
        <w:rPr>
          <w:rFonts w:ascii="Times New Roman" w:eastAsia="Times New Roman" w:hAnsi="Times New Roman" w:cs="Times New Roman"/>
          <w:color w:val="1F262D"/>
          <w:sz w:val="28"/>
          <w:szCs w:val="28"/>
          <w:shd w:val="clear" w:color="auto" w:fill="FFFFFF"/>
          <w:lang w:eastAsia="ru-RU"/>
        </w:rPr>
        <w:t>медико-социальной</w:t>
      </w:r>
      <w:proofErr w:type="gramEnd"/>
      <w:r w:rsidRPr="003B4026">
        <w:rPr>
          <w:rFonts w:ascii="Times New Roman" w:eastAsia="Times New Roman" w:hAnsi="Times New Roman" w:cs="Times New Roman"/>
          <w:color w:val="1F262D"/>
          <w:sz w:val="28"/>
          <w:szCs w:val="28"/>
          <w:shd w:val="clear" w:color="auto" w:fill="FFFFFF"/>
          <w:lang w:eastAsia="ru-RU"/>
        </w:rPr>
        <w:t xml:space="preserve"> экспертизы.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Регистрация лиц для участия по их желанию в итоговом сочинении проводится в местах, определяемых регионом.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Регистрация лиц </w:t>
      </w:r>
      <w:proofErr w:type="gramStart"/>
      <w:r w:rsidRPr="003B4026">
        <w:rPr>
          <w:rFonts w:ascii="Times New Roman" w:eastAsia="Times New Roman" w:hAnsi="Times New Roman" w:cs="Times New Roman"/>
          <w:color w:val="1F262D"/>
          <w:sz w:val="28"/>
          <w:szCs w:val="28"/>
          <w:shd w:val="clear" w:color="auto" w:fill="FFFFFF"/>
          <w:lang w:eastAsia="ru-RU"/>
        </w:rPr>
        <w:t>со справкой об обучении для участия по их желанию в итоговом сочинении</w:t>
      </w:r>
      <w:proofErr w:type="gramEnd"/>
      <w:r w:rsidRPr="003B4026">
        <w:rPr>
          <w:rFonts w:ascii="Times New Roman" w:eastAsia="Times New Roman" w:hAnsi="Times New Roman" w:cs="Times New Roman"/>
          <w:color w:val="1F262D"/>
          <w:sz w:val="28"/>
          <w:szCs w:val="28"/>
          <w:shd w:val="clear" w:color="auto" w:fill="FFFFFF"/>
          <w:lang w:eastAsia="ru-RU"/>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rsidRPr="003B4026">
        <w:rPr>
          <w:rFonts w:ascii="Times New Roman" w:eastAsia="Times New Roman" w:hAnsi="Times New Roman" w:cs="Times New Roman"/>
          <w:color w:val="1F262D"/>
          <w:sz w:val="28"/>
          <w:szCs w:val="28"/>
          <w:shd w:val="clear" w:color="auto" w:fill="FFFFFF"/>
          <w:lang w:eastAsia="ru-RU"/>
        </w:rPr>
        <w:t>обучении по образцу</w:t>
      </w:r>
      <w:proofErr w:type="gramEnd"/>
      <w:r w:rsidRPr="003B4026">
        <w:rPr>
          <w:rFonts w:ascii="Times New Roman" w:eastAsia="Times New Roman" w:hAnsi="Times New Roman" w:cs="Times New Roman"/>
          <w:color w:val="1F262D"/>
          <w:sz w:val="28"/>
          <w:szCs w:val="28"/>
          <w:shd w:val="clear" w:color="auto" w:fill="FFFFFF"/>
          <w:lang w:eastAsia="ru-RU"/>
        </w:rPr>
        <w:t>, самостоятельно устанавливаемому организацией, осуществляющей образовательную деятельность.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Лица, участвующие в сочинении по желанию, самостоятельно выбирают </w:t>
      </w:r>
      <w:r w:rsidRPr="003B4026">
        <w:rPr>
          <w:rFonts w:ascii="Times New Roman" w:eastAsia="Times New Roman" w:hAnsi="Times New Roman" w:cs="Times New Roman"/>
          <w:color w:val="1F262D"/>
          <w:sz w:val="28"/>
          <w:szCs w:val="28"/>
          <w:shd w:val="clear" w:color="auto" w:fill="FFFFFF"/>
          <w:lang w:eastAsia="ru-RU"/>
        </w:rPr>
        <w:lastRenderedPageBreak/>
        <w:t xml:space="preserve">срок участия в итоговом сочинении из числа </w:t>
      </w:r>
      <w:proofErr w:type="gramStart"/>
      <w:r w:rsidRPr="003B4026">
        <w:rPr>
          <w:rFonts w:ascii="Times New Roman" w:eastAsia="Times New Roman" w:hAnsi="Times New Roman" w:cs="Times New Roman"/>
          <w:color w:val="1F262D"/>
          <w:sz w:val="28"/>
          <w:szCs w:val="28"/>
          <w:shd w:val="clear" w:color="auto" w:fill="FFFFFF"/>
          <w:lang w:eastAsia="ru-RU"/>
        </w:rPr>
        <w:t>установленных</w:t>
      </w:r>
      <w:proofErr w:type="gramEnd"/>
      <w:r w:rsidRPr="003B4026">
        <w:rPr>
          <w:rFonts w:ascii="Times New Roman" w:eastAsia="Times New Roman" w:hAnsi="Times New Roman" w:cs="Times New Roman"/>
          <w:color w:val="1F262D"/>
          <w:sz w:val="28"/>
          <w:szCs w:val="28"/>
          <w:shd w:val="clear" w:color="auto" w:fill="FFFFFF"/>
          <w:lang w:eastAsia="ru-RU"/>
        </w:rPr>
        <w:t xml:space="preserve"> расписанием проведения итогового сочинения (изложения). Выбранную дату участия в итоговом сочинении такие лица указывают в заявлении.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proofErr w:type="gramStart"/>
      <w:r w:rsidRPr="003B4026">
        <w:rPr>
          <w:rFonts w:ascii="Times New Roman" w:eastAsia="Times New Roman" w:hAnsi="Times New Roman" w:cs="Times New Roman"/>
          <w:b/>
          <w:bCs/>
          <w:color w:val="1F262D"/>
          <w:sz w:val="28"/>
          <w:szCs w:val="28"/>
          <w:shd w:val="clear" w:color="auto" w:fill="FFFFFF"/>
          <w:lang w:eastAsia="ru-RU"/>
        </w:rPr>
        <w:t>СРОКИ И ПРОДОЛЖИТЕЛЬНОСТЬ НАПИСАНИЯ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сочинение (изложение) проводится в первую среду декабря (основной срок проведения итогового сочинения (изложения), а также в дополнительные сроки - первая среда февраля и первая рабочая среда мая.</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Продолжительность выполнения итогового сочинения (изложения) составляет 3 часа 55 минут (235 минут).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регионом.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proofErr w:type="gramStart"/>
      <w:r w:rsidRPr="003B4026">
        <w:rPr>
          <w:rFonts w:ascii="Times New Roman" w:eastAsia="Times New Roman" w:hAnsi="Times New Roman" w:cs="Times New Roman"/>
          <w:b/>
          <w:bCs/>
          <w:color w:val="1F262D"/>
          <w:sz w:val="28"/>
          <w:szCs w:val="28"/>
          <w:shd w:val="clear" w:color="auto" w:fill="FFFFFF"/>
          <w:lang w:eastAsia="ru-RU"/>
        </w:rPr>
        <w:t>ПРОВЕДЕНИЕ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сочинение (изложение) проводится в образовательных организациях, реализующих образовательные программы среднего общего образования, и (или) в местах проведения итогового сочинения (изложения), определенных регионом.</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lastRenderedPageBreak/>
        <w:t>Итоговое сочинение (изложение) начинается в 10.00 по местному времени.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ОЗНАКОМЛЕНИЕ С РЕЗУЛЬТАТАМИ ИТОГОВОГО СОЧИНЕНИЯ (ИЗЛОЖЕНИЯ) И СРОК ДЕЙСТВИЯ ИТОГОВОГО СОЧИНЕНИЯ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По решению региона ознакомление участников с результатами итогового сочинения (изложения)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сочинение (изложение) как допуск к ГИА – бессрочно.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Итоговое сочинение в случае представления его при приеме на </w:t>
      </w:r>
      <w:proofErr w:type="gramStart"/>
      <w:r w:rsidRPr="003B4026">
        <w:rPr>
          <w:rFonts w:ascii="Times New Roman" w:eastAsia="Times New Roman" w:hAnsi="Times New Roman" w:cs="Times New Roman"/>
          <w:color w:val="1F262D"/>
          <w:sz w:val="28"/>
          <w:szCs w:val="28"/>
          <w:shd w:val="clear" w:color="auto" w:fill="FFFFFF"/>
          <w:lang w:eastAsia="ru-RU"/>
        </w:rPr>
        <w:t>обучение по программам</w:t>
      </w:r>
      <w:proofErr w:type="gramEnd"/>
      <w:r w:rsidRPr="003B4026">
        <w:rPr>
          <w:rFonts w:ascii="Times New Roman" w:eastAsia="Times New Roman" w:hAnsi="Times New Roman" w:cs="Times New Roman"/>
          <w:color w:val="1F262D"/>
          <w:sz w:val="28"/>
          <w:szCs w:val="28"/>
          <w:shd w:val="clear" w:color="auto" w:fill="FFFFFF"/>
          <w:lang w:eastAsia="ru-RU"/>
        </w:rPr>
        <w:t xml:space="preserve"> </w:t>
      </w:r>
      <w:proofErr w:type="spellStart"/>
      <w:r w:rsidRPr="003B4026">
        <w:rPr>
          <w:rFonts w:ascii="Times New Roman" w:eastAsia="Times New Roman" w:hAnsi="Times New Roman" w:cs="Times New Roman"/>
          <w:color w:val="1F262D"/>
          <w:sz w:val="28"/>
          <w:szCs w:val="28"/>
          <w:shd w:val="clear" w:color="auto" w:fill="FFFFFF"/>
          <w:lang w:eastAsia="ru-RU"/>
        </w:rPr>
        <w:t>бакалавриата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и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специалитета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proofErr w:type="gramStart"/>
      <w:r w:rsidRPr="003B4026">
        <w:rPr>
          <w:rFonts w:ascii="Times New Roman" w:eastAsia="Times New Roman" w:hAnsi="Times New Roman" w:cs="Times New Roman"/>
          <w:b/>
          <w:bCs/>
          <w:color w:val="1F262D"/>
          <w:sz w:val="28"/>
          <w:szCs w:val="28"/>
          <w:shd w:val="clear" w:color="auto" w:fill="FFFFFF"/>
          <w:lang w:eastAsia="ru-RU"/>
        </w:rPr>
        <w:t>ПОРЯДОК ПРОВЕРКИ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Итоговые сочинения (изложения) оцениваются по системе «зачет» или «незачет» по критериям оценивания, разработанным </w:t>
      </w:r>
      <w:proofErr w:type="spellStart"/>
      <w:r w:rsidRPr="003B4026">
        <w:rPr>
          <w:rFonts w:ascii="Times New Roman" w:eastAsia="Times New Roman" w:hAnsi="Times New Roman" w:cs="Times New Roman"/>
          <w:color w:val="1F262D"/>
          <w:sz w:val="28"/>
          <w:szCs w:val="28"/>
          <w:shd w:val="clear" w:color="auto" w:fill="FFFFFF"/>
          <w:lang w:eastAsia="ru-RU"/>
        </w:rPr>
        <w:t>Рособрнадзором</w:t>
      </w:r>
      <w:proofErr w:type="spellEnd"/>
      <w:r w:rsidRPr="003B4026">
        <w:rPr>
          <w:rFonts w:ascii="Times New Roman" w:eastAsia="Times New Roman" w:hAnsi="Times New Roman" w:cs="Times New Roman"/>
          <w:color w:val="1F262D"/>
          <w:sz w:val="28"/>
          <w:szCs w:val="28"/>
          <w:shd w:val="clear" w:color="auto" w:fill="FFFFFF"/>
          <w:lang w:eastAsia="ru-RU"/>
        </w:rPr>
        <w:t>.</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К проверке по критериям оценивания допускаются итоговые сочинения (изложения), соответствующие установленным ниже требованиям.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ТРЕБОВАНИЯ К СОЧИНЕНИЮ: </w:t>
      </w:r>
      <w:r w:rsidRPr="003B4026">
        <w:rPr>
          <w:rFonts w:ascii="Times New Roman" w:eastAsia="Times New Roman" w:hAnsi="Times New Roman" w:cs="Times New Roman"/>
          <w:b/>
          <w:bCs/>
          <w:color w:val="1F262D"/>
          <w:sz w:val="28"/>
          <w:szCs w:val="28"/>
          <w:shd w:val="clear" w:color="auto" w:fill="FFFFFF"/>
          <w:lang w:eastAsia="ru-RU"/>
        </w:rPr>
        <w:br/>
      </w:r>
      <w:r w:rsidRPr="003B4026">
        <w:rPr>
          <w:rFonts w:ascii="Times New Roman" w:eastAsia="Times New Roman" w:hAnsi="Times New Roman" w:cs="Times New Roman"/>
          <w:b/>
          <w:bCs/>
          <w:color w:val="1F262D"/>
          <w:sz w:val="28"/>
          <w:szCs w:val="28"/>
          <w:shd w:val="clear" w:color="auto" w:fill="FFFFFF"/>
          <w:lang w:eastAsia="ru-RU"/>
        </w:rPr>
        <w:br/>
        <w:t>ТРЕБОВАНИЕ № 1. «ОБЪЕМ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Рекомендуемое количество слов – от 350.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Максимальное количество слов в сочинении не устанавливается. Если в сочинении менее 250 слов (в подсчёт включаются все слова, в том числе и служебные), то выставляется «незачет» за невыполнение требования № 1 и </w:t>
      </w:r>
      <w:r w:rsidRPr="003B4026">
        <w:rPr>
          <w:rFonts w:ascii="Times New Roman" w:eastAsia="Times New Roman" w:hAnsi="Times New Roman" w:cs="Times New Roman"/>
          <w:color w:val="1F262D"/>
          <w:sz w:val="28"/>
          <w:szCs w:val="28"/>
          <w:shd w:val="clear" w:color="auto" w:fill="FFFFFF"/>
          <w:lang w:eastAsia="ru-RU"/>
        </w:rPr>
        <w:lastRenderedPageBreak/>
        <w:t>«незачет» за работу в целом (такое сочинение не проверяется по критериям оценивания).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ТРЕБОВАНИЕ № 2. «САМОСТОЯТЕЛЬНОСТЬ НАПИСАНИЯ ИТОГОВОГО СОЧИНЕНИЯ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ТРЕБОВАНИЯ К ИЗЛОЖЕНИЮ: </w:t>
      </w:r>
      <w:r w:rsidRPr="003B4026">
        <w:rPr>
          <w:rFonts w:ascii="Times New Roman" w:eastAsia="Times New Roman" w:hAnsi="Times New Roman" w:cs="Times New Roman"/>
          <w:b/>
          <w:bCs/>
          <w:color w:val="1F262D"/>
          <w:sz w:val="28"/>
          <w:szCs w:val="28"/>
          <w:shd w:val="clear" w:color="auto" w:fill="FFFFFF"/>
          <w:lang w:eastAsia="ru-RU"/>
        </w:rPr>
        <w:br/>
      </w:r>
      <w:r w:rsidRPr="003B4026">
        <w:rPr>
          <w:rFonts w:ascii="Times New Roman" w:eastAsia="Times New Roman" w:hAnsi="Times New Roman" w:cs="Times New Roman"/>
          <w:b/>
          <w:bCs/>
          <w:color w:val="1F262D"/>
          <w:sz w:val="28"/>
          <w:szCs w:val="28"/>
          <w:shd w:val="clear" w:color="auto" w:fill="FFFFFF"/>
          <w:lang w:eastAsia="ru-RU"/>
        </w:rPr>
        <w:br/>
        <w:t>ТРЕБОВАНИЕ № 1. «ОБЪЕМ ИТОГОВОГО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Рекомендуемое количество слов – 250-300.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Максимальное количество слов в изложении не устанавливается: участник должен исходить из содержания исходного текста. 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критериям оценивания).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b/>
          <w:bCs/>
          <w:color w:val="1F262D"/>
          <w:sz w:val="28"/>
          <w:szCs w:val="28"/>
          <w:shd w:val="clear" w:color="auto" w:fill="FFFFFF"/>
          <w:lang w:eastAsia="ru-RU"/>
        </w:rPr>
        <w:t>ТРЕБОВАНИЕ № 2. «САМОСТОЯТЕЛЬНОСТЬ НАПИСАНИЯ ИТОГОВОГО ИЗЛОЖЕНИЯ»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(такие итоговые сочинения (изложения) не </w:t>
      </w:r>
      <w:r w:rsidRPr="003B4026">
        <w:rPr>
          <w:rFonts w:ascii="Times New Roman" w:eastAsia="Times New Roman" w:hAnsi="Times New Roman" w:cs="Times New Roman"/>
          <w:color w:val="1F262D"/>
          <w:sz w:val="28"/>
          <w:szCs w:val="28"/>
          <w:shd w:val="clear" w:color="auto" w:fill="FFFFFF"/>
          <w:lang w:eastAsia="ru-RU"/>
        </w:rPr>
        <w:lastRenderedPageBreak/>
        <w:t>проверяются по критериям оценивания).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Итоговое сочинение (изложение), соответствующее установленным требованиям, оценивается по критериям.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 </w:t>
      </w:r>
      <w:r w:rsidRPr="003B4026">
        <w:rPr>
          <w:rFonts w:ascii="Times New Roman" w:eastAsia="Times New Roman" w:hAnsi="Times New Roman" w:cs="Times New Roman"/>
          <w:color w:val="1F262D"/>
          <w:sz w:val="28"/>
          <w:szCs w:val="28"/>
          <w:lang w:eastAsia="ru-RU"/>
        </w:rPr>
        <w:br/>
      </w:r>
    </w:p>
    <w:tbl>
      <w:tblPr>
        <w:tblW w:w="9570" w:type="dxa"/>
        <w:shd w:val="clear" w:color="auto" w:fill="FFFFFF"/>
        <w:tblCellMar>
          <w:left w:w="0" w:type="dxa"/>
          <w:right w:w="0" w:type="dxa"/>
        </w:tblCellMar>
        <w:tblLook w:val="04A0" w:firstRow="1" w:lastRow="0" w:firstColumn="1" w:lastColumn="0" w:noHBand="0" w:noVBand="1"/>
      </w:tblPr>
      <w:tblGrid>
        <w:gridCol w:w="4925"/>
        <w:gridCol w:w="4645"/>
      </w:tblGrid>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b/>
                <w:bCs/>
                <w:color w:val="1F262D"/>
                <w:sz w:val="28"/>
                <w:szCs w:val="28"/>
                <w:lang w:eastAsia="ru-RU"/>
              </w:rPr>
              <w:t>Сочинение</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b/>
                <w:bCs/>
                <w:color w:val="1F262D"/>
                <w:sz w:val="28"/>
                <w:szCs w:val="28"/>
                <w:lang w:eastAsia="ru-RU"/>
              </w:rPr>
              <w:t>Изложение</w:t>
            </w:r>
          </w:p>
        </w:tc>
      </w:tr>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1. Соответствие теме</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1. Содержание изложения</w:t>
            </w:r>
          </w:p>
        </w:tc>
      </w:tr>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2. Аргументация. Привлечение литературного материала</w:t>
            </w:r>
          </w:p>
        </w:tc>
        <w:tc>
          <w:tcPr>
            <w:tcW w:w="0" w:type="auto"/>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2. Логичность изложения</w:t>
            </w:r>
          </w:p>
        </w:tc>
      </w:tr>
      <w:tr w:rsidR="003B4026" w:rsidRPr="003B4026" w:rsidTr="003B4026">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3. Композиция и логика рассуждения</w:t>
            </w:r>
          </w:p>
        </w:tc>
        <w:tc>
          <w:tcPr>
            <w:tcW w:w="0" w:type="auto"/>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3. Использование элементов стиля исходного текста</w:t>
            </w:r>
          </w:p>
        </w:tc>
      </w:tr>
      <w:tr w:rsidR="003B4026" w:rsidRPr="003B4026" w:rsidTr="003B4026">
        <w:tc>
          <w:tcPr>
            <w:tcW w:w="0" w:type="auto"/>
            <w:gridSpan w:val="2"/>
            <w:tcBorders>
              <w:top w:val="single" w:sz="6" w:space="0" w:color="A9ABAD"/>
              <w:left w:val="single" w:sz="6" w:space="0" w:color="A9ABAD"/>
              <w:bottom w:val="single" w:sz="6" w:space="0" w:color="A9ABAD"/>
              <w:right w:val="single" w:sz="6" w:space="0" w:color="A9ABAD"/>
            </w:tcBorders>
            <w:shd w:val="clear" w:color="auto" w:fill="FFFFFF"/>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4. Качество письменной речи</w:t>
            </w:r>
          </w:p>
        </w:tc>
      </w:tr>
      <w:tr w:rsidR="003B4026" w:rsidRPr="003B4026" w:rsidTr="003B4026">
        <w:tc>
          <w:tcPr>
            <w:tcW w:w="0" w:type="auto"/>
            <w:gridSpan w:val="2"/>
            <w:tcBorders>
              <w:top w:val="single" w:sz="6" w:space="0" w:color="A9ABAD"/>
              <w:left w:val="single" w:sz="6" w:space="0" w:color="A9ABAD"/>
              <w:bottom w:val="single" w:sz="6" w:space="0" w:color="A9ABAD"/>
              <w:right w:val="single" w:sz="6" w:space="0" w:color="A9ABAD"/>
            </w:tcBorders>
            <w:shd w:val="clear" w:color="auto" w:fill="F2F2F2"/>
            <w:tcMar>
              <w:top w:w="240" w:type="dxa"/>
              <w:left w:w="285" w:type="dxa"/>
              <w:bottom w:w="240" w:type="dxa"/>
              <w:right w:w="285" w:type="dxa"/>
            </w:tcMar>
            <w:hideMark/>
          </w:tcPr>
          <w:p w:rsidR="003B4026" w:rsidRPr="003B4026" w:rsidRDefault="003B4026" w:rsidP="003B4026">
            <w:pPr>
              <w:spacing w:after="0" w:line="240" w:lineRule="auto"/>
              <w:rPr>
                <w:rFonts w:ascii="Times New Roman" w:eastAsia="Times New Roman" w:hAnsi="Times New Roman" w:cs="Times New Roman"/>
                <w:color w:val="1F262D"/>
                <w:sz w:val="28"/>
                <w:szCs w:val="28"/>
                <w:lang w:eastAsia="ru-RU"/>
              </w:rPr>
            </w:pPr>
            <w:r w:rsidRPr="003B4026">
              <w:rPr>
                <w:rFonts w:ascii="Times New Roman" w:eastAsia="Times New Roman" w:hAnsi="Times New Roman" w:cs="Times New Roman"/>
                <w:color w:val="1F262D"/>
                <w:sz w:val="28"/>
                <w:szCs w:val="28"/>
                <w:lang w:eastAsia="ru-RU"/>
              </w:rPr>
              <w:t>5. Грамотность</w:t>
            </w:r>
          </w:p>
        </w:tc>
      </w:tr>
    </w:tbl>
    <w:p w:rsidR="00354E42" w:rsidRPr="003B4026" w:rsidRDefault="003B4026">
      <w:pPr>
        <w:rPr>
          <w:rFonts w:ascii="Times New Roman" w:hAnsi="Times New Roman" w:cs="Times New Roman"/>
          <w:sz w:val="28"/>
          <w:szCs w:val="28"/>
        </w:rPr>
      </w:pPr>
      <w:r w:rsidRPr="003B4026">
        <w:rPr>
          <w:rFonts w:ascii="Times New Roman" w:eastAsia="Times New Roman" w:hAnsi="Times New Roman" w:cs="Times New Roman"/>
          <w:color w:val="1F262D"/>
          <w:sz w:val="28"/>
          <w:szCs w:val="28"/>
          <w:shd w:val="clear" w:color="auto" w:fill="FFFFFF"/>
          <w:lang w:eastAsia="ru-RU"/>
        </w:rPr>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proofErr w:type="gramStart"/>
      <w:r w:rsidRPr="003B4026">
        <w:rPr>
          <w:rFonts w:ascii="Times New Roman" w:eastAsia="Times New Roman" w:hAnsi="Times New Roman" w:cs="Times New Roman"/>
          <w:b/>
          <w:bCs/>
          <w:color w:val="1F262D"/>
          <w:sz w:val="28"/>
          <w:szCs w:val="28"/>
          <w:shd w:val="clear" w:color="auto" w:fill="FFFFFF"/>
          <w:lang w:eastAsia="ru-RU"/>
        </w:rPr>
        <w:t>ПРЕДОСТАВЛЕНИЕ ИТОГОВОГО СОЧИНЕНИЯ В ВУЗЫ В КАЧЕСТВЕ ИНДИВИДУАЛЬНОГО ДОСТИЖЕНИЯ</w:t>
      </w:r>
      <w:r w:rsidRPr="003B4026">
        <w:rPr>
          <w:rFonts w:ascii="Times New Roman" w:eastAsia="Times New Roman" w:hAnsi="Times New Roman" w:cs="Times New Roman"/>
          <w:b/>
          <w:bCs/>
          <w:color w:val="1F262D"/>
          <w:sz w:val="28"/>
          <w:szCs w:val="28"/>
          <w:shd w:val="clear" w:color="auto" w:fill="FFFFFF"/>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ГИА и Приема).</w:t>
      </w:r>
      <w:proofErr w:type="gramEnd"/>
      <w:r w:rsidRPr="003B4026">
        <w:rPr>
          <w:rFonts w:ascii="Times New Roman" w:eastAsia="Times New Roman" w:hAnsi="Times New Roman" w:cs="Times New Roman"/>
          <w:color w:val="1F262D"/>
          <w:sz w:val="28"/>
          <w:szCs w:val="28"/>
          <w:shd w:val="clear" w:color="auto" w:fill="FFFFFF"/>
          <w:lang w:eastAsia="ru-RU"/>
        </w:rPr>
        <w:t>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proofErr w:type="gramStart"/>
      <w:r w:rsidRPr="003B4026">
        <w:rPr>
          <w:rFonts w:ascii="Times New Roman" w:eastAsia="Times New Roman" w:hAnsi="Times New Roman" w:cs="Times New Roman"/>
          <w:color w:val="1F262D"/>
          <w:sz w:val="28"/>
          <w:szCs w:val="28"/>
          <w:shd w:val="clear" w:color="auto" w:fill="FFFFFF"/>
          <w:lang w:eastAsia="ru-RU"/>
        </w:rPr>
        <w:lastRenderedPageBreak/>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бакалавриата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специалитета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программам магистратуры, утвержденного приказом </w:t>
      </w:r>
      <w:proofErr w:type="spellStart"/>
      <w:r w:rsidRPr="003B4026">
        <w:rPr>
          <w:rFonts w:ascii="Times New Roman" w:eastAsia="Times New Roman" w:hAnsi="Times New Roman" w:cs="Times New Roman"/>
          <w:color w:val="1F262D"/>
          <w:sz w:val="28"/>
          <w:szCs w:val="28"/>
          <w:shd w:val="clear" w:color="auto" w:fill="FFFFFF"/>
          <w:lang w:eastAsia="ru-RU"/>
        </w:rPr>
        <w:t>Минобрнауки</w:t>
      </w:r>
      <w:proofErr w:type="spellEnd"/>
      <w:r w:rsidRPr="003B4026">
        <w:rPr>
          <w:rFonts w:ascii="Times New Roman" w:eastAsia="Times New Roman" w:hAnsi="Times New Roman" w:cs="Times New Roman"/>
          <w:color w:val="1F262D"/>
          <w:sz w:val="28"/>
          <w:szCs w:val="28"/>
          <w:shd w:val="clear" w:color="auto" w:fill="FFFFFF"/>
          <w:lang w:eastAsia="ru-RU"/>
        </w:rPr>
        <w:t xml:space="preserve"> России от 14.10.2015 № 1147 (ред. от 31.07.2017) (зарегистрировано в Минюсте России 30.10.2015, регистрационный № 39572), при приеме на обучение по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бакалавриата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специалитета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организация высшего образования может начислять баллы за оценку, выставленную организацией высшего образования по результатам</w:t>
      </w:r>
      <w:proofErr w:type="gramEnd"/>
      <w:r w:rsidRPr="003B4026">
        <w:rPr>
          <w:rFonts w:ascii="Times New Roman" w:eastAsia="Times New Roman" w:hAnsi="Times New Roman" w:cs="Times New Roman"/>
          <w:color w:val="1F262D"/>
          <w:sz w:val="28"/>
          <w:szCs w:val="28"/>
          <w:shd w:val="clear" w:color="auto" w:fill="FFFFFF"/>
          <w:lang w:eastAsia="ru-RU"/>
        </w:rPr>
        <w:t xml:space="preserve"> проверки итогового сочинения, являющегося условием допуска к ГИА.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При приеме на обучение по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бакалавриата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специалитета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w:t>
      </w:r>
      <w:proofErr w:type="gramStart"/>
      <w:r w:rsidRPr="003B4026">
        <w:rPr>
          <w:rFonts w:ascii="Times New Roman" w:eastAsia="Times New Roman" w:hAnsi="Times New Roman" w:cs="Times New Roman"/>
          <w:color w:val="1F262D"/>
          <w:sz w:val="28"/>
          <w:szCs w:val="28"/>
          <w:shd w:val="clear" w:color="auto" w:fill="FFFFFF"/>
          <w:lang w:eastAsia="ru-RU"/>
        </w:rPr>
        <w:t>поступающему</w:t>
      </w:r>
      <w:proofErr w:type="gramEnd"/>
      <w:r w:rsidRPr="003B4026">
        <w:rPr>
          <w:rFonts w:ascii="Times New Roman" w:eastAsia="Times New Roman" w:hAnsi="Times New Roman" w:cs="Times New Roman"/>
          <w:color w:val="1F262D"/>
          <w:sz w:val="28"/>
          <w:szCs w:val="28"/>
          <w:shd w:val="clear" w:color="auto" w:fill="FFFFFF"/>
          <w:lang w:eastAsia="ru-RU"/>
        </w:rPr>
        <w:t xml:space="preserve"> может быть начислено за индивидуальные достижения не более 10 баллов суммарно.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 xml:space="preserve">Перечень индивидуальных достижений, учитываемых при приеме на </w:t>
      </w:r>
      <w:proofErr w:type="gramStart"/>
      <w:r w:rsidRPr="003B4026">
        <w:rPr>
          <w:rFonts w:ascii="Times New Roman" w:eastAsia="Times New Roman" w:hAnsi="Times New Roman" w:cs="Times New Roman"/>
          <w:color w:val="1F262D"/>
          <w:sz w:val="28"/>
          <w:szCs w:val="28"/>
          <w:shd w:val="clear" w:color="auto" w:fill="FFFFFF"/>
          <w:lang w:eastAsia="ru-RU"/>
        </w:rPr>
        <w:t>обучение по программам</w:t>
      </w:r>
      <w:proofErr w:type="gramEnd"/>
      <w:r w:rsidRPr="003B4026">
        <w:rPr>
          <w:rFonts w:ascii="Times New Roman" w:eastAsia="Times New Roman" w:hAnsi="Times New Roman" w:cs="Times New Roman"/>
          <w:color w:val="1F262D"/>
          <w:sz w:val="28"/>
          <w:szCs w:val="28"/>
          <w:shd w:val="clear" w:color="auto" w:fill="FFFFFF"/>
          <w:lang w:eastAsia="ru-RU"/>
        </w:rPr>
        <w:t xml:space="preserve"> </w:t>
      </w:r>
      <w:proofErr w:type="spellStart"/>
      <w:r w:rsidRPr="003B4026">
        <w:rPr>
          <w:rFonts w:ascii="Times New Roman" w:eastAsia="Times New Roman" w:hAnsi="Times New Roman" w:cs="Times New Roman"/>
          <w:color w:val="1F262D"/>
          <w:sz w:val="28"/>
          <w:szCs w:val="28"/>
          <w:shd w:val="clear" w:color="auto" w:fill="FFFFFF"/>
          <w:lang w:eastAsia="ru-RU"/>
        </w:rPr>
        <w:t>бакалавриата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программам </w:t>
      </w:r>
      <w:proofErr w:type="spellStart"/>
      <w:r w:rsidRPr="003B4026">
        <w:rPr>
          <w:rFonts w:ascii="Times New Roman" w:eastAsia="Times New Roman" w:hAnsi="Times New Roman" w:cs="Times New Roman"/>
          <w:color w:val="1F262D"/>
          <w:sz w:val="28"/>
          <w:szCs w:val="28"/>
          <w:shd w:val="clear" w:color="auto" w:fill="FFFFFF"/>
          <w:lang w:eastAsia="ru-RU"/>
        </w:rPr>
        <w:t>специалитета</w:t>
      </w:r>
      <w:proofErr w:type="spellEnd"/>
      <w:r w:rsidRPr="003B4026">
        <w:rPr>
          <w:rFonts w:ascii="Times New Roman" w:eastAsia="Times New Roman" w:hAnsi="Times New Roman" w:cs="Times New Roman"/>
          <w:color w:val="1F262D"/>
          <w:sz w:val="28"/>
          <w:szCs w:val="28"/>
          <w:shd w:val="clear" w:color="auto" w:fill="FFFFFF"/>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w:t>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lang w:eastAsia="ru-RU"/>
        </w:rPr>
        <w:br/>
      </w:r>
      <w:r w:rsidRPr="003B4026">
        <w:rPr>
          <w:rFonts w:ascii="Times New Roman" w:eastAsia="Times New Roman" w:hAnsi="Times New Roman" w:cs="Times New Roman"/>
          <w:color w:val="1F262D"/>
          <w:sz w:val="28"/>
          <w:szCs w:val="28"/>
          <w:shd w:val="clear" w:color="auto" w:fill="FFFFFF"/>
          <w:lang w:eastAsia="ru-RU"/>
        </w:rPr>
        <w:t>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 </w:t>
      </w:r>
    </w:p>
    <w:sectPr w:rsidR="00354E42" w:rsidRPr="003B4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3B4F"/>
    <w:multiLevelType w:val="multilevel"/>
    <w:tmpl w:val="0A80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82FE7"/>
    <w:multiLevelType w:val="multilevel"/>
    <w:tmpl w:val="BE58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830368"/>
    <w:multiLevelType w:val="multilevel"/>
    <w:tmpl w:val="DAF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F1993"/>
    <w:multiLevelType w:val="multilevel"/>
    <w:tmpl w:val="871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7E"/>
    <w:rsid w:val="00354E42"/>
    <w:rsid w:val="003B4026"/>
    <w:rsid w:val="00EF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4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02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40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4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02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40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1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2277</Words>
  <Characters>12980</Characters>
  <Application>Microsoft Office Word</Application>
  <DocSecurity>0</DocSecurity>
  <Lines>108</Lines>
  <Paragraphs>30</Paragraphs>
  <ScaleCrop>false</ScaleCrop>
  <Company>diakov.net</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2017-10-23T19:46:00Z</dcterms:created>
  <dcterms:modified xsi:type="dcterms:W3CDTF">2017-10-23T19:47:00Z</dcterms:modified>
</cp:coreProperties>
</file>