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DF" w:rsidRPr="00A72673" w:rsidRDefault="00A72673" w:rsidP="00A72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673">
        <w:rPr>
          <w:rFonts w:ascii="Times New Roman" w:hAnsi="Times New Roman" w:cs="Times New Roman"/>
          <w:b/>
          <w:sz w:val="28"/>
          <w:szCs w:val="28"/>
        </w:rPr>
        <w:t>Информация МКОУСОШ № 27</w:t>
      </w:r>
    </w:p>
    <w:p w:rsidR="00A72673" w:rsidRPr="00A72673" w:rsidRDefault="00A72673" w:rsidP="00A726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67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B1050">
        <w:rPr>
          <w:rFonts w:ascii="Times New Roman" w:hAnsi="Times New Roman" w:cs="Times New Roman"/>
          <w:b/>
          <w:sz w:val="28"/>
          <w:szCs w:val="28"/>
        </w:rPr>
        <w:t>расходовании</w:t>
      </w:r>
      <w:r w:rsidRPr="00A72673">
        <w:rPr>
          <w:rFonts w:ascii="Times New Roman" w:hAnsi="Times New Roman" w:cs="Times New Roman"/>
          <w:b/>
          <w:sz w:val="28"/>
          <w:szCs w:val="28"/>
        </w:rPr>
        <w:t xml:space="preserve"> финансовых и материальных средств по итогам финансового 2021 года </w:t>
      </w:r>
    </w:p>
    <w:p w:rsidR="00A72673" w:rsidRDefault="00A72673" w:rsidP="00A72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2673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Израсходовано</w:t>
      </w:r>
      <w:r w:rsidR="00A72673" w:rsidRPr="00A72673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финансовых средств</w:t>
      </w:r>
      <w:r w:rsidR="00A7267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72673">
        <w:rPr>
          <w:rFonts w:ascii="Times New Roman" w:hAnsi="Times New Roman" w:cs="Times New Roman"/>
          <w:sz w:val="28"/>
          <w:szCs w:val="28"/>
        </w:rPr>
        <w:t>6 127 814 рублей</w:t>
      </w:r>
    </w:p>
    <w:p w:rsidR="00A72673" w:rsidRDefault="00A72673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673" w:rsidRDefault="00A72673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73">
        <w:rPr>
          <w:rFonts w:ascii="Times New Roman" w:hAnsi="Times New Roman" w:cs="Times New Roman"/>
          <w:b/>
          <w:sz w:val="28"/>
          <w:szCs w:val="28"/>
          <w:u w:val="single"/>
        </w:rPr>
        <w:t>Районный бюджет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Коммунальные расходы – 1 470 744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обслуживание оборудования – 154 240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Антитеррористические мероприятия и охрана – 929 488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оборудования – 74 300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Капитальные ремонты – 952 200 руб.</w:t>
      </w:r>
    </w:p>
    <w:p w:rsidR="00A72673" w:rsidRDefault="00A72673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673" w:rsidRDefault="00A72673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673">
        <w:rPr>
          <w:rFonts w:ascii="Times New Roman" w:hAnsi="Times New Roman" w:cs="Times New Roman"/>
          <w:b/>
          <w:sz w:val="28"/>
          <w:szCs w:val="28"/>
          <w:u w:val="single"/>
        </w:rPr>
        <w:t>Краевой бюджет</w:t>
      </w:r>
      <w:r>
        <w:rPr>
          <w:rFonts w:ascii="Times New Roman" w:hAnsi="Times New Roman" w:cs="Times New Roman"/>
          <w:sz w:val="28"/>
          <w:szCs w:val="28"/>
        </w:rPr>
        <w:t>: 2 546 842 рубля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Питание  учащихся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877 300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– 119 100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 и учебное пособие – 348 071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Подписка периодических изданий – 16 255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Медосмотр сотрудников – 59 876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обеспечение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45 300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Компьютерное оборудование – 230 000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ученической мебели – 81 104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Капитальные ремонты – 800 000 руб.;</w:t>
      </w:r>
    </w:p>
    <w:p w:rsidR="003B1050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Обслуживание орг. 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ехники – 69 836 руб.</w:t>
      </w:r>
    </w:p>
    <w:p w:rsidR="003B1050" w:rsidRPr="00A72673" w:rsidRDefault="003B1050" w:rsidP="00A726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1050" w:rsidRPr="00A7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DD"/>
    <w:rsid w:val="003B1050"/>
    <w:rsid w:val="009141DF"/>
    <w:rsid w:val="00A72673"/>
    <w:rsid w:val="00B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473"/>
  <w15:chartTrackingRefBased/>
  <w15:docId w15:val="{B791901E-C49F-4BA6-BF3B-76A056E5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2022-12-06T15:07:00Z</dcterms:created>
  <dcterms:modified xsi:type="dcterms:W3CDTF">2022-12-06T15:20:00Z</dcterms:modified>
</cp:coreProperties>
</file>