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CA" w:rsidRPr="00FD14CA" w:rsidRDefault="009453CA" w:rsidP="009453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D14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Утверждаю</w:t>
      </w:r>
    </w:p>
    <w:p w:rsidR="009453CA" w:rsidRPr="00FD14CA" w:rsidRDefault="009453CA" w:rsidP="009453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D14CA">
        <w:rPr>
          <w:rFonts w:ascii="Times New Roman" w:hAnsi="Times New Roman" w:cs="Times New Roman"/>
          <w:sz w:val="28"/>
          <w:szCs w:val="28"/>
        </w:rPr>
        <w:t>Директор МКОУСОШ № 27</w:t>
      </w:r>
    </w:p>
    <w:p w:rsidR="009453CA" w:rsidRPr="00FD14CA" w:rsidRDefault="009453CA" w:rsidP="009453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D14CA">
        <w:rPr>
          <w:rFonts w:ascii="Times New Roman" w:hAnsi="Times New Roman" w:cs="Times New Roman"/>
          <w:sz w:val="28"/>
          <w:szCs w:val="28"/>
        </w:rPr>
        <w:t>______________А.В. Филиппова</w:t>
      </w:r>
    </w:p>
    <w:p w:rsidR="009453CA" w:rsidRPr="00FD14CA" w:rsidRDefault="009453CA" w:rsidP="009453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D14CA">
        <w:rPr>
          <w:rFonts w:ascii="Times New Roman" w:hAnsi="Times New Roman" w:cs="Times New Roman"/>
          <w:sz w:val="28"/>
          <w:szCs w:val="28"/>
        </w:rPr>
        <w:t xml:space="preserve">                                          __________ 2022 г.</w:t>
      </w:r>
    </w:p>
    <w:p w:rsidR="009453CA" w:rsidRPr="00FD14CA" w:rsidRDefault="009453CA" w:rsidP="009453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453CA" w:rsidRPr="00FD14CA" w:rsidRDefault="00350324" w:rsidP="009453C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DC744C"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751E31"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="00DC744C"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государственных</w:t>
      </w:r>
      <w:r w:rsidR="00DC744C"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453CA"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символов</w:t>
      </w:r>
    </w:p>
    <w:p w:rsidR="00C535E8" w:rsidRPr="00FD14CA" w:rsidRDefault="0035032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</w:t>
      </w:r>
      <w:r w:rsidR="00751E31"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Положение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символов</w:t>
      </w:r>
      <w:r w:rsidR="00D037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="008849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МКОУСОШ № 27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(далее–Положение) определяет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использования (установления, размещения) Государственного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Федерации, Государственного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Федерации, 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___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МКОУСОШ № 27 __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(далее–образовательная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организация).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Государственный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 (далее–Флаг) является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официальным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государственным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представляет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прямоугольное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полотнище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трех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равновеликих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горизонтальных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полос: 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верхней–белого</w:t>
      </w:r>
      <w:proofErr w:type="gramEnd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средней–синего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нижней–красного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цвета. Отношение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ширины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длине 2:3.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нарушением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25.12.2000 № 1-ФКЗ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Федерации», а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="009453C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флагом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влекут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Государственный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 (далее–Герб) является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официальным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представляет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четырехугольный, с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закругленными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нижними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углами, заостренныйвоконечностикрасныйгеральдическийщитсзолотымдвуглавыморлом, поднявшим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вверх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распущенные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крылья.</w:t>
      </w:r>
      <w:proofErr w:type="gramEnd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Орел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увенчан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двумя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малыми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коронами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и–над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ними–одной</w:t>
      </w:r>
      <w:proofErr w:type="gramEnd"/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короной, соединенными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лентой. В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лапе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орла–скипетр, в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евой–держава</w:t>
      </w:r>
      <w:proofErr w:type="gramEnd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груди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орла, в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щите, 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–с</w:t>
      </w:r>
      <w:proofErr w:type="gramEnd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еребряный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всадник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синем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плаще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серебряном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коне, поражающийсеребрянымкопьемчерногоопрокинутогонавзничьипопранногоконемдракона.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Воспроизведение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допускается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щита (в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фигуры–двуглавого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орла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атрибутами), 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одноцветном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варианте.</w:t>
      </w:r>
      <w:proofErr w:type="gramEnd"/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нарушением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25.12.2000 № 2-ФКЗ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Федерации», а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гербом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влечет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4A52A9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1.4. Государственный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 (далее–Гимн) является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официальным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представляет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музыкально-поэтическое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произведение. Гимн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исполняться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оркестровом, хоровом, оркестрово-хоровом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инструментальном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варианте. При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могут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использоваться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видеозаписи, 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теле- и</w:t>
      </w:r>
      <w:r w:rsidR="00B450DF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радиотрансляции.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Гимндолженисполнятьсявточномсоответствиисмузыкальнойредакциейитекстом, утвержденными</w:t>
      </w:r>
      <w:r w:rsidR="00EA3BC3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</w:t>
      </w:r>
      <w:r w:rsidR="00EA3BC3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конституционным</w:t>
      </w:r>
      <w:r w:rsidR="00EA3BC3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 w:rsidR="00EA3BC3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25.12.2000 № 3-ФКЗ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="00EA3BC3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="00EA3BC3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гимне</w:t>
      </w:r>
      <w:r w:rsidR="00EA3BC3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EA3BC3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Федерации».</w:t>
      </w:r>
    </w:p>
    <w:p w:rsidR="00C535E8" w:rsidRPr="00FD14CA" w:rsidRDefault="0035032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Использование</w:t>
      </w:r>
      <w:r w:rsidR="00EA3BC3"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Флагвывешиваетсяпостоянноназданияхобщеобразовательныхорганизацийнезависимоотформсобственностиилиустанавливаетсяпостояннонаихтерриториях.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Флаг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поднят (установлен) вовремя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торжественных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мероприятий. Флаг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поднимается (устанавливается) вовремя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массовых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 (в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спортивных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физкультурно-оздоровительных), проводимыхобразовательнымиорганизацияминезависимоотформсобственности.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Каждая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учебная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неделя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начинается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торжественной</w:t>
      </w:r>
      <w:r w:rsidR="005D651A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линейки, на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происходит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поднятие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прослушивание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Гимна. Конкретноевремяначалаипродолжительностьлинейкиустанавливаетсяприказомдиректораобразовательнойорганизации.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ПодъемФлагаосуществляетсяпокомандедиректораобразовательнойорганизациииливедущегомероприятия</w:t>
      </w:r>
      <w:r w:rsidRPr="00FD14C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Pr="00FD14C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Регламентом, 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зложенны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spellEnd"/>
      <w:proofErr w:type="gramEnd"/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 1 к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Положению.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2.5. 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подъемаФлагаруководительобразовательнойорганизацииназначаетзнаменнуюгруппувсоставезнаменосцаиассистентовизобучающихсяиработниковобразовательнойорганизации, проявивших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успехи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сферах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деятельности.</w:t>
      </w:r>
      <w:proofErr w:type="gramEnd"/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Флаг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поднимается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мачте (флагштоке). Мачта (флагшток) устанавливается, как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правило, 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близи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здания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месте, обеспечивающем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лучшую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видимость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возможность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персонала.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Полотнище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имеет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длину _</w:t>
      </w:r>
      <w:r w:rsidR="00EB54CE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90__ см 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ширину _</w:t>
      </w:r>
      <w:r w:rsidR="00EB54CE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135_с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Спуск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производится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знаменной</w:t>
      </w:r>
      <w:r w:rsidRPr="00FD14C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группы, назначаемой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руководителем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при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организации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обучающихся, которым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будет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доверено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поднять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недели. Спуск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производится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Pr="00FD14C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Регламентом, изложенным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 1 к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Положению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EB54CE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рабочего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часы, установленные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После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спуска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доставляется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комнату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хранения. При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принимаются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сушке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чистке.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состоянием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еженедельно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работник, назначенный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(ответственный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Флага). 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2.11. В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повреждения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должен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немедленно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заменен</w:t>
      </w:r>
      <w:r w:rsidR="00751E31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запасным.</w:t>
      </w:r>
    </w:p>
    <w:p w:rsidR="00C535E8" w:rsidRPr="00FD14CA" w:rsidRDefault="00EB54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2.12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траура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верхней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древка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крепится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черная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лента, длина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равна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длине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полотнища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Флага. Флаг, поднятый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мачте (флагштоке), приспускается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половины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высоты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мачты (флагштока).</w:t>
      </w:r>
    </w:p>
    <w:p w:rsidR="00C535E8" w:rsidRPr="00FD14CA" w:rsidRDefault="00EB54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2.13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одновременном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подъеме (размещении) Флага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РФ, муниципального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общественного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объединения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располагается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левой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флага, если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стоять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лицом; при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одновременном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подъеме (размещении) нечетного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флагов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располагается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центре, 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подъеме (размещении) четного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флагов (но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более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двух) </w:t>
      </w:r>
      <w:proofErr w:type="gramStart"/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–л</w:t>
      </w:r>
      <w:proofErr w:type="gramEnd"/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евее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центра.</w:t>
      </w:r>
    </w:p>
    <w:p w:rsidR="00C535E8" w:rsidRPr="00FD14CA" w:rsidRDefault="00EB54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2.14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одновременном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подъеме (размещении) Флага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флагов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РФ, муниципального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общественного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объединения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предприятия, учреждения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превышать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Флага, 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высота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высоты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подъема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</w:t>
      </w:r>
      <w:r w:rsidR="00E7795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флагов.</w:t>
      </w:r>
    </w:p>
    <w:p w:rsidR="00C535E8" w:rsidRPr="00FD14CA" w:rsidRDefault="0035032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Использование</w:t>
      </w:r>
      <w:r w:rsidR="00E77954"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Гимна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Текст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размещается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помещениях (части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помещений), отведенных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экспозиции, посвященной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символике. Такие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 (части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помещений) должны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эстетично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оформлены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размещены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дали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хозяйственно-бытовых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комнат, прохода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763EB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гардероба.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Официальным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когда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выполняет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свою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знаковую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функцию: обозначает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государство, государственное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присутствие, событие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общероссийской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важности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значения. Официальными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случаями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случаи, описанные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Федеральном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25.12.2000 № 3-ФКЗ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Федерации», 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церемонии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альных</w:t>
      </w:r>
      <w:proofErr w:type="spellEnd"/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ситуациях, на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мероприятиях, в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proofErr w:type="spellStart"/>
      <w:r w:rsidRPr="00FD14CA">
        <w:rPr>
          <w:rFonts w:ascii="Times New Roman" w:hAnsi="Times New Roman" w:cs="Times New Roman"/>
          <w:color w:val="000000"/>
          <w:sz w:val="24"/>
          <w:szCs w:val="24"/>
        </w:rPr>
        <w:t>Гимн</w:t>
      </w:r>
      <w:proofErr w:type="spellEnd"/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D14CA">
        <w:rPr>
          <w:rFonts w:ascii="Times New Roman" w:hAnsi="Times New Roman" w:cs="Times New Roman"/>
          <w:color w:val="000000"/>
          <w:sz w:val="24"/>
          <w:szCs w:val="24"/>
        </w:rPr>
        <w:t>исполняется</w:t>
      </w:r>
      <w:proofErr w:type="spellEnd"/>
      <w:r w:rsidRPr="00FD14C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535E8" w:rsidRPr="00FD14CA" w:rsidRDefault="0028528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официальной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церемонии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подъема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официальных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церемоний;</w:t>
      </w:r>
    </w:p>
    <w:p w:rsidR="00C535E8" w:rsidRPr="00FD14CA" w:rsidRDefault="0028528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открытии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памятников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памятных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знаков, установленныхпорешениюгосударственныхоргановиоргановместногосамоуправления;</w:t>
      </w:r>
    </w:p>
    <w:p w:rsidR="00C535E8" w:rsidRPr="00FD14CA" w:rsidRDefault="0028528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открытии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закрытии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собраний, посвященных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32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праздникам;</w:t>
      </w:r>
    </w:p>
    <w:p w:rsidR="00C535E8" w:rsidRPr="00FD14CA" w:rsidRDefault="00350324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вобщеобразовательныхорганизацияхнезависимоотформсобственности–передпервымуроком (занятием) в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нового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года, 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проводимых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мероприятий, посвященных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муниципальным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праздникам.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исполняться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При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присутствующие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выслушивают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стоя. Данное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лиц, неспособных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встать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испытывающих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затруднения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вставании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стоянии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вследствие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здоровья: пожилых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людей, инвалидов, больных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травмированных, 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При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мужчины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находиться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головных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уборов. Данное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имеет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исключений, основанных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традициях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граждан. Например, не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обнажают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головы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те, кто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имеет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специальный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головной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убор, ношение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которого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вызвано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состоянием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Допускается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обнажать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голову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нахождении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исключительно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погодных, природных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технических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условиях, когда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обнажение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головы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привести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потере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здоровья, травме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угрозу</w:t>
      </w:r>
      <w:r w:rsidR="00285284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Допускается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обнажать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голову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лицам, религиозныеубеждениякоторыхрассматриваютобнажениеголовыкакактнеуваженияи (или) унижения.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ПриофициальномисполненииГимнаследуетсоблюдатьтишинуисократитьпередвиженияиперемещениядопредельновозможногоминимума. Гимн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следует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выслушать</w:t>
      </w:r>
      <w:proofErr w:type="gramEnd"/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молча</w:t>
      </w:r>
      <w:r w:rsidRPr="00FD14C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подпевая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исполнению.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Если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сопровождается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поднятием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Флага, присутствующие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поворачиваются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поднимаемому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Флагу.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 При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словами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исполняется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весь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целиком (три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куплета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повторением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припева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куплета). Висключительныхслучаяхвозможноисполнениегимнасословамивсоставетолькопервогокуплетаиприпева.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При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исполняются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вступление, куплет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припев. ТроекратноеисполнениекуплетовиприпевовприисполненииГимнабезсловнеприменяется.</w:t>
      </w:r>
    </w:p>
    <w:p w:rsidR="00C535E8" w:rsidRPr="00FD14CA" w:rsidRDefault="0035032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Использование</w:t>
      </w:r>
      <w:r w:rsidR="005968D2"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Герба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4.1. Допускается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Герба, в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изображения, если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надругательством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Гербом.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В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размещается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помещениях (части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помещений), отведенных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экспозиции, посвященной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символике. Такие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эстетично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оформлены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размещены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хозяйственно-бытовых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комнат, прохода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гардероба.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При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одновременном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 (геральдического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знака) субъекта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РФ, муниципального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общественного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предприятия, учреждения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располагается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левой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 (геральдического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знака), если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стоять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лицом; при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одновременном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нечетного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гербов (геральдических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знаков) Герб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располагается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центре, 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четного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гербов (но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двух) </w:t>
      </w:r>
      <w:proofErr w:type="gram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–л</w:t>
      </w:r>
      <w:proofErr w:type="gramEnd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евее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центра.</w:t>
      </w:r>
    </w:p>
    <w:p w:rsidR="00C535E8" w:rsidRPr="00FD14CA" w:rsidRDefault="0035032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При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одновременном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идругихг</w:t>
      </w:r>
      <w:proofErr w:type="spellEnd"/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ербов</w:t>
      </w:r>
      <w:proofErr w:type="spellEnd"/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(геральдических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знаков) размер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 (геральдического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знака) субъекта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РФ, муниципального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общественного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объединения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превышать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Герба, при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гербов (геральдических</w:t>
      </w:r>
      <w:r w:rsidR="005968D2"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4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знаков).</w:t>
      </w:r>
    </w:p>
    <w:p w:rsidR="00C535E8" w:rsidRPr="00FD14CA" w:rsidRDefault="00C535E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35E8" w:rsidRPr="00FD14CA" w:rsidRDefault="00C535E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C535E8" w:rsidRPr="00FD14CA" w:rsidSect="008A3D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85284"/>
    <w:rsid w:val="002A1F3F"/>
    <w:rsid w:val="002D33B1"/>
    <w:rsid w:val="002D3591"/>
    <w:rsid w:val="00331DDB"/>
    <w:rsid w:val="00350324"/>
    <w:rsid w:val="003514A0"/>
    <w:rsid w:val="004A52A9"/>
    <w:rsid w:val="004F7E17"/>
    <w:rsid w:val="005763EB"/>
    <w:rsid w:val="005968D2"/>
    <w:rsid w:val="005A05CE"/>
    <w:rsid w:val="005D651A"/>
    <w:rsid w:val="005F0D37"/>
    <w:rsid w:val="00653AF6"/>
    <w:rsid w:val="00751E31"/>
    <w:rsid w:val="008849FB"/>
    <w:rsid w:val="008A3DA1"/>
    <w:rsid w:val="009453CA"/>
    <w:rsid w:val="00AA519C"/>
    <w:rsid w:val="00AB0BC5"/>
    <w:rsid w:val="00B450DF"/>
    <w:rsid w:val="00B73A5A"/>
    <w:rsid w:val="00BE746C"/>
    <w:rsid w:val="00C535E8"/>
    <w:rsid w:val="00D03748"/>
    <w:rsid w:val="00DC2F1E"/>
    <w:rsid w:val="00DC744C"/>
    <w:rsid w:val="00E438A1"/>
    <w:rsid w:val="00E77954"/>
    <w:rsid w:val="00EA3BC3"/>
    <w:rsid w:val="00EB54CE"/>
    <w:rsid w:val="00F01E19"/>
    <w:rsid w:val="00F0601F"/>
    <w:rsid w:val="00F43615"/>
    <w:rsid w:val="00FD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453CA"/>
    <w:pPr>
      <w:spacing w:before="0" w:beforeAutospacing="0" w:after="0" w:afterAutospacing="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Начальный класс</cp:lastModifiedBy>
  <cp:revision>16</cp:revision>
  <dcterms:created xsi:type="dcterms:W3CDTF">2022-08-23T19:25:00Z</dcterms:created>
  <dcterms:modified xsi:type="dcterms:W3CDTF">2022-10-12T10:54:00Z</dcterms:modified>
</cp:coreProperties>
</file>