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B6" w:rsidRPr="00982AA8" w:rsidRDefault="00915BB6" w:rsidP="00915BB6">
      <w:pPr>
        <w:rPr>
          <w:rFonts w:ascii="Times New Roman" w:hAnsi="Times New Roman" w:cs="Times New Roman"/>
          <w:b/>
          <w:sz w:val="28"/>
          <w:szCs w:val="28"/>
        </w:rPr>
      </w:pPr>
      <w:r w:rsidRPr="00982AA8">
        <w:rPr>
          <w:rFonts w:ascii="Times New Roman" w:hAnsi="Times New Roman" w:cs="Times New Roman"/>
          <w:b/>
          <w:sz w:val="28"/>
          <w:szCs w:val="28"/>
        </w:rPr>
        <w:t>Мастер- класс по разучиванию «Гимна терского казачества» с использованием народных инструментов.</w:t>
      </w:r>
    </w:p>
    <w:p w:rsidR="00915BB6" w:rsidRDefault="00915BB6" w:rsidP="00915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видео урок направлен на знакомство учащихся с творчеством наших предков, живущих на территории Ставропольского края, терских казаков.</w:t>
      </w:r>
    </w:p>
    <w:p w:rsidR="00915BB6" w:rsidRPr="00B03AE9" w:rsidRDefault="00915BB6" w:rsidP="00915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содержит знакомство с музыкальным текстом гимна, народной аранжировкой и аккомпанементом. В процессе всего мастер- класса происходит обучение хоровым партиям данного произведения, особенностям ритма, народного колорита и темпо ритмической структуре гимна терских казаков.</w:t>
      </w:r>
    </w:p>
    <w:p w:rsidR="00ED2D9F" w:rsidRDefault="00ED2D9F">
      <w:bookmarkStart w:id="0" w:name="_GoBack"/>
      <w:bookmarkEnd w:id="0"/>
    </w:p>
    <w:sectPr w:rsidR="00ED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B6"/>
    <w:rsid w:val="00915BB6"/>
    <w:rsid w:val="00E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1</cp:revision>
  <dcterms:created xsi:type="dcterms:W3CDTF">2021-01-22T12:53:00Z</dcterms:created>
  <dcterms:modified xsi:type="dcterms:W3CDTF">2021-01-22T12:53:00Z</dcterms:modified>
</cp:coreProperties>
</file>