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FE" w:rsidRPr="00F025FE" w:rsidRDefault="00F025FE" w:rsidP="00F025FE">
      <w:pPr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  <w:lang w:eastAsia="ru-RU"/>
        </w:rPr>
      </w:pPr>
      <w:r w:rsidRPr="00F025FE">
        <w:rPr>
          <w:rFonts w:ascii="Times New Roman" w:eastAsia="Times New Roman" w:hAnsi="Times New Roman" w:cs="Times New Roman"/>
          <w:b/>
          <w:bCs/>
          <w:color w:val="3C3C3C"/>
          <w:kern w:val="36"/>
          <w:sz w:val="28"/>
          <w:szCs w:val="28"/>
          <w:lang w:eastAsia="ru-RU"/>
        </w:rPr>
        <w:t>Танцуют все!</w:t>
      </w:r>
    </w:p>
    <w:p w:rsidR="00F025FE" w:rsidRPr="00F025FE" w:rsidRDefault="00F025FE" w:rsidP="00F025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025FE">
        <w:rPr>
          <w:rFonts w:ascii="Times New Roman" w:eastAsia="Times New Roman" w:hAnsi="Times New Roman" w:cs="Times New Roman"/>
          <w:b/>
          <w:bCs/>
          <w:caps/>
          <w:color w:val="ED2324"/>
          <w:sz w:val="28"/>
          <w:szCs w:val="28"/>
          <w:lang w:eastAsia="ru-RU"/>
        </w:rPr>
        <w:t>В</w:t>
      </w:r>
      <w:r w:rsidRPr="00F025FE">
        <w:rPr>
          <w:rFonts w:ascii="Times New Roman" w:eastAsia="Times New Roman" w:hAnsi="Times New Roman" w:cs="Times New Roman"/>
          <w:iCs/>
          <w:color w:val="3C3C3C"/>
          <w:sz w:val="28"/>
          <w:szCs w:val="28"/>
          <w:lang w:eastAsia="ru-RU"/>
        </w:rPr>
        <w:t xml:space="preserve">споминаем, как плясали на Руси. Камаринская и барыня, казачок и кадриль, хоровод и ярмарочный танец с медведем. Без танца на Руси не обходился ни один праздник. Называли танцы по мелодии, количеству танцоров или картине движений. Пляски бывали лирическими или боевыми. </w:t>
      </w:r>
      <w:proofErr w:type="gramStart"/>
      <w:r w:rsidRPr="00F025FE">
        <w:rPr>
          <w:rFonts w:ascii="Times New Roman" w:eastAsia="Times New Roman" w:hAnsi="Times New Roman" w:cs="Times New Roman"/>
          <w:iCs/>
          <w:color w:val="3C3C3C"/>
          <w:sz w:val="28"/>
          <w:szCs w:val="28"/>
          <w:lang w:eastAsia="ru-RU"/>
        </w:rPr>
        <w:t>Своя</w:t>
      </w:r>
      <w:proofErr w:type="gramEnd"/>
      <w:r w:rsidRPr="00F025FE">
        <w:rPr>
          <w:rFonts w:ascii="Times New Roman" w:eastAsia="Times New Roman" w:hAnsi="Times New Roman" w:cs="Times New Roman"/>
          <w:iCs/>
          <w:color w:val="3C3C3C"/>
          <w:sz w:val="28"/>
          <w:szCs w:val="28"/>
          <w:lang w:eastAsia="ru-RU"/>
        </w:rPr>
        <w:t> — для каждого случая. Душа поет — ноги пускаются в пляс</w:t>
      </w:r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</w:p>
    <w:p w:rsidR="00F025FE" w:rsidRPr="00F025FE" w:rsidRDefault="00F025FE" w:rsidP="00F025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025FE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Хоровод</w:t>
      </w:r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. Танец с языческими корнями. Круг в честь </w:t>
      </w:r>
      <w:proofErr w:type="spellStart"/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Ярилы</w:t>
      </w:r>
      <w:proofErr w:type="spellEnd"/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древнего бога солнца. «Хождение за солнцем» — часть славянских обрядов. За столетия ритуальный характер отошел на второй план. </w:t>
      </w:r>
      <w:hyperlink r:id="rId5" w:tgtFrame="_blank" w:history="1">
        <w:r w:rsidRPr="00F025FE">
          <w:rPr>
            <w:rFonts w:ascii="Times New Roman" w:eastAsia="Times New Roman" w:hAnsi="Times New Roman" w:cs="Times New Roman"/>
            <w:color w:val="ED2324"/>
            <w:sz w:val="28"/>
            <w:szCs w:val="28"/>
            <w:u w:val="single"/>
            <w:lang w:eastAsia="ru-RU"/>
          </w:rPr>
          <w:t>Хоровод</w:t>
        </w:r>
      </w:hyperlink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превратился в главное украшение русских народных праздников. Характер танца меняется от повода к поводу. То заводят хоровод в честь прихода весны, то Ивана Купалу встречают, держась за руки, платки или девичьи венки.</w:t>
      </w:r>
    </w:p>
    <w:p w:rsidR="00F025FE" w:rsidRPr="00F025FE" w:rsidRDefault="00F025FE" w:rsidP="00F025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025FE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Тройка</w:t>
      </w:r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Народный танец, который безошибочно можно узнать, пересчитав танцоров. Изначально это были мужчина и две женщины. Ритм и шаги — словно в русской тройке скачущих лошадей. Танцуют тройку не только коллективы народного танца, но и на классической сцене. Как, к примеру, в балете </w:t>
      </w:r>
      <w:hyperlink r:id="rId6" w:tgtFrame="_blank" w:history="1">
        <w:r w:rsidRPr="00F025FE">
          <w:rPr>
            <w:rFonts w:ascii="Times New Roman" w:eastAsia="Times New Roman" w:hAnsi="Times New Roman" w:cs="Times New Roman"/>
            <w:color w:val="ED2324"/>
            <w:sz w:val="28"/>
            <w:szCs w:val="28"/>
            <w:u w:val="single"/>
            <w:lang w:eastAsia="ru-RU"/>
          </w:rPr>
          <w:t>«Щелкунчик»</w:t>
        </w:r>
      </w:hyperlink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на музыку Петра Ильича Чайковского.</w:t>
      </w:r>
    </w:p>
    <w:p w:rsidR="00F025FE" w:rsidRPr="00F025FE" w:rsidRDefault="00F025FE" w:rsidP="00F025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025FE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Калинка</w:t>
      </w:r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Танец, исполняемый под песню, что лишь слывет народной. Авторство принадлежит Ивану Ларионову. Русский композитор и фольклорист написал калинку в 1860 году. В народ мелодия отправилась прямиком со сцены Саратовского любительского театра. Особых хореографических фигур в калинке нет: это танец-импровизация. В том числе на льду — как в случае с фигуристами Ириной Родниной и Александром Зайцевым.</w:t>
      </w:r>
    </w:p>
    <w:p w:rsidR="00F025FE" w:rsidRPr="00F025FE" w:rsidRDefault="00F025FE" w:rsidP="00F025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F025FE" w:rsidRPr="00F025FE" w:rsidRDefault="00F025FE" w:rsidP="00F025FE">
      <w:pPr>
        <w:spacing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F025FE" w:rsidRPr="00F025FE" w:rsidRDefault="00F025FE" w:rsidP="00F025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025FE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Барыня</w:t>
      </w:r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Разудалый перепляс как «социальный конфликт» в духе, кто кого перетанцует. Главные действующие лица — «сударыня-барыня» и «крестьянский мужик». Под аккомпанемент гармошки или балалайки величавость выступает против удали, плавность движений против ловкости. По одной из версий, родиной танца стала Орловская губерния.</w:t>
      </w:r>
    </w:p>
    <w:p w:rsidR="00F025FE" w:rsidRPr="00F025FE" w:rsidRDefault="00F025FE" w:rsidP="00F025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025FE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Камаринская</w:t>
      </w:r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Плясовая «руки в боки, с пятки на носок» стала фантазией для оркестра. </w:t>
      </w:r>
      <w:hyperlink r:id="rId7" w:tgtFrame="_blank" w:history="1">
        <w:r w:rsidRPr="00F025FE">
          <w:rPr>
            <w:rFonts w:ascii="Times New Roman" w:eastAsia="Times New Roman" w:hAnsi="Times New Roman" w:cs="Times New Roman"/>
            <w:color w:val="ED2324"/>
            <w:sz w:val="28"/>
            <w:szCs w:val="28"/>
            <w:u w:val="single"/>
            <w:lang w:eastAsia="ru-RU"/>
          </w:rPr>
          <w:t>Михаил Глинка</w:t>
        </w:r>
      </w:hyperlink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в своей увертюре использовал саму мелодию и подголоски, свойственные народному пению, а </w:t>
      </w:r>
      <w:hyperlink r:id="rId8" w:tgtFrame="_blank" w:history="1">
        <w:r w:rsidRPr="00F025FE">
          <w:rPr>
            <w:rFonts w:ascii="Times New Roman" w:eastAsia="Times New Roman" w:hAnsi="Times New Roman" w:cs="Times New Roman"/>
            <w:color w:val="ED2324"/>
            <w:sz w:val="28"/>
            <w:szCs w:val="28"/>
            <w:u w:val="single"/>
            <w:lang w:eastAsia="ru-RU"/>
          </w:rPr>
          <w:t>Петр Чайковский</w:t>
        </w:r>
      </w:hyperlink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 включил тему в «Детский альбом». В главной роли танцевальной версии — «камаринский мужик», веселый и задорный житель </w:t>
      </w:r>
      <w:proofErr w:type="spellStart"/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Камаричей</w:t>
      </w:r>
      <w:proofErr w:type="spellEnd"/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волости Орловской губернии.</w:t>
      </w:r>
    </w:p>
    <w:p w:rsidR="00F025FE" w:rsidRPr="00F025FE" w:rsidRDefault="00F025FE" w:rsidP="00F025FE">
      <w:pPr>
        <w:spacing w:before="300" w:after="3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F025FE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lastRenderedPageBreak/>
        <w:t>Казачок</w:t>
      </w:r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Русский, терский, кубанский. Танец интернациональный с проходами вприсядку, парными переплясами и подскоками. Бодрая и задорная мелодия казачка известна с </w:t>
      </w:r>
      <w:proofErr w:type="gramStart"/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</w:t>
      </w:r>
      <w:proofErr w:type="gramEnd"/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VIII века. Слава народного танца докатилась и до парижских салонов вместе с русскими войсками. </w:t>
      </w:r>
      <w:hyperlink r:id="rId9" w:tgtFrame="_blank" w:history="1">
        <w:r w:rsidRPr="00F025FE">
          <w:rPr>
            <w:rFonts w:ascii="Times New Roman" w:eastAsia="Times New Roman" w:hAnsi="Times New Roman" w:cs="Times New Roman"/>
            <w:color w:val="ED2324"/>
            <w:sz w:val="28"/>
            <w:szCs w:val="28"/>
            <w:u w:val="single"/>
            <w:lang w:eastAsia="ru-RU"/>
          </w:rPr>
          <w:t>Александр Даргомыжский</w:t>
        </w:r>
      </w:hyperlink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написал для симфонического оркестра «Малороссийский казачок», а с Х</w:t>
      </w:r>
      <w:proofErr w:type="gramStart"/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I</w:t>
      </w:r>
      <w:proofErr w:type="gramEnd"/>
      <w:r w:rsidRPr="00F025FE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Х века казачок в России «повысили» до бального танца.</w:t>
      </w:r>
    </w:p>
    <w:p w:rsidR="00F025FE" w:rsidRPr="00F025FE" w:rsidRDefault="00F025FE" w:rsidP="00F025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F025FE" w:rsidRPr="00F025FE" w:rsidRDefault="00F025FE" w:rsidP="00F025FE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F025FE" w:rsidRPr="00F025FE" w:rsidRDefault="00F025FE" w:rsidP="00F025FE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5910E3" w:rsidRDefault="005910E3"/>
    <w:sectPr w:rsidR="0059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FE"/>
    <w:rsid w:val="005910E3"/>
    <w:rsid w:val="00F0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25FE"/>
    <w:rPr>
      <w:i/>
      <w:iCs/>
    </w:rPr>
  </w:style>
  <w:style w:type="character" w:customStyle="1" w:styleId="initial-letter">
    <w:name w:val="initial-letter"/>
    <w:basedOn w:val="a0"/>
    <w:rsid w:val="00F025FE"/>
  </w:style>
  <w:style w:type="character" w:styleId="a5">
    <w:name w:val="Strong"/>
    <w:basedOn w:val="a0"/>
    <w:uiPriority w:val="22"/>
    <w:qFormat/>
    <w:rsid w:val="00F025FE"/>
    <w:rPr>
      <w:b/>
      <w:bCs/>
    </w:rPr>
  </w:style>
  <w:style w:type="character" w:styleId="a6">
    <w:name w:val="Hyperlink"/>
    <w:basedOn w:val="a0"/>
    <w:uiPriority w:val="99"/>
    <w:semiHidden/>
    <w:unhideWhenUsed/>
    <w:rsid w:val="00F025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5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25FE"/>
    <w:rPr>
      <w:i/>
      <w:iCs/>
    </w:rPr>
  </w:style>
  <w:style w:type="character" w:customStyle="1" w:styleId="initial-letter">
    <w:name w:val="initial-letter"/>
    <w:basedOn w:val="a0"/>
    <w:rsid w:val="00F025FE"/>
  </w:style>
  <w:style w:type="character" w:styleId="a5">
    <w:name w:val="Strong"/>
    <w:basedOn w:val="a0"/>
    <w:uiPriority w:val="22"/>
    <w:qFormat/>
    <w:rsid w:val="00F025FE"/>
    <w:rPr>
      <w:b/>
      <w:bCs/>
    </w:rPr>
  </w:style>
  <w:style w:type="character" w:styleId="a6">
    <w:name w:val="Hyperlink"/>
    <w:basedOn w:val="a0"/>
    <w:uiPriority w:val="99"/>
    <w:semiHidden/>
    <w:unhideWhenUsed/>
    <w:rsid w:val="00F025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0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795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4997">
                              <w:marLeft w:val="-1200"/>
                              <w:marRight w:val="-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3864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45244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63353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61702">
                              <w:marLeft w:val="-1200"/>
                              <w:marRight w:val="-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04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582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573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persons/8307/petr-chaykovsk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lture.ru/persons/8279/mihail-glin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ulture.ru/movies/1487/shchelkunchi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ulture.ru/objects/2087/horovodnaya-traditsiya-derevni-lutna-kletnyanskogo-rayona-bryanskoy-oblast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movies/252/200-letie-so-dnya-rozhdeniya-a-s-dargomizh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</dc:creator>
  <cp:lastModifiedBy>APOLLO</cp:lastModifiedBy>
  <cp:revision>1</cp:revision>
  <dcterms:created xsi:type="dcterms:W3CDTF">2021-02-10T07:38:00Z</dcterms:created>
  <dcterms:modified xsi:type="dcterms:W3CDTF">2021-02-10T07:39:00Z</dcterms:modified>
</cp:coreProperties>
</file>