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Look w:val="04A0" w:firstRow="1" w:lastRow="0" w:firstColumn="1" w:lastColumn="0" w:noHBand="0" w:noVBand="1"/>
      </w:tblPr>
      <w:tblGrid>
        <w:gridCol w:w="9355"/>
      </w:tblGrid>
      <w:tr w:rsidR="00DE7567" w:rsidTr="00DE7567">
        <w:trPr>
          <w:tblCellSpacing w:w="15" w:type="dxa"/>
        </w:trPr>
        <w:tc>
          <w:tcPr>
            <w:tcW w:w="4968" w:type="pct"/>
            <w:tcMar>
              <w:top w:w="15" w:type="dxa"/>
              <w:left w:w="15" w:type="dxa"/>
              <w:bottom w:w="15" w:type="dxa"/>
              <w:right w:w="15" w:type="dxa"/>
            </w:tcMar>
            <w:vAlign w:val="center"/>
            <w:hideMark/>
          </w:tcPr>
          <w:p w:rsidR="00DE7567" w:rsidRDefault="00DE7567">
            <w:pPr>
              <w:jc w:val="center"/>
              <w:rPr>
                <w:rFonts w:ascii="Times New Roman" w:hAnsi="Times New Roman" w:cs="Times New Roman"/>
                <w:b/>
                <w:bCs/>
                <w:sz w:val="32"/>
                <w:szCs w:val="32"/>
              </w:rPr>
            </w:pPr>
            <w:bookmarkStart w:id="0" w:name="_GoBack"/>
            <w:r>
              <w:rPr>
                <w:rFonts w:ascii="Times New Roman" w:hAnsi="Times New Roman" w:cs="Times New Roman"/>
                <w:b/>
                <w:bCs/>
                <w:sz w:val="32"/>
                <w:szCs w:val="32"/>
              </w:rPr>
              <w:t>Рекомендации по работе с застенчивыми детьми</w:t>
            </w:r>
            <w:bookmarkEnd w:id="0"/>
          </w:p>
        </w:tc>
      </w:tr>
    </w:tbl>
    <w:p w:rsidR="00DE7567" w:rsidRDefault="00DE7567" w:rsidP="00DE7567">
      <w:pPr>
        <w:shd w:val="clear" w:color="auto" w:fill="FFFFFF"/>
        <w:rPr>
          <w:rFonts w:ascii="Arial" w:hAnsi="Arial" w:cs="Arial"/>
          <w:vanish/>
          <w:sz w:val="24"/>
          <w:szCs w:val="24"/>
        </w:rPr>
      </w:pPr>
    </w:p>
    <w:tbl>
      <w:tblPr>
        <w:tblW w:w="5000" w:type="pct"/>
        <w:tblCellSpacing w:w="15" w:type="dxa"/>
        <w:tblLook w:val="04A0" w:firstRow="1" w:lastRow="0" w:firstColumn="1" w:lastColumn="0" w:noHBand="0" w:noVBand="1"/>
      </w:tblPr>
      <w:tblGrid>
        <w:gridCol w:w="9355"/>
      </w:tblGrid>
      <w:tr w:rsidR="00DE7567" w:rsidTr="00DE7567">
        <w:trPr>
          <w:tblCellSpacing w:w="15" w:type="dxa"/>
        </w:trPr>
        <w:tc>
          <w:tcPr>
            <w:tcW w:w="0" w:type="auto"/>
            <w:tcMar>
              <w:top w:w="15" w:type="dxa"/>
              <w:left w:w="15" w:type="dxa"/>
              <w:bottom w:w="15" w:type="dxa"/>
              <w:right w:w="15" w:type="dxa"/>
            </w:tcMar>
            <w:hideMark/>
          </w:tcPr>
          <w:p w:rsidR="00DE7567" w:rsidRDefault="00DE7567">
            <w:pPr>
              <w:pStyle w:val="a3"/>
              <w:spacing w:line="276" w:lineRule="auto"/>
            </w:pPr>
            <w:r>
              <w:rPr>
                <w:rStyle w:val="a4"/>
              </w:rPr>
              <w:t>Застенчивым детям</w:t>
            </w:r>
            <w:r>
              <w:t xml:space="preserve"> свойственны страхи, тревожные опасения, боязнь нового, незнакомого, низкая адаптивность. В школьном возрасте - ипохондрия - за свое здоровье и здоровье родных.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(самоуничтожение). Внушаемы.</w:t>
            </w:r>
          </w:p>
          <w:p w:rsidR="00DE7567" w:rsidRDefault="00DE7567">
            <w:pPr>
              <w:pStyle w:val="a3"/>
              <w:spacing w:line="276" w:lineRule="auto"/>
            </w:pPr>
            <w:r>
              <w:t xml:space="preserve">Рекомендации по работе с </w:t>
            </w:r>
            <w:hyperlink r:id="rId5" w:history="1">
              <w:r>
                <w:rPr>
                  <w:rStyle w:val="a4"/>
                </w:rPr>
                <w:t>застенчивым ребенком</w:t>
              </w:r>
            </w:hyperlink>
            <w:r>
              <w:t>:</w:t>
            </w:r>
          </w:p>
          <w:p w:rsidR="00DE7567" w:rsidRDefault="00DE7567" w:rsidP="00B81BB0">
            <w:pPr>
              <w:numPr>
                <w:ilvl w:val="0"/>
                <w:numId w:val="1"/>
              </w:numPr>
              <w:spacing w:before="100" w:beforeAutospacing="1" w:after="100" w:afterAutospacing="1" w:line="408" w:lineRule="auto"/>
              <w:rPr>
                <w:rFonts w:ascii="Times New Roman" w:hAnsi="Times New Roman" w:cs="Times New Roman"/>
                <w:sz w:val="24"/>
                <w:szCs w:val="24"/>
              </w:rPr>
            </w:pPr>
            <w:r>
              <w:rPr>
                <w:rFonts w:ascii="Times New Roman" w:hAnsi="Times New Roman" w:cs="Times New Roman"/>
                <w:sz w:val="24"/>
                <w:szCs w:val="24"/>
              </w:rPr>
              <w:t xml:space="preserve">Не ставить в ситуацию неопределенности, неизвестности.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Не включаться в игру его болезней, дать работу, когда здоров.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Включать в общественные посильные дела.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Хвалить самостоятельность.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Стимулировать личную ответственность.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поступку, но не к личности в целом. Ребенок должен расстаться с вами успокоившись.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Если уровень его притязаний завышен, помогите найди адекватный.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Быть осторожным с передачей стрессовой информации. Не допускать, чтобы ребенок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 </w:t>
            </w:r>
          </w:p>
          <w:p w:rsidR="00DE7567" w:rsidRDefault="00DE7567" w:rsidP="00B81BB0">
            <w:pPr>
              <w:numPr>
                <w:ilvl w:val="0"/>
                <w:numId w:val="1"/>
              </w:numPr>
              <w:spacing w:before="100" w:beforeAutospacing="1" w:after="100" w:afterAutospacing="1" w:line="408" w:lineRule="auto"/>
              <w:ind w:left="700"/>
              <w:rPr>
                <w:rFonts w:ascii="Times New Roman" w:hAnsi="Times New Roman" w:cs="Times New Roman"/>
                <w:sz w:val="24"/>
                <w:szCs w:val="24"/>
              </w:rPr>
            </w:pPr>
            <w:r>
              <w:rPr>
                <w:rFonts w:ascii="Times New Roman" w:hAnsi="Times New Roman" w:cs="Times New Roman"/>
                <w:sz w:val="24"/>
                <w:szCs w:val="24"/>
              </w:rPr>
              <w:t xml:space="preserve">Иногда можно позволить отвечать с места или письменно. </w:t>
            </w:r>
          </w:p>
          <w:p w:rsidR="00DE7567" w:rsidRDefault="00DE7567">
            <w:pPr>
              <w:pStyle w:val="a3"/>
              <w:spacing w:line="276" w:lineRule="auto"/>
            </w:pPr>
            <w:r>
              <w:t>Как правило, это дети из семей по типу воспитания высокой моральной ответственности. И для этих детей самое страшное ошибиться или кого-то подвести. Задача учителя – научить детей спокойно относиться к ошибкам, иметь желание их исправить, находя при этом разные варианты решения проблемы.</w:t>
            </w:r>
          </w:p>
        </w:tc>
      </w:tr>
    </w:tbl>
    <w:p w:rsidR="00DE7567" w:rsidRDefault="00DE7567" w:rsidP="00DE7567">
      <w:pPr>
        <w:rPr>
          <w:rFonts w:ascii="Times New Roman" w:hAnsi="Times New Roman" w:cs="Times New Roman"/>
          <w:sz w:val="24"/>
          <w:szCs w:val="24"/>
        </w:rPr>
      </w:pPr>
    </w:p>
    <w:p w:rsidR="009313A2" w:rsidRDefault="009313A2"/>
    <w:sectPr w:rsidR="00931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EC0"/>
    <w:multiLevelType w:val="multilevel"/>
    <w:tmpl w:val="8278D45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0DA"/>
    <w:rsid w:val="006010DA"/>
    <w:rsid w:val="009313A2"/>
    <w:rsid w:val="00DE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14C3-C5F4-4DDC-9F43-7ABE8B42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56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E75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DE7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hpsixolog.ru/index.php/working-with-parents/51-interviews-advice-for-parents/425-shy-chil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dc:creator>
  <cp:keywords/>
  <dc:description/>
  <cp:lastModifiedBy>х</cp:lastModifiedBy>
  <cp:revision>3</cp:revision>
  <dcterms:created xsi:type="dcterms:W3CDTF">2023-06-27T07:00:00Z</dcterms:created>
  <dcterms:modified xsi:type="dcterms:W3CDTF">2023-06-27T07:00:00Z</dcterms:modified>
</cp:coreProperties>
</file>