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CF6" w:rsidRPr="000604D1" w:rsidRDefault="00243CF6" w:rsidP="007D1649">
      <w:pPr>
        <w:widowControl w:val="0"/>
        <w:spacing w:line="360" w:lineRule="auto"/>
        <w:ind w:left="0" w:right="0" w:firstLine="0"/>
        <w:jc w:val="center"/>
        <w:rPr>
          <w:b/>
          <w:sz w:val="24"/>
          <w:szCs w:val="24"/>
        </w:rPr>
      </w:pPr>
      <w:bookmarkStart w:id="0" w:name="_GoBack"/>
      <w:bookmarkEnd w:id="0"/>
      <w:r w:rsidRPr="000604D1">
        <w:rPr>
          <w:b/>
          <w:sz w:val="24"/>
          <w:szCs w:val="24"/>
        </w:rPr>
        <w:t>Государственная программа Российской Федерации «Доступная среда»</w:t>
      </w:r>
    </w:p>
    <w:p w:rsidR="00785D4E" w:rsidRPr="000604D1" w:rsidRDefault="00785D4E" w:rsidP="00785D4E">
      <w:pPr>
        <w:overflowPunct/>
        <w:autoSpaceDE/>
        <w:autoSpaceDN/>
        <w:adjustRightInd/>
        <w:spacing w:line="384" w:lineRule="auto"/>
        <w:ind w:left="0" w:right="0" w:firstLine="709"/>
        <w:rPr>
          <w:sz w:val="24"/>
          <w:szCs w:val="24"/>
        </w:rPr>
      </w:pPr>
      <w:r w:rsidRPr="000604D1">
        <w:rPr>
          <w:rFonts w:eastAsia="Calibri"/>
          <w:b/>
          <w:sz w:val="24"/>
          <w:szCs w:val="24"/>
          <w:lang w:eastAsia="en-US"/>
        </w:rPr>
        <w:t>4.1. </w:t>
      </w:r>
      <w:r w:rsidRPr="000604D1">
        <w:rPr>
          <w:sz w:val="24"/>
          <w:szCs w:val="24"/>
        </w:rPr>
        <w:t>Госпрограмма «Доступная среда» (далее – ГП-4</w:t>
      </w:r>
      <w:r w:rsidR="00524A5E">
        <w:rPr>
          <w:sz w:val="24"/>
          <w:szCs w:val="24"/>
        </w:rPr>
        <w:t>, госпрограмма</w:t>
      </w:r>
      <w:r w:rsidRPr="000604D1">
        <w:rPr>
          <w:rFonts w:eastAsia="Calibri"/>
          <w:sz w:val="24"/>
          <w:szCs w:val="24"/>
          <w:lang w:eastAsia="en-US"/>
        </w:rPr>
        <w:t>)</w:t>
      </w:r>
      <w:r w:rsidRPr="000604D1">
        <w:rPr>
          <w:sz w:val="24"/>
          <w:szCs w:val="24"/>
        </w:rPr>
        <w:t xml:space="preserve"> утверждена постановлением Правительства Российской Федерации от 29 марта 2019 г. № 363.</w:t>
      </w:r>
    </w:p>
    <w:p w:rsidR="00785D4E" w:rsidRPr="000604D1" w:rsidRDefault="00785D4E" w:rsidP="00785D4E">
      <w:pPr>
        <w:widowControl w:val="0"/>
        <w:overflowPunct/>
        <w:autoSpaceDE/>
        <w:autoSpaceDN/>
        <w:adjustRightInd/>
        <w:spacing w:line="360" w:lineRule="auto"/>
        <w:ind w:left="0" w:right="0" w:firstLine="709"/>
        <w:rPr>
          <w:sz w:val="24"/>
          <w:szCs w:val="24"/>
        </w:rPr>
      </w:pPr>
      <w:r w:rsidRPr="000604D1">
        <w:rPr>
          <w:sz w:val="24"/>
          <w:szCs w:val="24"/>
        </w:rPr>
        <w:t xml:space="preserve">Согласно </w:t>
      </w:r>
      <w:r w:rsidRPr="000604D1">
        <w:rPr>
          <w:rFonts w:eastAsia="Calibri"/>
          <w:sz w:val="24"/>
          <w:szCs w:val="24"/>
          <w:lang w:eastAsia="en-US"/>
        </w:rPr>
        <w:t>проекту паспорта</w:t>
      </w:r>
      <w:r w:rsidRPr="000604D1">
        <w:rPr>
          <w:rFonts w:eastAsia="Calibri"/>
          <w:b/>
          <w:sz w:val="24"/>
          <w:szCs w:val="24"/>
          <w:lang w:eastAsia="en-US"/>
        </w:rPr>
        <w:t xml:space="preserve"> </w:t>
      </w:r>
      <w:r w:rsidRPr="000604D1">
        <w:rPr>
          <w:sz w:val="24"/>
          <w:szCs w:val="24"/>
        </w:rPr>
        <w:t>ГП-4, представленному в материалах к законопроекту (далее – проект паспорта ГП-4):</w:t>
      </w:r>
    </w:p>
    <w:p w:rsidR="00785D4E" w:rsidRPr="000604D1" w:rsidRDefault="00785D4E" w:rsidP="00785D4E">
      <w:pPr>
        <w:widowControl w:val="0"/>
        <w:overflowPunct/>
        <w:autoSpaceDE/>
        <w:autoSpaceDN/>
        <w:adjustRightInd/>
        <w:spacing w:line="360" w:lineRule="auto"/>
        <w:ind w:left="0" w:right="0" w:firstLine="709"/>
        <w:rPr>
          <w:sz w:val="24"/>
          <w:szCs w:val="24"/>
        </w:rPr>
      </w:pPr>
      <w:r w:rsidRPr="000604D1">
        <w:rPr>
          <w:sz w:val="24"/>
          <w:szCs w:val="24"/>
        </w:rPr>
        <w:t>срок реализации: 2011 - 2025 годы;</w:t>
      </w:r>
    </w:p>
    <w:p w:rsidR="00785D4E" w:rsidRPr="000604D1" w:rsidRDefault="00785D4E" w:rsidP="00785D4E">
      <w:pPr>
        <w:overflowPunct/>
        <w:autoSpaceDE/>
        <w:autoSpaceDN/>
        <w:adjustRightInd/>
        <w:spacing w:line="360" w:lineRule="auto"/>
        <w:ind w:left="0" w:right="0" w:firstLine="709"/>
        <w:rPr>
          <w:sz w:val="24"/>
          <w:szCs w:val="24"/>
        </w:rPr>
      </w:pPr>
      <w:r w:rsidRPr="000604D1">
        <w:rPr>
          <w:sz w:val="24"/>
          <w:szCs w:val="24"/>
        </w:rPr>
        <w:t>ответственный исполнитель – Минтруд России, соисполнителей нет, участники</w:t>
      </w:r>
      <w:r w:rsidR="00545641" w:rsidRPr="000604D1">
        <w:rPr>
          <w:sz w:val="24"/>
          <w:szCs w:val="24"/>
        </w:rPr>
        <w:br/>
      </w:r>
      <w:r w:rsidR="00A11AFD" w:rsidRPr="000604D1">
        <w:rPr>
          <w:sz w:val="24"/>
          <w:szCs w:val="24"/>
        </w:rPr>
        <w:t>ГП-4</w:t>
      </w:r>
      <w:r w:rsidR="00545641" w:rsidRPr="000604D1">
        <w:rPr>
          <w:sz w:val="24"/>
          <w:szCs w:val="24"/>
        </w:rPr>
        <w:t> </w:t>
      </w:r>
      <w:r w:rsidRPr="000604D1">
        <w:rPr>
          <w:sz w:val="24"/>
          <w:szCs w:val="24"/>
        </w:rPr>
        <w:t xml:space="preserve">– 17, включая Фонд социального страхования Российской Федерации и Пенсионный фонд Российской Федерации. </w:t>
      </w:r>
    </w:p>
    <w:p w:rsidR="00785D4E" w:rsidRPr="000604D1" w:rsidRDefault="00785D4E" w:rsidP="00785D4E">
      <w:pPr>
        <w:overflowPunct/>
        <w:autoSpaceDE/>
        <w:autoSpaceDN/>
        <w:adjustRightInd/>
        <w:spacing w:line="360" w:lineRule="auto"/>
        <w:ind w:left="0" w:right="0" w:firstLine="709"/>
      </w:pPr>
      <w:r w:rsidRPr="000604D1">
        <w:rPr>
          <w:rFonts w:eastAsia="Calibri"/>
          <w:b/>
          <w:sz w:val="24"/>
          <w:szCs w:val="24"/>
          <w:lang w:eastAsia="en-US"/>
        </w:rPr>
        <w:t>4.2.</w:t>
      </w:r>
      <w:r w:rsidRPr="000604D1">
        <w:rPr>
          <w:rFonts w:eastAsia="Calibri"/>
          <w:sz w:val="24"/>
          <w:szCs w:val="24"/>
          <w:lang w:eastAsia="en-US"/>
        </w:rPr>
        <w:t> </w:t>
      </w:r>
      <w:r w:rsidR="001D61E4" w:rsidRPr="000604D1" w:rsidDel="001D61E4">
        <w:rPr>
          <w:rFonts w:eastAsia="Calibri"/>
          <w:sz w:val="24"/>
          <w:szCs w:val="24"/>
          <w:lang w:eastAsia="en-US"/>
        </w:rPr>
        <w:t xml:space="preserve"> </w:t>
      </w:r>
      <w:r w:rsidRPr="000604D1">
        <w:rPr>
          <w:sz w:val="24"/>
          <w:szCs w:val="24"/>
        </w:rPr>
        <w:t>Цели, задачи, показатели (индикаторы) проекта паспорта ГП-4 не в полной мере соответствуют целям, задачам, показателям документов стратегического планирования в соответствующей сфере деятельности</w:t>
      </w:r>
      <w:r w:rsidRPr="000604D1">
        <w:rPr>
          <w:sz w:val="24"/>
          <w:szCs w:val="24"/>
          <w:lang w:eastAsia="en-US"/>
        </w:rPr>
        <w:t xml:space="preserve">. </w:t>
      </w:r>
    </w:p>
    <w:p w:rsidR="002E6795" w:rsidRDefault="00785D4E" w:rsidP="00785D4E">
      <w:pPr>
        <w:overflowPunct/>
        <w:autoSpaceDE/>
        <w:autoSpaceDN/>
        <w:adjustRightInd/>
        <w:ind w:left="0" w:right="0"/>
        <w:rPr>
          <w:sz w:val="24"/>
          <w:szCs w:val="24"/>
        </w:rPr>
      </w:pPr>
      <w:r w:rsidRPr="000604D1">
        <w:rPr>
          <w:sz w:val="24"/>
          <w:szCs w:val="24"/>
        </w:rPr>
        <w:t>Информация о целях, задачах и значениях целевых показателей (индикаторов) документов стратегического планирования, которые не нашли отражения или отражены не в полной мере в проекте паспорта ГП-4, представлена в следующей таблице.</w:t>
      </w:r>
    </w:p>
    <w:p w:rsidR="00524A5E" w:rsidRPr="000604D1" w:rsidRDefault="00524A5E" w:rsidP="00785D4E">
      <w:pPr>
        <w:overflowPunct/>
        <w:autoSpaceDE/>
        <w:autoSpaceDN/>
        <w:adjustRightInd/>
        <w:ind w:left="0" w:right="0"/>
        <w:rPr>
          <w:sz w:val="24"/>
          <w:szCs w:val="24"/>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3043"/>
      </w:tblGrid>
      <w:tr w:rsidR="00785D4E" w:rsidRPr="000604D1" w:rsidTr="00545641">
        <w:trPr>
          <w:tblHeader/>
        </w:trPr>
        <w:tc>
          <w:tcPr>
            <w:tcW w:w="3483" w:type="pct"/>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9F0908">
            <w:pPr>
              <w:overflowPunct/>
              <w:autoSpaceDE/>
              <w:autoSpaceDN/>
              <w:adjustRightInd/>
              <w:spacing w:line="240" w:lineRule="auto"/>
              <w:ind w:left="0" w:right="0" w:firstLine="0"/>
              <w:jc w:val="center"/>
              <w:outlineLvl w:val="1"/>
              <w:rPr>
                <w:rFonts w:eastAsia="PMingLiU"/>
                <w:b/>
                <w:sz w:val="14"/>
                <w:szCs w:val="14"/>
                <w:lang w:eastAsia="en-US"/>
              </w:rPr>
            </w:pPr>
            <w:r w:rsidRPr="000604D1">
              <w:rPr>
                <w:rFonts w:eastAsia="PMingLiU"/>
                <w:b/>
                <w:sz w:val="14"/>
                <w:szCs w:val="14"/>
              </w:rPr>
              <w:t>Цели, задачи и целевые показатели основных стратегических документов</w:t>
            </w:r>
          </w:p>
        </w:tc>
        <w:tc>
          <w:tcPr>
            <w:tcW w:w="1517" w:type="pct"/>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outlineLvl w:val="1"/>
              <w:rPr>
                <w:rFonts w:eastAsia="PMingLiU"/>
                <w:b/>
                <w:sz w:val="14"/>
                <w:szCs w:val="14"/>
                <w:lang w:eastAsia="en-US"/>
              </w:rPr>
            </w:pPr>
            <w:r w:rsidRPr="000604D1">
              <w:rPr>
                <w:rFonts w:eastAsia="PMingLiU"/>
                <w:b/>
                <w:sz w:val="14"/>
                <w:szCs w:val="14"/>
              </w:rPr>
              <w:t>Цели, задачи и целевые показатели, отраженные в проекте паспорта ГП-4</w:t>
            </w:r>
          </w:p>
        </w:tc>
      </w:tr>
      <w:tr w:rsidR="00785D4E" w:rsidRPr="000604D1" w:rsidTr="00545641">
        <w:trPr>
          <w:trHeight w:val="53"/>
        </w:trPr>
        <w:tc>
          <w:tcPr>
            <w:tcW w:w="3483"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autoSpaceDE/>
              <w:autoSpaceDN/>
              <w:adjustRightInd/>
              <w:spacing w:line="240" w:lineRule="auto"/>
              <w:ind w:left="0" w:right="0" w:firstLine="0"/>
              <w:rPr>
                <w:b/>
                <w:bCs/>
                <w:color w:val="000000"/>
                <w:sz w:val="14"/>
                <w:szCs w:val="14"/>
                <w:lang w:eastAsia="en-US"/>
              </w:rPr>
            </w:pPr>
            <w:r w:rsidRPr="000604D1">
              <w:rPr>
                <w:b/>
                <w:bCs/>
                <w:color w:val="000000"/>
                <w:sz w:val="14"/>
                <w:szCs w:val="14"/>
                <w:lang w:eastAsia="en-US"/>
              </w:rPr>
              <w:t>1. Концепция долгосрочного социально-экономического развития Российской Федерации на период до 2020 года</w:t>
            </w:r>
            <w:r w:rsidRPr="000604D1">
              <w:rPr>
                <w:b/>
                <w:bCs/>
                <w:color w:val="000000"/>
                <w:sz w:val="14"/>
                <w:szCs w:val="14"/>
                <w:vertAlign w:val="superscript"/>
                <w:lang w:eastAsia="en-US"/>
              </w:rPr>
              <w:footnoteReference w:id="1"/>
            </w:r>
          </w:p>
        </w:tc>
        <w:tc>
          <w:tcPr>
            <w:tcW w:w="1517"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jc w:val="left"/>
              <w:outlineLvl w:val="1"/>
              <w:rPr>
                <w:rFonts w:eastAsia="PMingLiU"/>
                <w:sz w:val="14"/>
                <w:szCs w:val="14"/>
                <w:lang w:eastAsia="en-US"/>
              </w:rPr>
            </w:pPr>
          </w:p>
        </w:tc>
      </w:tr>
      <w:tr w:rsidR="00785D4E" w:rsidRPr="000604D1" w:rsidTr="00545641">
        <w:tc>
          <w:tcPr>
            <w:tcW w:w="3483"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spacing w:line="240" w:lineRule="auto"/>
              <w:ind w:left="0" w:right="0" w:firstLine="0"/>
              <w:rPr>
                <w:rFonts w:eastAsiaTheme="minorHAnsi"/>
                <w:sz w:val="14"/>
                <w:szCs w:val="14"/>
                <w:lang w:eastAsia="en-US"/>
              </w:rPr>
            </w:pPr>
            <w:r w:rsidRPr="000604D1">
              <w:rPr>
                <w:rFonts w:eastAsiaTheme="minorHAnsi"/>
                <w:sz w:val="14"/>
                <w:szCs w:val="14"/>
                <w:lang w:eastAsia="en-US"/>
              </w:rPr>
              <w:t>1.1 «Рост удельного веса детей-инвалидов, получивших реабилитационные услуги в специализированных учреждениях для детей с ограниченными возможностями, в общем количестве детей-инвалидов в 2010 году до 42 - 45 процентов против 31 - 40,3 процента в 2006 - 2007 годах, а к 2020 году - до 50 - 60 процентов»</w:t>
            </w:r>
          </w:p>
        </w:tc>
        <w:tc>
          <w:tcPr>
            <w:tcW w:w="1517"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autoSpaceDE/>
              <w:autoSpaceDN/>
              <w:adjustRightInd/>
              <w:spacing w:line="240" w:lineRule="auto"/>
              <w:ind w:left="0" w:right="0" w:firstLine="0"/>
              <w:jc w:val="center"/>
              <w:outlineLvl w:val="1"/>
              <w:rPr>
                <w:rFonts w:eastAsia="PMingLiU"/>
                <w:sz w:val="14"/>
                <w:szCs w:val="14"/>
                <w:lang w:eastAsia="en-US"/>
              </w:rPr>
            </w:pPr>
            <w:r w:rsidRPr="000604D1">
              <w:rPr>
                <w:rFonts w:eastAsia="PMingLiU"/>
                <w:sz w:val="14"/>
                <w:szCs w:val="14"/>
                <w:lang w:eastAsia="en-US"/>
              </w:rPr>
              <w:t>не предусмотрено</w:t>
            </w:r>
          </w:p>
        </w:tc>
      </w:tr>
      <w:tr w:rsidR="00785D4E" w:rsidRPr="000604D1" w:rsidTr="00545641">
        <w:tc>
          <w:tcPr>
            <w:tcW w:w="3483"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autoSpaceDE/>
              <w:autoSpaceDN/>
              <w:adjustRightInd/>
              <w:spacing w:line="240" w:lineRule="auto"/>
              <w:ind w:left="0" w:right="0" w:firstLine="0"/>
              <w:rPr>
                <w:color w:val="000000"/>
                <w:sz w:val="14"/>
                <w:szCs w:val="14"/>
                <w:lang w:eastAsia="en-US"/>
              </w:rPr>
            </w:pPr>
            <w:r w:rsidRPr="000604D1">
              <w:rPr>
                <w:b/>
                <w:bCs/>
                <w:color w:val="000000"/>
                <w:sz w:val="14"/>
                <w:szCs w:val="14"/>
                <w:lang w:eastAsia="en-US"/>
              </w:rPr>
              <w:t xml:space="preserve">2. </w:t>
            </w:r>
            <w:r w:rsidRPr="000604D1">
              <w:rPr>
                <w:b/>
                <w:sz w:val="14"/>
                <w:szCs w:val="14"/>
                <w:lang w:eastAsia="en-US"/>
              </w:rPr>
              <w:t>Концепции развития ранней помощи в Российской Федерации на период до 2020 года</w:t>
            </w:r>
            <w:r w:rsidRPr="000604D1">
              <w:rPr>
                <w:b/>
                <w:sz w:val="14"/>
                <w:szCs w:val="14"/>
                <w:vertAlign w:val="superscript"/>
                <w:lang w:eastAsia="en-US"/>
              </w:rPr>
              <w:footnoteReference w:id="2"/>
            </w:r>
          </w:p>
        </w:tc>
        <w:tc>
          <w:tcPr>
            <w:tcW w:w="1517"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outlineLvl w:val="1"/>
              <w:rPr>
                <w:rFonts w:eastAsia="PMingLiU"/>
                <w:sz w:val="14"/>
                <w:szCs w:val="14"/>
                <w:lang w:eastAsia="en-US"/>
              </w:rPr>
            </w:pPr>
          </w:p>
        </w:tc>
      </w:tr>
      <w:tr w:rsidR="00785D4E" w:rsidRPr="000604D1" w:rsidTr="00545641">
        <w:tc>
          <w:tcPr>
            <w:tcW w:w="3483"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spacing w:line="240" w:lineRule="auto"/>
              <w:ind w:left="0" w:right="0" w:firstLine="0"/>
              <w:rPr>
                <w:color w:val="000000"/>
                <w:sz w:val="14"/>
                <w:szCs w:val="14"/>
                <w:lang w:eastAsia="en-US"/>
              </w:rPr>
            </w:pPr>
            <w:r w:rsidRPr="000604D1">
              <w:rPr>
                <w:rFonts w:eastAsiaTheme="minorHAnsi"/>
                <w:sz w:val="14"/>
                <w:szCs w:val="14"/>
                <w:lang w:eastAsia="en-US"/>
              </w:rPr>
              <w:t>2.1. Создание условий для своевременного начала оказания ранней помощи предусматривает в том числе разработку ключевых индикаторов качества оказания ранней помощи и статистических показателей ее эффективности, характеризующих распределение по возрасту детей, для которых впервые составлена индивидуальная программа ранней помощи, а также по времени от момента выявления у ребенка потребности в ранней помощи и момента обращения родителей в соответствующую организацию до составления индивидуальной программы ранней помощи и осуществления сопровождения ребенка и семьи</w:t>
            </w:r>
          </w:p>
        </w:tc>
        <w:tc>
          <w:tcPr>
            <w:tcW w:w="1517" w:type="pct"/>
            <w:tcBorders>
              <w:top w:val="single" w:sz="4" w:space="0" w:color="auto"/>
              <w:left w:val="single" w:sz="4" w:space="0" w:color="auto"/>
              <w:bottom w:val="single" w:sz="4" w:space="0" w:color="auto"/>
              <w:right w:val="single" w:sz="4" w:space="0" w:color="auto"/>
            </w:tcBorders>
            <w:hideMark/>
          </w:tcPr>
          <w:p w:rsidR="00785D4E" w:rsidRPr="000604D1" w:rsidRDefault="00785D4E" w:rsidP="00785D4E">
            <w:pPr>
              <w:overflowPunct/>
              <w:autoSpaceDE/>
              <w:autoSpaceDN/>
              <w:adjustRightInd/>
              <w:spacing w:line="240" w:lineRule="auto"/>
              <w:ind w:left="0" w:right="0" w:firstLine="0"/>
              <w:rPr>
                <w:color w:val="000000"/>
                <w:sz w:val="14"/>
                <w:szCs w:val="14"/>
                <w:lang w:eastAsia="en-US"/>
              </w:rPr>
            </w:pPr>
            <w:r w:rsidRPr="000604D1">
              <w:rPr>
                <w:color w:val="000000"/>
                <w:sz w:val="14"/>
                <w:szCs w:val="14"/>
                <w:lang w:eastAsia="en-US"/>
              </w:rPr>
              <w:t xml:space="preserve">Частично учтено в региональных программах субъектов Российской Федерации.  </w:t>
            </w:r>
          </w:p>
          <w:p w:rsidR="00785D4E" w:rsidRPr="000604D1" w:rsidRDefault="00785D4E" w:rsidP="00785D4E">
            <w:pPr>
              <w:overflowPunct/>
              <w:autoSpaceDE/>
              <w:autoSpaceDN/>
              <w:adjustRightInd/>
              <w:spacing w:line="240" w:lineRule="auto"/>
              <w:ind w:left="0" w:right="0" w:firstLine="0"/>
              <w:rPr>
                <w:color w:val="000000"/>
                <w:sz w:val="14"/>
                <w:szCs w:val="14"/>
                <w:lang w:eastAsia="en-US"/>
              </w:rPr>
            </w:pPr>
          </w:p>
          <w:p w:rsidR="00785D4E" w:rsidRPr="000604D1" w:rsidRDefault="00785D4E" w:rsidP="00785D4E">
            <w:pPr>
              <w:overflowPunct/>
              <w:autoSpaceDE/>
              <w:autoSpaceDN/>
              <w:adjustRightInd/>
              <w:spacing w:line="240" w:lineRule="auto"/>
              <w:ind w:left="0" w:right="0" w:firstLine="0"/>
              <w:rPr>
                <w:color w:val="000000"/>
                <w:sz w:val="14"/>
                <w:szCs w:val="14"/>
                <w:lang w:eastAsia="en-US"/>
              </w:rPr>
            </w:pPr>
            <w:r w:rsidRPr="000604D1">
              <w:rPr>
                <w:color w:val="000000"/>
                <w:sz w:val="14"/>
                <w:szCs w:val="14"/>
                <w:lang w:eastAsia="en-US"/>
              </w:rPr>
              <w:t>В ГП-4 показателей не предусмотрено</w:t>
            </w:r>
          </w:p>
        </w:tc>
      </w:tr>
      <w:tr w:rsidR="00785D4E" w:rsidRPr="000604D1" w:rsidTr="00545641">
        <w:tc>
          <w:tcPr>
            <w:tcW w:w="3483"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rPr>
                <w:b/>
                <w:sz w:val="14"/>
                <w:szCs w:val="14"/>
                <w:lang w:eastAsia="en-US"/>
              </w:rPr>
            </w:pPr>
            <w:r w:rsidRPr="000604D1">
              <w:rPr>
                <w:b/>
                <w:sz w:val="14"/>
                <w:szCs w:val="14"/>
                <w:lang w:eastAsia="en-US"/>
              </w:rPr>
              <w:t>3. Концепция государственной семейной политики в Российской Федерации на период до 2025 года</w:t>
            </w:r>
            <w:r w:rsidRPr="000604D1">
              <w:rPr>
                <w:b/>
                <w:sz w:val="14"/>
                <w:szCs w:val="14"/>
                <w:vertAlign w:val="superscript"/>
                <w:lang w:eastAsia="en-US"/>
              </w:rPr>
              <w:footnoteReference w:id="3"/>
            </w:r>
          </w:p>
        </w:tc>
        <w:tc>
          <w:tcPr>
            <w:tcW w:w="1517"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rPr>
                <w:color w:val="000000"/>
                <w:sz w:val="14"/>
                <w:szCs w:val="14"/>
                <w:lang w:eastAsia="en-US"/>
              </w:rPr>
            </w:pPr>
          </w:p>
        </w:tc>
      </w:tr>
      <w:tr w:rsidR="00785D4E" w:rsidRPr="000604D1" w:rsidTr="00545641">
        <w:tc>
          <w:tcPr>
            <w:tcW w:w="3483"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rPr>
                <w:rFonts w:eastAsia="Calibri"/>
                <w:sz w:val="14"/>
                <w:szCs w:val="14"/>
                <w:lang w:eastAsia="en-US"/>
              </w:rPr>
            </w:pPr>
            <w:r w:rsidRPr="000604D1">
              <w:rPr>
                <w:rFonts w:eastAsia="Calibri"/>
                <w:sz w:val="14"/>
                <w:szCs w:val="14"/>
                <w:lang w:eastAsia="en-US"/>
              </w:rPr>
              <w:t>3.1. «Развитие системы постинтернатного сопровождения и адаптации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 а также расширение функций организаций для детей-сирот в части постинтернатного сопровождения их выпускников»</w:t>
            </w:r>
          </w:p>
        </w:tc>
        <w:tc>
          <w:tcPr>
            <w:tcW w:w="1517" w:type="pct"/>
            <w:tcBorders>
              <w:top w:val="single" w:sz="4" w:space="0" w:color="auto"/>
              <w:left w:val="single" w:sz="4" w:space="0" w:color="auto"/>
              <w:bottom w:val="single" w:sz="4" w:space="0" w:color="auto"/>
              <w:right w:val="single" w:sz="4" w:space="0" w:color="auto"/>
            </w:tcBorders>
          </w:tcPr>
          <w:p w:rsidR="00785D4E" w:rsidRPr="000604D1" w:rsidRDefault="00785D4E" w:rsidP="00785D4E">
            <w:pPr>
              <w:overflowPunct/>
              <w:autoSpaceDE/>
              <w:autoSpaceDN/>
              <w:adjustRightInd/>
              <w:spacing w:line="240" w:lineRule="auto"/>
              <w:ind w:left="0" w:right="0" w:firstLine="0"/>
              <w:rPr>
                <w:color w:val="000000"/>
                <w:sz w:val="14"/>
                <w:szCs w:val="14"/>
                <w:lang w:eastAsia="en-US"/>
              </w:rPr>
            </w:pPr>
            <w:r w:rsidRPr="000604D1">
              <w:rPr>
                <w:color w:val="000000"/>
                <w:sz w:val="14"/>
                <w:szCs w:val="14"/>
                <w:lang w:eastAsia="en-US"/>
              </w:rPr>
              <w:t xml:space="preserve">Частично учтено в региональных программах субъектов Российской Федерации.  </w:t>
            </w:r>
          </w:p>
          <w:p w:rsidR="00785D4E" w:rsidRPr="000604D1" w:rsidRDefault="00785D4E" w:rsidP="00785D4E">
            <w:pPr>
              <w:overflowPunct/>
              <w:autoSpaceDE/>
              <w:autoSpaceDN/>
              <w:adjustRightInd/>
              <w:spacing w:line="240" w:lineRule="auto"/>
              <w:ind w:left="0" w:right="0" w:firstLine="0"/>
              <w:rPr>
                <w:color w:val="000000"/>
                <w:sz w:val="14"/>
                <w:szCs w:val="14"/>
                <w:lang w:eastAsia="en-US"/>
              </w:rPr>
            </w:pPr>
            <w:r w:rsidRPr="000604D1">
              <w:rPr>
                <w:color w:val="000000"/>
                <w:sz w:val="14"/>
                <w:szCs w:val="14"/>
                <w:lang w:eastAsia="en-US"/>
              </w:rPr>
              <w:t>В ГП-4 показателей не предусмотрено</w:t>
            </w:r>
          </w:p>
        </w:tc>
      </w:tr>
    </w:tbl>
    <w:p w:rsidR="00785D4E" w:rsidRPr="00821D3F" w:rsidRDefault="00785D4E" w:rsidP="00821D3F">
      <w:pPr>
        <w:overflowPunct/>
        <w:autoSpaceDE/>
        <w:autoSpaceDN/>
        <w:adjustRightInd/>
        <w:spacing w:line="240" w:lineRule="auto"/>
        <w:ind w:left="0" w:right="0"/>
        <w:rPr>
          <w:sz w:val="12"/>
          <w:szCs w:val="24"/>
        </w:rPr>
      </w:pPr>
    </w:p>
    <w:p w:rsidR="00785D4E" w:rsidRPr="000604D1" w:rsidRDefault="00785D4E" w:rsidP="00785D4E">
      <w:pPr>
        <w:widowControl w:val="0"/>
        <w:spacing w:line="360" w:lineRule="auto"/>
        <w:ind w:left="0" w:right="0" w:firstLine="709"/>
        <w:rPr>
          <w:sz w:val="24"/>
          <w:szCs w:val="24"/>
        </w:rPr>
      </w:pPr>
      <w:r w:rsidRPr="000604D1">
        <w:rPr>
          <w:sz w:val="24"/>
          <w:szCs w:val="24"/>
        </w:rPr>
        <w:t xml:space="preserve">В проекте паспорта ГП-4 как и в действующей редакции госпрограммы недостаточно корректна взаимоувязка цели ГП-4 </w:t>
      </w:r>
      <w:r w:rsidR="00A11AFD" w:rsidRPr="000604D1">
        <w:rPr>
          <w:sz w:val="24"/>
          <w:szCs w:val="24"/>
        </w:rPr>
        <w:t>«С</w:t>
      </w:r>
      <w:r w:rsidRPr="000604D1">
        <w:rPr>
          <w:sz w:val="24"/>
          <w:szCs w:val="24"/>
        </w:rPr>
        <w:t>оздание условий, способствующих интеграции инвалидов в общество и повышению уровня их жизни</w:t>
      </w:r>
      <w:r w:rsidR="00A11AFD" w:rsidRPr="000604D1">
        <w:rPr>
          <w:sz w:val="24"/>
          <w:szCs w:val="24"/>
        </w:rPr>
        <w:t>»</w:t>
      </w:r>
      <w:r w:rsidRPr="000604D1">
        <w:rPr>
          <w:sz w:val="24"/>
          <w:szCs w:val="24"/>
        </w:rPr>
        <w:t xml:space="preserve"> и ее задач. Последние связаны с обеспечением равного доступа инвалидов к приоритетным объектам и услугам, к профессиональному развитию и трудоустройству, т.е. с интеграцией их в общество. Счетная палата полагает, что задачи</w:t>
      </w:r>
      <w:r w:rsidR="00A11AFD" w:rsidRPr="000604D1">
        <w:rPr>
          <w:sz w:val="24"/>
          <w:szCs w:val="24"/>
        </w:rPr>
        <w:t xml:space="preserve">, указанные в ГП-4, </w:t>
      </w:r>
      <w:r w:rsidRPr="000604D1">
        <w:rPr>
          <w:sz w:val="24"/>
          <w:szCs w:val="24"/>
        </w:rPr>
        <w:t xml:space="preserve">в основном характеризуют качество жизни инвалида, а не повышение его уровня жизни. </w:t>
      </w:r>
    </w:p>
    <w:p w:rsidR="002159D4" w:rsidRPr="000604D1" w:rsidRDefault="00785D4E" w:rsidP="002159D4">
      <w:pPr>
        <w:spacing w:line="360" w:lineRule="auto"/>
        <w:ind w:left="0" w:right="0" w:firstLine="709"/>
        <w:rPr>
          <w:sz w:val="24"/>
          <w:szCs w:val="24"/>
        </w:rPr>
      </w:pPr>
      <w:r w:rsidRPr="000604D1">
        <w:rPr>
          <w:sz w:val="24"/>
          <w:szCs w:val="24"/>
        </w:rPr>
        <w:t xml:space="preserve">Представляется, что в </w:t>
      </w:r>
      <w:r w:rsidR="00A11AFD" w:rsidRPr="000604D1">
        <w:rPr>
          <w:sz w:val="24"/>
          <w:szCs w:val="24"/>
        </w:rPr>
        <w:t>ГП-4</w:t>
      </w:r>
      <w:r w:rsidRPr="000604D1">
        <w:rPr>
          <w:sz w:val="24"/>
          <w:szCs w:val="24"/>
        </w:rPr>
        <w:t xml:space="preserve">, с учетом требований Указа № 204 об обеспечении устойчивого роста реальных доходов граждан, должны быть сформулированы отдельные задачи в части повышения уровня жизни инвалидов и предложены соответствующие этим </w:t>
      </w:r>
      <w:r w:rsidRPr="000604D1">
        <w:rPr>
          <w:sz w:val="24"/>
          <w:szCs w:val="24"/>
        </w:rPr>
        <w:lastRenderedPageBreak/>
        <w:t>задачам показатели</w:t>
      </w:r>
      <w:r w:rsidR="00A11AFD" w:rsidRPr="000604D1">
        <w:rPr>
          <w:sz w:val="24"/>
          <w:szCs w:val="24"/>
        </w:rPr>
        <w:t xml:space="preserve"> (индикаторы)</w:t>
      </w:r>
      <w:r w:rsidR="002159D4" w:rsidRPr="000604D1">
        <w:rPr>
          <w:sz w:val="24"/>
          <w:szCs w:val="24"/>
        </w:rPr>
        <w:t xml:space="preserve">, например, показатель </w:t>
      </w:r>
      <w:r w:rsidR="00A11AFD" w:rsidRPr="000604D1">
        <w:rPr>
          <w:sz w:val="24"/>
          <w:szCs w:val="24"/>
        </w:rPr>
        <w:t xml:space="preserve">(индикатор) </w:t>
      </w:r>
      <w:r w:rsidR="002159D4" w:rsidRPr="000604D1">
        <w:rPr>
          <w:sz w:val="24"/>
          <w:szCs w:val="24"/>
        </w:rPr>
        <w:t>«</w:t>
      </w:r>
      <w:r w:rsidR="00AC2CD2" w:rsidRPr="000604D1">
        <w:rPr>
          <w:sz w:val="24"/>
          <w:szCs w:val="24"/>
        </w:rPr>
        <w:t>Д</w:t>
      </w:r>
      <w:r w:rsidR="002159D4" w:rsidRPr="000604D1">
        <w:rPr>
          <w:sz w:val="24"/>
          <w:szCs w:val="24"/>
        </w:rPr>
        <w:t xml:space="preserve">оля </w:t>
      </w:r>
      <w:r w:rsidR="000073B4" w:rsidRPr="000604D1">
        <w:rPr>
          <w:sz w:val="24"/>
          <w:szCs w:val="24"/>
        </w:rPr>
        <w:t>инвалидов</w:t>
      </w:r>
      <w:r w:rsidR="002159D4" w:rsidRPr="000604D1">
        <w:rPr>
          <w:sz w:val="24"/>
          <w:szCs w:val="24"/>
        </w:rPr>
        <w:t xml:space="preserve"> с доходами ниже величины прожиточного минимума в общей</w:t>
      </w:r>
      <w:r w:rsidR="000073B4" w:rsidRPr="000604D1">
        <w:rPr>
          <w:sz w:val="24"/>
          <w:szCs w:val="24"/>
        </w:rPr>
        <w:t xml:space="preserve"> их численности</w:t>
      </w:r>
      <w:r w:rsidR="002159D4" w:rsidRPr="000604D1">
        <w:rPr>
          <w:sz w:val="24"/>
          <w:szCs w:val="24"/>
        </w:rPr>
        <w:t>».</w:t>
      </w:r>
    </w:p>
    <w:p w:rsidR="00785D4E" w:rsidRPr="000604D1" w:rsidRDefault="00785D4E" w:rsidP="00785D4E">
      <w:pPr>
        <w:spacing w:line="360" w:lineRule="auto"/>
        <w:ind w:left="0" w:right="0" w:firstLine="709"/>
        <w:rPr>
          <w:sz w:val="24"/>
          <w:szCs w:val="24"/>
        </w:rPr>
      </w:pPr>
      <w:r w:rsidRPr="000604D1">
        <w:rPr>
          <w:sz w:val="24"/>
          <w:szCs w:val="24"/>
        </w:rPr>
        <w:t xml:space="preserve">Увязка показателей с основными мероприятиями </w:t>
      </w:r>
      <w:r w:rsidR="00A11AFD" w:rsidRPr="000604D1">
        <w:rPr>
          <w:sz w:val="24"/>
          <w:szCs w:val="24"/>
        </w:rPr>
        <w:t>ГП-4</w:t>
      </w:r>
      <w:r w:rsidRPr="000604D1">
        <w:rPr>
          <w:sz w:val="24"/>
          <w:szCs w:val="24"/>
        </w:rPr>
        <w:t xml:space="preserve"> обеспечена не в полной мере. </w:t>
      </w:r>
    </w:p>
    <w:p w:rsidR="00785D4E" w:rsidRPr="000604D1" w:rsidRDefault="00785D4E" w:rsidP="00785D4E">
      <w:pPr>
        <w:spacing w:line="360" w:lineRule="auto"/>
        <w:ind w:left="0" w:right="0" w:firstLine="709"/>
        <w:rPr>
          <w:sz w:val="24"/>
          <w:szCs w:val="24"/>
        </w:rPr>
      </w:pPr>
      <w:r w:rsidRPr="000604D1">
        <w:rPr>
          <w:sz w:val="24"/>
          <w:szCs w:val="24"/>
        </w:rPr>
        <w:t xml:space="preserve">Так, в </w:t>
      </w:r>
      <w:r w:rsidR="00A11AFD" w:rsidRPr="000604D1">
        <w:rPr>
          <w:sz w:val="24"/>
          <w:szCs w:val="24"/>
        </w:rPr>
        <w:t>ГП-4</w:t>
      </w:r>
      <w:r w:rsidRPr="000604D1">
        <w:rPr>
          <w:sz w:val="24"/>
          <w:szCs w:val="24"/>
        </w:rPr>
        <w:t xml:space="preserve"> предусмотрено основное мероприятие «Предоставление государственных гарантий инвалидам», направленное в том числе на создание условий для доступности профессионального образования инвалидов.</w:t>
      </w:r>
    </w:p>
    <w:p w:rsidR="00AC2CD2" w:rsidRPr="000604D1" w:rsidRDefault="00785D4E" w:rsidP="006E4E5F">
      <w:pPr>
        <w:spacing w:line="360" w:lineRule="auto"/>
        <w:ind w:left="0" w:right="0" w:firstLine="709"/>
        <w:rPr>
          <w:sz w:val="24"/>
          <w:szCs w:val="24"/>
        </w:rPr>
      </w:pPr>
      <w:r w:rsidRPr="000604D1">
        <w:rPr>
          <w:sz w:val="24"/>
          <w:szCs w:val="24"/>
        </w:rPr>
        <w:t xml:space="preserve">При этом отдельные показатели программы, </w:t>
      </w:r>
      <w:r w:rsidR="00495605">
        <w:rPr>
          <w:sz w:val="24"/>
          <w:szCs w:val="24"/>
        </w:rPr>
        <w:t>связанные с</w:t>
      </w:r>
      <w:r w:rsidRPr="000604D1">
        <w:rPr>
          <w:sz w:val="24"/>
          <w:szCs w:val="24"/>
        </w:rPr>
        <w:t xml:space="preserve"> обучени</w:t>
      </w:r>
      <w:r w:rsidR="00495605">
        <w:rPr>
          <w:sz w:val="24"/>
          <w:szCs w:val="24"/>
        </w:rPr>
        <w:t>ем</w:t>
      </w:r>
      <w:r w:rsidRPr="000604D1">
        <w:rPr>
          <w:sz w:val="24"/>
          <w:szCs w:val="24"/>
        </w:rPr>
        <w:t xml:space="preserve"> инвалидов, не позволяют оценить эффективность ее мероприятий, поскольку не касаются степени вовлечения обученных инвалидов в трудовую деятельность</w:t>
      </w:r>
      <w:r w:rsidRPr="000604D1">
        <w:rPr>
          <w:rStyle w:val="a5"/>
          <w:sz w:val="24"/>
          <w:szCs w:val="24"/>
        </w:rPr>
        <w:footnoteReference w:id="4"/>
      </w:r>
      <w:r w:rsidRPr="000604D1">
        <w:rPr>
          <w:sz w:val="24"/>
          <w:szCs w:val="24"/>
        </w:rPr>
        <w:t>.</w:t>
      </w:r>
      <w:r w:rsidR="00433E3D" w:rsidRPr="000604D1">
        <w:rPr>
          <w:sz w:val="24"/>
          <w:szCs w:val="24"/>
        </w:rPr>
        <w:t xml:space="preserve"> </w:t>
      </w:r>
      <w:r w:rsidR="006E4E5F" w:rsidRPr="000604D1">
        <w:rPr>
          <w:sz w:val="24"/>
          <w:szCs w:val="24"/>
        </w:rPr>
        <w:t>К числу показателей ГП-4</w:t>
      </w:r>
      <w:r w:rsidR="000B54A9" w:rsidRPr="000604D1">
        <w:rPr>
          <w:sz w:val="24"/>
          <w:szCs w:val="24"/>
        </w:rPr>
        <w:t>,</w:t>
      </w:r>
      <w:r w:rsidR="006E4E5F" w:rsidRPr="000604D1">
        <w:rPr>
          <w:sz w:val="24"/>
          <w:szCs w:val="24"/>
        </w:rPr>
        <w:t xml:space="preserve"> характеризующих степень вовлечения </w:t>
      </w:r>
      <w:r w:rsidR="000B54A9" w:rsidRPr="000604D1">
        <w:rPr>
          <w:sz w:val="24"/>
          <w:szCs w:val="24"/>
        </w:rPr>
        <w:t xml:space="preserve">инвалидов </w:t>
      </w:r>
      <w:r w:rsidR="006E4E5F" w:rsidRPr="000604D1">
        <w:rPr>
          <w:sz w:val="24"/>
          <w:szCs w:val="24"/>
        </w:rPr>
        <w:t>в трудовую деятельность</w:t>
      </w:r>
      <w:r w:rsidR="000B54A9" w:rsidRPr="000604D1">
        <w:rPr>
          <w:sz w:val="24"/>
          <w:szCs w:val="24"/>
        </w:rPr>
        <w:t>,</w:t>
      </w:r>
      <w:r w:rsidR="006E4E5F" w:rsidRPr="000604D1">
        <w:rPr>
          <w:sz w:val="24"/>
          <w:szCs w:val="24"/>
        </w:rPr>
        <w:t xml:space="preserve"> целесообразно </w:t>
      </w:r>
      <w:r w:rsidR="00495605">
        <w:rPr>
          <w:sz w:val="24"/>
          <w:szCs w:val="24"/>
        </w:rPr>
        <w:t>отнести</w:t>
      </w:r>
      <w:r w:rsidR="00AC2CD2" w:rsidRPr="000604D1">
        <w:rPr>
          <w:sz w:val="24"/>
          <w:szCs w:val="24"/>
        </w:rPr>
        <w:t xml:space="preserve"> показатель </w:t>
      </w:r>
      <w:r w:rsidR="00A11AFD" w:rsidRPr="000604D1">
        <w:rPr>
          <w:sz w:val="24"/>
          <w:szCs w:val="24"/>
        </w:rPr>
        <w:t xml:space="preserve">(индикатор) </w:t>
      </w:r>
      <w:r w:rsidR="00AC2CD2" w:rsidRPr="000604D1">
        <w:rPr>
          <w:sz w:val="24"/>
          <w:szCs w:val="24"/>
        </w:rPr>
        <w:t>«Доля инвалидов</w:t>
      </w:r>
      <w:r w:rsidR="006E4E5F" w:rsidRPr="000604D1">
        <w:rPr>
          <w:sz w:val="24"/>
          <w:szCs w:val="24"/>
        </w:rPr>
        <w:t xml:space="preserve">, </w:t>
      </w:r>
      <w:r w:rsidR="00CB5A32" w:rsidRPr="000604D1">
        <w:rPr>
          <w:sz w:val="24"/>
          <w:szCs w:val="24"/>
        </w:rPr>
        <w:t>более 1 года проработавших по полученной специальности,</w:t>
      </w:r>
      <w:r w:rsidR="006E4E5F" w:rsidRPr="000604D1">
        <w:rPr>
          <w:sz w:val="24"/>
          <w:szCs w:val="24"/>
        </w:rPr>
        <w:t xml:space="preserve"> из числа инвалидов</w:t>
      </w:r>
      <w:r w:rsidR="00495605">
        <w:rPr>
          <w:sz w:val="24"/>
          <w:szCs w:val="24"/>
        </w:rPr>
        <w:t>,</w:t>
      </w:r>
      <w:r w:rsidR="006E4E5F" w:rsidRPr="000604D1">
        <w:rPr>
          <w:sz w:val="24"/>
          <w:szCs w:val="24"/>
        </w:rPr>
        <w:t xml:space="preserve"> прошедших обучение по программам среднего профессионального образования».</w:t>
      </w:r>
    </w:p>
    <w:p w:rsidR="00785D4E" w:rsidRPr="000604D1" w:rsidRDefault="00785D4E" w:rsidP="00785D4E">
      <w:pPr>
        <w:widowControl w:val="0"/>
        <w:overflowPunct/>
        <w:autoSpaceDE/>
        <w:autoSpaceDN/>
        <w:adjustRightInd/>
        <w:spacing w:line="384" w:lineRule="auto"/>
        <w:ind w:left="0" w:right="0" w:firstLine="709"/>
        <w:contextualSpacing/>
        <w:rPr>
          <w:rFonts w:eastAsia="Calibri"/>
          <w:sz w:val="24"/>
          <w:szCs w:val="24"/>
          <w:lang w:eastAsia="en-US"/>
        </w:rPr>
      </w:pPr>
      <w:r w:rsidRPr="000604D1">
        <w:rPr>
          <w:rFonts w:eastAsia="Calibri"/>
          <w:b/>
          <w:sz w:val="24"/>
          <w:szCs w:val="24"/>
          <w:lang w:eastAsia="en-US"/>
        </w:rPr>
        <w:t>4.3.</w:t>
      </w:r>
      <w:r w:rsidRPr="000604D1">
        <w:rPr>
          <w:sz w:val="24"/>
          <w:szCs w:val="24"/>
        </w:rPr>
        <w:t> </w:t>
      </w:r>
      <w:r w:rsidRPr="000604D1">
        <w:rPr>
          <w:rFonts w:eastAsia="Calibri"/>
          <w:sz w:val="24"/>
          <w:szCs w:val="24"/>
          <w:lang w:eastAsia="en-US"/>
        </w:rPr>
        <w:t>Сведения о финансовом обеспечении ГП-4 в 2018</w:t>
      </w:r>
      <w:r w:rsidR="00495605">
        <w:rPr>
          <w:rFonts w:eastAsia="Calibri"/>
          <w:sz w:val="24"/>
          <w:szCs w:val="24"/>
          <w:lang w:eastAsia="en-US"/>
        </w:rPr>
        <w:t> </w:t>
      </w:r>
      <w:r w:rsidRPr="000604D1">
        <w:rPr>
          <w:rFonts w:eastAsia="Calibri"/>
          <w:sz w:val="24"/>
          <w:szCs w:val="24"/>
          <w:lang w:eastAsia="en-US"/>
        </w:rPr>
        <w:t>-</w:t>
      </w:r>
      <w:r w:rsidR="00495605">
        <w:rPr>
          <w:rFonts w:eastAsia="Calibri"/>
          <w:sz w:val="24"/>
          <w:szCs w:val="24"/>
          <w:lang w:eastAsia="en-US"/>
        </w:rPr>
        <w:t> </w:t>
      </w:r>
      <w:r w:rsidRPr="000604D1">
        <w:rPr>
          <w:rFonts w:eastAsia="Calibri"/>
          <w:sz w:val="24"/>
          <w:szCs w:val="24"/>
          <w:lang w:eastAsia="en-US"/>
        </w:rPr>
        <w:t>2022 годах за счет средств федерального бюджета, консолидированных бюджетов субъектов Российской Федерации и юридических лиц представлены в следующей таблице.</w:t>
      </w:r>
    </w:p>
    <w:p w:rsidR="00785D4E" w:rsidRPr="000604D1" w:rsidRDefault="00785D4E" w:rsidP="00545641">
      <w:pPr>
        <w:spacing w:line="240" w:lineRule="auto"/>
        <w:ind w:right="-1" w:firstLine="709"/>
        <w:jc w:val="right"/>
        <w:rPr>
          <w:sz w:val="16"/>
          <w:szCs w:val="16"/>
        </w:rPr>
      </w:pPr>
      <w:r w:rsidRPr="000604D1">
        <w:rPr>
          <w:sz w:val="16"/>
          <w:szCs w:val="16"/>
        </w:rPr>
        <w:t xml:space="preserve"> (млн. рублей)</w:t>
      </w:r>
    </w:p>
    <w:tbl>
      <w:tblPr>
        <w:tblW w:w="5000" w:type="pct"/>
        <w:tblLook w:val="04A0" w:firstRow="1" w:lastRow="0" w:firstColumn="1" w:lastColumn="0" w:noHBand="0" w:noVBand="1"/>
      </w:tblPr>
      <w:tblGrid>
        <w:gridCol w:w="1780"/>
        <w:gridCol w:w="1146"/>
        <w:gridCol w:w="1271"/>
        <w:gridCol w:w="999"/>
        <w:gridCol w:w="1397"/>
        <w:gridCol w:w="908"/>
        <w:gridCol w:w="908"/>
        <w:gridCol w:w="1444"/>
      </w:tblGrid>
      <w:tr w:rsidR="00785D4E" w:rsidRPr="000604D1" w:rsidTr="00545641">
        <w:trPr>
          <w:trHeight w:val="53"/>
          <w:tblHeader/>
        </w:trPr>
        <w:tc>
          <w:tcPr>
            <w:tcW w:w="9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Источник финансового обеспечения</w:t>
            </w:r>
          </w:p>
        </w:tc>
        <w:tc>
          <w:tcPr>
            <w:tcW w:w="1732" w:type="pct"/>
            <w:gridSpan w:val="3"/>
            <w:tcBorders>
              <w:top w:val="single" w:sz="4" w:space="0" w:color="auto"/>
              <w:left w:val="nil"/>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2018 год</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 xml:space="preserve">2019 год </w:t>
            </w:r>
          </w:p>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утвержденная ГП/</w:t>
            </w:r>
          </w:p>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проект паспорта</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2020 год по проекту паспорта</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2021 год по проекту паспорта</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2022 год по проекту паспорта</w:t>
            </w:r>
          </w:p>
        </w:tc>
      </w:tr>
      <w:tr w:rsidR="00785D4E" w:rsidRPr="000604D1" w:rsidTr="00545641">
        <w:trPr>
          <w:trHeight w:val="53"/>
          <w:tblHeader/>
        </w:trPr>
        <w:tc>
          <w:tcPr>
            <w:tcW w:w="903"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5"/>
                <w:szCs w:val="15"/>
              </w:rPr>
            </w:pPr>
          </w:p>
        </w:tc>
        <w:tc>
          <w:tcPr>
            <w:tcW w:w="581" w:type="pct"/>
            <w:tcBorders>
              <w:top w:val="nil"/>
              <w:left w:val="nil"/>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center"/>
              <w:rPr>
                <w:sz w:val="15"/>
                <w:szCs w:val="15"/>
              </w:rPr>
            </w:pPr>
            <w:r>
              <w:rPr>
                <w:sz w:val="15"/>
                <w:szCs w:val="15"/>
              </w:rPr>
              <w:t>ф</w:t>
            </w:r>
            <w:r w:rsidR="00785D4E" w:rsidRPr="000604D1">
              <w:rPr>
                <w:sz w:val="15"/>
                <w:szCs w:val="15"/>
              </w:rPr>
              <w:t>актические расходы*</w:t>
            </w:r>
          </w:p>
        </w:tc>
        <w:tc>
          <w:tcPr>
            <w:tcW w:w="645" w:type="pct"/>
            <w:tcBorders>
              <w:top w:val="nil"/>
              <w:left w:val="nil"/>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center"/>
              <w:rPr>
                <w:sz w:val="15"/>
                <w:szCs w:val="15"/>
              </w:rPr>
            </w:pPr>
            <w:r>
              <w:rPr>
                <w:sz w:val="15"/>
                <w:szCs w:val="15"/>
              </w:rPr>
              <w:t>о</w:t>
            </w:r>
            <w:r w:rsidR="00785D4E" w:rsidRPr="000604D1">
              <w:rPr>
                <w:sz w:val="15"/>
                <w:szCs w:val="15"/>
              </w:rPr>
              <w:t>тклонение от утвержденной ГП</w:t>
            </w:r>
          </w:p>
        </w:tc>
        <w:tc>
          <w:tcPr>
            <w:tcW w:w="507" w:type="pct"/>
            <w:tcBorders>
              <w:top w:val="nil"/>
              <w:left w:val="nil"/>
              <w:bottom w:val="single" w:sz="4" w:space="0" w:color="auto"/>
              <w:right w:val="single" w:sz="4" w:space="0" w:color="auto"/>
            </w:tcBorders>
            <w:shd w:val="clear" w:color="auto" w:fill="auto"/>
            <w:vAlign w:val="center"/>
            <w:hideMark/>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 отклонения</w:t>
            </w: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5"/>
                <w:szCs w:val="15"/>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5"/>
                <w:szCs w:val="15"/>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5"/>
                <w:szCs w:val="15"/>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5"/>
                <w:szCs w:val="15"/>
              </w:rPr>
            </w:pPr>
          </w:p>
        </w:tc>
      </w:tr>
      <w:tr w:rsidR="00785D4E" w:rsidRPr="000604D1" w:rsidTr="00545641">
        <w:trPr>
          <w:trHeight w:val="53"/>
          <w:tblHeader/>
        </w:trPr>
        <w:tc>
          <w:tcPr>
            <w:tcW w:w="903" w:type="pct"/>
            <w:tcBorders>
              <w:top w:val="nil"/>
              <w:left w:val="single" w:sz="4" w:space="0" w:color="auto"/>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1</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2</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3</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4</w:t>
            </w:r>
          </w:p>
        </w:tc>
        <w:tc>
          <w:tcPr>
            <w:tcW w:w="709"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6</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7</w:t>
            </w:r>
          </w:p>
        </w:tc>
        <w:tc>
          <w:tcPr>
            <w:tcW w:w="734"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8</w:t>
            </w:r>
          </w:p>
        </w:tc>
      </w:tr>
      <w:tr w:rsidR="00785D4E" w:rsidRPr="000604D1" w:rsidTr="00545641">
        <w:trPr>
          <w:trHeight w:val="53"/>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left"/>
              <w:rPr>
                <w:sz w:val="15"/>
                <w:szCs w:val="15"/>
              </w:rPr>
            </w:pPr>
            <w:r>
              <w:rPr>
                <w:sz w:val="15"/>
                <w:szCs w:val="15"/>
              </w:rPr>
              <w:t>В</w:t>
            </w:r>
            <w:r w:rsidR="00785D4E" w:rsidRPr="000604D1">
              <w:rPr>
                <w:sz w:val="15"/>
                <w:szCs w:val="15"/>
              </w:rPr>
              <w:t>сего</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
                <w:bCs/>
                <w:sz w:val="15"/>
                <w:szCs w:val="15"/>
                <w:lang w:eastAsia="en-US"/>
              </w:rPr>
            </w:pPr>
            <w:r w:rsidRPr="000604D1">
              <w:rPr>
                <w:b/>
                <w:bCs/>
                <w:sz w:val="15"/>
                <w:szCs w:val="15"/>
                <w:lang w:eastAsia="en-US"/>
              </w:rPr>
              <w:t>54 236,9</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- 25 187,9</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- 31,7</w:t>
            </w:r>
          </w:p>
        </w:tc>
        <w:tc>
          <w:tcPr>
            <w:tcW w:w="709"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53 799,2/</w:t>
            </w:r>
          </w:p>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54 480,9</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59 290,1</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60 237,7</w:t>
            </w:r>
          </w:p>
        </w:tc>
        <w:tc>
          <w:tcPr>
            <w:tcW w:w="734"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60 947,2</w:t>
            </w:r>
          </w:p>
        </w:tc>
      </w:tr>
      <w:tr w:rsidR="00785D4E" w:rsidRPr="000604D1" w:rsidTr="00545641">
        <w:trPr>
          <w:trHeight w:val="53"/>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left"/>
              <w:rPr>
                <w:sz w:val="15"/>
                <w:szCs w:val="15"/>
              </w:rPr>
            </w:pPr>
            <w:r>
              <w:rPr>
                <w:sz w:val="15"/>
                <w:szCs w:val="15"/>
              </w:rPr>
              <w:t>Ф</w:t>
            </w:r>
            <w:r w:rsidR="00785D4E" w:rsidRPr="000604D1">
              <w:rPr>
                <w:sz w:val="15"/>
                <w:szCs w:val="15"/>
              </w:rPr>
              <w:t>едеральный бюджет</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53 641,2</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2 877,1</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5,7</w:t>
            </w:r>
          </w:p>
        </w:tc>
        <w:tc>
          <w:tcPr>
            <w:tcW w:w="709"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53 799,2/</w:t>
            </w:r>
          </w:p>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54 480,9</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59 290,1</w:t>
            </w:r>
          </w:p>
        </w:tc>
        <w:tc>
          <w:tcPr>
            <w:tcW w:w="461"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60 237,7</w:t>
            </w:r>
          </w:p>
        </w:tc>
        <w:tc>
          <w:tcPr>
            <w:tcW w:w="734" w:type="pct"/>
            <w:tcBorders>
              <w:top w:val="nil"/>
              <w:left w:val="nil"/>
              <w:bottom w:val="single" w:sz="4" w:space="0" w:color="auto"/>
              <w:right w:val="single" w:sz="4" w:space="0" w:color="auto"/>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60 947,2</w:t>
            </w:r>
          </w:p>
        </w:tc>
      </w:tr>
      <w:tr w:rsidR="00785D4E" w:rsidRPr="000604D1" w:rsidTr="00545641">
        <w:trPr>
          <w:trHeight w:val="480"/>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left"/>
              <w:rPr>
                <w:sz w:val="15"/>
                <w:szCs w:val="15"/>
              </w:rPr>
            </w:pPr>
            <w:r>
              <w:rPr>
                <w:sz w:val="15"/>
                <w:szCs w:val="15"/>
              </w:rPr>
              <w:t>К</w:t>
            </w:r>
            <w:r w:rsidR="00785D4E" w:rsidRPr="000604D1">
              <w:rPr>
                <w:sz w:val="15"/>
                <w:szCs w:val="15"/>
              </w:rPr>
              <w:t xml:space="preserve">онсолидированные бюджеты субъектов Российской Федерации </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595,7</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- 1 519,1</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- 71,8</w:t>
            </w:r>
          </w:p>
        </w:tc>
        <w:tc>
          <w:tcPr>
            <w:tcW w:w="709"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734"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r>
      <w:tr w:rsidR="00785D4E" w:rsidRPr="000604D1" w:rsidTr="00545641">
        <w:trPr>
          <w:trHeight w:val="53"/>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524A5E" w:rsidP="001E474D">
            <w:pPr>
              <w:overflowPunct/>
              <w:autoSpaceDE/>
              <w:autoSpaceDN/>
              <w:adjustRightInd/>
              <w:spacing w:line="240" w:lineRule="auto"/>
              <w:ind w:left="0" w:right="-139" w:firstLine="0"/>
              <w:jc w:val="left"/>
              <w:rPr>
                <w:sz w:val="15"/>
                <w:szCs w:val="15"/>
              </w:rPr>
            </w:pPr>
            <w:r>
              <w:rPr>
                <w:sz w:val="15"/>
                <w:szCs w:val="15"/>
              </w:rPr>
              <w:t>Б</w:t>
            </w:r>
            <w:r w:rsidR="00785D4E" w:rsidRPr="000604D1">
              <w:rPr>
                <w:sz w:val="15"/>
                <w:szCs w:val="15"/>
              </w:rPr>
              <w:t>юджеты государственных внебюджетных фондов</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27 215,5</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740,9</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2,8</w:t>
            </w:r>
          </w:p>
        </w:tc>
        <w:tc>
          <w:tcPr>
            <w:tcW w:w="709"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734"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r>
      <w:tr w:rsidR="00785D4E" w:rsidRPr="000604D1" w:rsidTr="00545641">
        <w:trPr>
          <w:trHeight w:val="53"/>
        </w:trPr>
        <w:tc>
          <w:tcPr>
            <w:tcW w:w="903"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524A5E" w:rsidP="00545641">
            <w:pPr>
              <w:overflowPunct/>
              <w:autoSpaceDE/>
              <w:autoSpaceDN/>
              <w:adjustRightInd/>
              <w:spacing w:line="240" w:lineRule="auto"/>
              <w:ind w:left="0" w:right="0" w:firstLine="0"/>
              <w:jc w:val="left"/>
              <w:rPr>
                <w:sz w:val="15"/>
                <w:szCs w:val="15"/>
              </w:rPr>
            </w:pPr>
            <w:r>
              <w:rPr>
                <w:sz w:val="15"/>
                <w:szCs w:val="15"/>
              </w:rPr>
              <w:t>Ю</w:t>
            </w:r>
            <w:r w:rsidR="00785D4E" w:rsidRPr="000604D1">
              <w:rPr>
                <w:sz w:val="15"/>
                <w:szCs w:val="15"/>
              </w:rPr>
              <w:t>ридические лица</w:t>
            </w:r>
          </w:p>
        </w:tc>
        <w:tc>
          <w:tcPr>
            <w:tcW w:w="58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0,0</w:t>
            </w:r>
          </w:p>
        </w:tc>
        <w:tc>
          <w:tcPr>
            <w:tcW w:w="645"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- 71,3</w:t>
            </w:r>
          </w:p>
        </w:tc>
        <w:tc>
          <w:tcPr>
            <w:tcW w:w="507"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bCs/>
                <w:sz w:val="15"/>
                <w:szCs w:val="15"/>
                <w:lang w:eastAsia="en-US"/>
              </w:rPr>
            </w:pPr>
            <w:r w:rsidRPr="000604D1">
              <w:rPr>
                <w:bCs/>
                <w:sz w:val="15"/>
                <w:szCs w:val="15"/>
                <w:lang w:eastAsia="en-US"/>
              </w:rPr>
              <w:t>0</w:t>
            </w:r>
          </w:p>
        </w:tc>
        <w:tc>
          <w:tcPr>
            <w:tcW w:w="709"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461"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c>
          <w:tcPr>
            <w:tcW w:w="734" w:type="pct"/>
            <w:tcBorders>
              <w:top w:val="nil"/>
              <w:left w:val="nil"/>
              <w:bottom w:val="single" w:sz="4" w:space="0" w:color="auto"/>
              <w:right w:val="single" w:sz="4" w:space="0" w:color="auto"/>
            </w:tcBorders>
            <w:shd w:val="clear" w:color="auto" w:fill="auto"/>
            <w:vAlign w:val="center"/>
          </w:tcPr>
          <w:p w:rsidR="00785D4E" w:rsidRPr="000604D1" w:rsidRDefault="00785D4E" w:rsidP="00545641">
            <w:pPr>
              <w:overflowPunct/>
              <w:autoSpaceDE/>
              <w:autoSpaceDN/>
              <w:adjustRightInd/>
              <w:spacing w:line="240" w:lineRule="auto"/>
              <w:ind w:left="0" w:right="0" w:firstLine="0"/>
              <w:jc w:val="center"/>
              <w:rPr>
                <w:sz w:val="15"/>
                <w:szCs w:val="15"/>
              </w:rPr>
            </w:pPr>
            <w:r w:rsidRPr="000604D1">
              <w:rPr>
                <w:sz w:val="15"/>
                <w:szCs w:val="15"/>
              </w:rPr>
              <w:t>-</w:t>
            </w:r>
          </w:p>
        </w:tc>
      </w:tr>
    </w:tbl>
    <w:p w:rsidR="00785D4E" w:rsidRPr="000604D1" w:rsidRDefault="00785D4E" w:rsidP="00821D3F">
      <w:pPr>
        <w:overflowPunct/>
        <w:autoSpaceDE/>
        <w:autoSpaceDN/>
        <w:adjustRightInd/>
        <w:spacing w:line="360" w:lineRule="auto"/>
        <w:ind w:left="0" w:right="0" w:firstLine="0"/>
        <w:rPr>
          <w:sz w:val="16"/>
          <w:szCs w:val="24"/>
        </w:rPr>
      </w:pPr>
      <w:r w:rsidRPr="000604D1">
        <w:rPr>
          <w:sz w:val="16"/>
          <w:szCs w:val="24"/>
        </w:rPr>
        <w:t>* По данным Сводного годового доклада о ходе реализации и оценке эффективности госпрограмм за 2018 год.</w:t>
      </w:r>
    </w:p>
    <w:p w:rsidR="00785D4E" w:rsidRPr="000604D1" w:rsidRDefault="00785D4E" w:rsidP="00785D4E">
      <w:pPr>
        <w:overflowPunct/>
        <w:autoSpaceDE/>
        <w:autoSpaceDN/>
        <w:adjustRightInd/>
        <w:spacing w:line="336" w:lineRule="auto"/>
        <w:ind w:left="0" w:right="0"/>
        <w:rPr>
          <w:sz w:val="24"/>
          <w:szCs w:val="24"/>
        </w:rPr>
      </w:pPr>
      <w:r w:rsidRPr="000604D1">
        <w:rPr>
          <w:sz w:val="24"/>
          <w:szCs w:val="24"/>
        </w:rPr>
        <w:t>Анализ данных об исполнении расходов за 2018 год за счет всех источников финансирования ГП-4 показал, что паспортом ГП-4 предусмотрена реализация мероприятий за счет средств федерального бюджета, консолидированных бюджетов субъектов Российской Федерации, государственных внебюджетных фондов Российской Федерации (за счет средств межбюджетных трансфертов из федерального бюджета).</w:t>
      </w:r>
    </w:p>
    <w:p w:rsidR="00785D4E" w:rsidRPr="000604D1" w:rsidRDefault="00785D4E" w:rsidP="00785D4E">
      <w:pPr>
        <w:overflowPunct/>
        <w:autoSpaceDE/>
        <w:autoSpaceDN/>
        <w:adjustRightInd/>
        <w:spacing w:line="336" w:lineRule="auto"/>
        <w:ind w:left="0" w:right="0"/>
        <w:rPr>
          <w:sz w:val="24"/>
          <w:szCs w:val="24"/>
        </w:rPr>
      </w:pPr>
      <w:r w:rsidRPr="000604D1">
        <w:rPr>
          <w:sz w:val="24"/>
          <w:szCs w:val="24"/>
        </w:rPr>
        <w:t xml:space="preserve">При этом </w:t>
      </w:r>
      <w:r w:rsidRPr="000604D1">
        <w:rPr>
          <w:b/>
          <w:sz w:val="24"/>
          <w:szCs w:val="24"/>
        </w:rPr>
        <w:t>согласно Сводному годовому докладу</w:t>
      </w:r>
      <w:r w:rsidRPr="000604D1">
        <w:rPr>
          <w:sz w:val="24"/>
          <w:szCs w:val="24"/>
        </w:rPr>
        <w:t xml:space="preserve"> в расчете общего объема ассигнований </w:t>
      </w:r>
      <w:r w:rsidRPr="000604D1">
        <w:rPr>
          <w:b/>
          <w:sz w:val="24"/>
          <w:szCs w:val="24"/>
        </w:rPr>
        <w:t>дважды учтена сумма</w:t>
      </w:r>
      <w:r w:rsidRPr="000604D1">
        <w:rPr>
          <w:sz w:val="24"/>
          <w:szCs w:val="24"/>
        </w:rPr>
        <w:t xml:space="preserve"> межбюджетных трансфертов из федерального бюджета (26 474,6 млн. рублей). Так, данная сумма учитывается</w:t>
      </w:r>
      <w:r w:rsidR="00495605">
        <w:rPr>
          <w:sz w:val="24"/>
          <w:szCs w:val="24"/>
        </w:rPr>
        <w:t xml:space="preserve"> </w:t>
      </w:r>
      <w:r w:rsidRPr="000604D1">
        <w:rPr>
          <w:sz w:val="24"/>
          <w:szCs w:val="24"/>
        </w:rPr>
        <w:t xml:space="preserve">как межбюджетные трансферты из федерального бюджета бюджету ФСС и как собственные средства бюджета ФСС. </w:t>
      </w:r>
    </w:p>
    <w:p w:rsidR="00785D4E" w:rsidRPr="000604D1" w:rsidRDefault="00785D4E" w:rsidP="00785D4E">
      <w:pPr>
        <w:widowControl w:val="0"/>
        <w:overflowPunct/>
        <w:autoSpaceDE/>
        <w:autoSpaceDN/>
        <w:adjustRightInd/>
        <w:spacing w:line="384" w:lineRule="auto"/>
        <w:ind w:left="0" w:right="0" w:firstLine="709"/>
        <w:contextualSpacing/>
        <w:rPr>
          <w:sz w:val="24"/>
          <w:szCs w:val="24"/>
        </w:rPr>
      </w:pPr>
      <w:r w:rsidRPr="000604D1">
        <w:rPr>
          <w:sz w:val="24"/>
          <w:szCs w:val="24"/>
        </w:rPr>
        <w:lastRenderedPageBreak/>
        <w:t>С</w:t>
      </w:r>
      <w:r w:rsidR="00495605">
        <w:rPr>
          <w:sz w:val="24"/>
          <w:szCs w:val="24"/>
        </w:rPr>
        <w:t>огласно проекту паспорта в 2019 </w:t>
      </w:r>
      <w:r w:rsidRPr="000604D1">
        <w:rPr>
          <w:sz w:val="24"/>
          <w:szCs w:val="24"/>
        </w:rPr>
        <w:t>–</w:t>
      </w:r>
      <w:r w:rsidR="00495605">
        <w:rPr>
          <w:sz w:val="24"/>
          <w:szCs w:val="24"/>
        </w:rPr>
        <w:t> </w:t>
      </w:r>
      <w:r w:rsidRPr="000604D1">
        <w:rPr>
          <w:sz w:val="24"/>
          <w:szCs w:val="24"/>
        </w:rPr>
        <w:t>2022 годах реализация мероприятий ГП-4 планируется за счет средств федерального бюджета.</w:t>
      </w:r>
    </w:p>
    <w:p w:rsidR="00785D4E" w:rsidRPr="000604D1" w:rsidRDefault="00785D4E" w:rsidP="00785D4E">
      <w:pPr>
        <w:widowControl w:val="0"/>
        <w:spacing w:line="360" w:lineRule="auto"/>
        <w:ind w:left="0" w:right="0" w:firstLine="709"/>
        <w:contextualSpacing/>
        <w:rPr>
          <w:sz w:val="24"/>
          <w:szCs w:val="24"/>
        </w:rPr>
      </w:pPr>
      <w:r w:rsidRPr="000604D1">
        <w:rPr>
          <w:rFonts w:eastAsia="Calibri"/>
          <w:b/>
          <w:sz w:val="24"/>
          <w:szCs w:val="24"/>
          <w:lang w:eastAsia="en-US"/>
        </w:rPr>
        <w:t xml:space="preserve">4.4. </w:t>
      </w:r>
      <w:r w:rsidRPr="000604D1">
        <w:rPr>
          <w:sz w:val="24"/>
          <w:szCs w:val="24"/>
        </w:rPr>
        <w:t>Сведения о финансовом обеспечении ГП-4 за счет средств федерального бюджета в 2018</w:t>
      </w:r>
      <w:r w:rsidR="00495605">
        <w:rPr>
          <w:sz w:val="24"/>
          <w:szCs w:val="24"/>
        </w:rPr>
        <w:t> </w:t>
      </w:r>
      <w:r w:rsidRPr="000604D1">
        <w:rPr>
          <w:sz w:val="24"/>
          <w:szCs w:val="24"/>
        </w:rPr>
        <w:t>–</w:t>
      </w:r>
      <w:r w:rsidR="00495605">
        <w:rPr>
          <w:sz w:val="24"/>
          <w:szCs w:val="24"/>
        </w:rPr>
        <w:t> </w:t>
      </w:r>
      <w:r w:rsidRPr="000604D1">
        <w:rPr>
          <w:sz w:val="24"/>
          <w:szCs w:val="24"/>
        </w:rPr>
        <w:t>2022 годах представлены в следующей таблице.</w:t>
      </w:r>
    </w:p>
    <w:p w:rsidR="00785D4E" w:rsidRPr="000604D1" w:rsidRDefault="00785D4E" w:rsidP="00545641">
      <w:pPr>
        <w:spacing w:line="240" w:lineRule="auto"/>
        <w:ind w:left="0" w:right="0" w:firstLine="709"/>
        <w:jc w:val="right"/>
        <w:rPr>
          <w:rFonts w:eastAsia="Calibri"/>
          <w:sz w:val="16"/>
          <w:szCs w:val="16"/>
          <w:lang w:eastAsia="en-US"/>
        </w:rPr>
      </w:pPr>
      <w:r w:rsidRPr="000604D1">
        <w:rPr>
          <w:rFonts w:eastAsia="Calibri"/>
          <w:sz w:val="16"/>
          <w:szCs w:val="16"/>
          <w:lang w:eastAsia="en-US"/>
        </w:rPr>
        <w:t>(млн. рублей)</w:t>
      </w:r>
    </w:p>
    <w:tbl>
      <w:tblPr>
        <w:tblW w:w="5089" w:type="pct"/>
        <w:tblLook w:val="04A0" w:firstRow="1" w:lastRow="0" w:firstColumn="1" w:lastColumn="0" w:noHBand="0" w:noVBand="1"/>
      </w:tblPr>
      <w:tblGrid>
        <w:gridCol w:w="1668"/>
        <w:gridCol w:w="706"/>
        <w:gridCol w:w="745"/>
        <w:gridCol w:w="865"/>
        <w:gridCol w:w="816"/>
        <w:gridCol w:w="652"/>
        <w:gridCol w:w="745"/>
        <w:gridCol w:w="764"/>
        <w:gridCol w:w="806"/>
        <w:gridCol w:w="786"/>
        <w:gridCol w:w="786"/>
        <w:gridCol w:w="689"/>
      </w:tblGrid>
      <w:tr w:rsidR="00785D4E" w:rsidRPr="000604D1" w:rsidTr="000604D1">
        <w:trPr>
          <w:trHeight w:val="53"/>
          <w:tblHeader/>
        </w:trPr>
        <w:tc>
          <w:tcPr>
            <w:tcW w:w="8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0" w:right="0" w:firstLine="0"/>
              <w:rPr>
                <w:sz w:val="14"/>
                <w:szCs w:val="14"/>
              </w:rPr>
            </w:pPr>
            <w:r w:rsidRPr="000604D1">
              <w:rPr>
                <w:sz w:val="14"/>
                <w:szCs w:val="14"/>
              </w:rPr>
              <w:t> </w:t>
            </w:r>
          </w:p>
        </w:tc>
        <w:tc>
          <w:tcPr>
            <w:tcW w:w="3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2018 год исполнение</w:t>
            </w:r>
          </w:p>
        </w:tc>
        <w:tc>
          <w:tcPr>
            <w:tcW w:w="1535" w:type="pct"/>
            <w:gridSpan w:val="4"/>
            <w:tcBorders>
              <w:top w:val="single" w:sz="4" w:space="0" w:color="auto"/>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2019 год</w:t>
            </w:r>
          </w:p>
        </w:tc>
        <w:tc>
          <w:tcPr>
            <w:tcW w:w="752" w:type="pct"/>
            <w:gridSpan w:val="2"/>
            <w:tcBorders>
              <w:top w:val="single" w:sz="4" w:space="0" w:color="auto"/>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2020 год</w:t>
            </w:r>
          </w:p>
        </w:tc>
        <w:tc>
          <w:tcPr>
            <w:tcW w:w="794" w:type="pct"/>
            <w:gridSpan w:val="2"/>
            <w:tcBorders>
              <w:top w:val="single" w:sz="4" w:space="0" w:color="auto"/>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 xml:space="preserve">2021 год </w:t>
            </w:r>
          </w:p>
        </w:tc>
        <w:tc>
          <w:tcPr>
            <w:tcW w:w="735" w:type="pct"/>
            <w:gridSpan w:val="2"/>
            <w:tcBorders>
              <w:top w:val="single" w:sz="4" w:space="0" w:color="auto"/>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2022 год</w:t>
            </w:r>
          </w:p>
        </w:tc>
      </w:tr>
      <w:tr w:rsidR="00785D4E" w:rsidRPr="000604D1" w:rsidTr="000604D1">
        <w:trPr>
          <w:trHeight w:val="1050"/>
          <w:tblHeader/>
        </w:trPr>
        <w:tc>
          <w:tcPr>
            <w:tcW w:w="832"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left"/>
              <w:rPr>
                <w:sz w:val="14"/>
                <w:szCs w:val="14"/>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108" w:right="-108" w:firstLine="0"/>
              <w:jc w:val="left"/>
              <w:rPr>
                <w:sz w:val="14"/>
                <w:szCs w:val="14"/>
              </w:rPr>
            </w:pPr>
          </w:p>
        </w:tc>
        <w:tc>
          <w:tcPr>
            <w:tcW w:w="371" w:type="pct"/>
            <w:tcBorders>
              <w:top w:val="nil"/>
              <w:left w:val="nil"/>
              <w:bottom w:val="single" w:sz="4" w:space="0" w:color="auto"/>
              <w:right w:val="single" w:sz="4" w:space="0" w:color="auto"/>
            </w:tcBorders>
            <w:shd w:val="clear" w:color="000000" w:fill="FFFFFF"/>
            <w:vAlign w:val="center"/>
            <w:hideMark/>
          </w:tcPr>
          <w:p w:rsidR="00785D4E" w:rsidRPr="000604D1" w:rsidRDefault="008E6C99" w:rsidP="00545641">
            <w:pPr>
              <w:overflowPunct/>
              <w:autoSpaceDE/>
              <w:autoSpaceDN/>
              <w:adjustRightInd/>
              <w:spacing w:line="240" w:lineRule="auto"/>
              <w:ind w:left="-108" w:right="-108" w:firstLine="0"/>
              <w:jc w:val="center"/>
              <w:rPr>
                <w:sz w:val="14"/>
                <w:szCs w:val="14"/>
              </w:rPr>
            </w:pPr>
            <w:r>
              <w:rPr>
                <w:sz w:val="14"/>
                <w:szCs w:val="14"/>
              </w:rPr>
              <w:t>у</w:t>
            </w:r>
            <w:r w:rsidR="00785D4E" w:rsidRPr="000604D1">
              <w:rPr>
                <w:sz w:val="14"/>
                <w:szCs w:val="14"/>
              </w:rPr>
              <w:t>твержден-ная ГП</w:t>
            </w:r>
            <w:r>
              <w:rPr>
                <w:sz w:val="14"/>
                <w:szCs w:val="14"/>
              </w:rPr>
              <w:t>-4</w:t>
            </w:r>
            <w:r w:rsidR="00785D4E" w:rsidRPr="000604D1">
              <w:rPr>
                <w:sz w:val="14"/>
                <w:szCs w:val="14"/>
              </w:rPr>
              <w:t xml:space="preserve"> (паспорт)/</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проект паспорта</w:t>
            </w:r>
          </w:p>
        </w:tc>
        <w:tc>
          <w:tcPr>
            <w:tcW w:w="432"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 xml:space="preserve">сводная бюджетная роспись на 01.09.2019 </w:t>
            </w:r>
          </w:p>
        </w:tc>
        <w:tc>
          <w:tcPr>
            <w:tcW w:w="407" w:type="pct"/>
            <w:tcBorders>
              <w:top w:val="nil"/>
              <w:left w:val="nil"/>
              <w:bottom w:val="single" w:sz="4" w:space="0" w:color="auto"/>
              <w:right w:val="single" w:sz="4" w:space="0" w:color="auto"/>
            </w:tcBorders>
            <w:shd w:val="clear" w:color="000000" w:fill="FFFFFF"/>
            <w:vAlign w:val="center"/>
            <w:hideMark/>
          </w:tcPr>
          <w:p w:rsidR="00785D4E" w:rsidRPr="000604D1" w:rsidRDefault="008E6C99" w:rsidP="00545641">
            <w:pPr>
              <w:overflowPunct/>
              <w:autoSpaceDE/>
              <w:autoSpaceDN/>
              <w:adjustRightInd/>
              <w:spacing w:line="240" w:lineRule="auto"/>
              <w:ind w:left="-108" w:right="-108" w:firstLine="0"/>
              <w:jc w:val="center"/>
              <w:rPr>
                <w:sz w:val="14"/>
                <w:szCs w:val="14"/>
              </w:rPr>
            </w:pPr>
            <w:r>
              <w:rPr>
                <w:sz w:val="14"/>
                <w:szCs w:val="14"/>
              </w:rPr>
              <w:t>и</w:t>
            </w:r>
            <w:r w:rsidR="00785D4E" w:rsidRPr="000604D1">
              <w:rPr>
                <w:sz w:val="14"/>
                <w:szCs w:val="14"/>
              </w:rPr>
              <w:t>сполнение</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 xml:space="preserve"> на 01.09.2019 </w:t>
            </w:r>
          </w:p>
        </w:tc>
        <w:tc>
          <w:tcPr>
            <w:tcW w:w="325"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исполне-ния росписи</w:t>
            </w:r>
          </w:p>
        </w:tc>
        <w:tc>
          <w:tcPr>
            <w:tcW w:w="371"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утвержден-ная ГП</w:t>
            </w:r>
            <w:r w:rsidR="008E6C99">
              <w:rPr>
                <w:sz w:val="14"/>
                <w:szCs w:val="14"/>
              </w:rPr>
              <w:t>-4</w:t>
            </w:r>
            <w:r w:rsidRPr="000604D1">
              <w:rPr>
                <w:sz w:val="14"/>
                <w:szCs w:val="14"/>
              </w:rPr>
              <w:t xml:space="preserve"> (паспорт)/</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проект паспорта</w:t>
            </w:r>
          </w:p>
        </w:tc>
        <w:tc>
          <w:tcPr>
            <w:tcW w:w="380"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отклонение проекта паспорта от утвержден-ной ГП</w:t>
            </w:r>
            <w:r w:rsidR="008E6C99">
              <w:rPr>
                <w:sz w:val="14"/>
                <w:szCs w:val="14"/>
              </w:rPr>
              <w:t>-4</w:t>
            </w:r>
            <w:r w:rsidRPr="000604D1">
              <w:rPr>
                <w:sz w:val="14"/>
                <w:szCs w:val="14"/>
              </w:rPr>
              <w:t>, %</w:t>
            </w:r>
          </w:p>
        </w:tc>
        <w:tc>
          <w:tcPr>
            <w:tcW w:w="402"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утвержден-ная ГП</w:t>
            </w:r>
            <w:r w:rsidR="008E6C99">
              <w:rPr>
                <w:sz w:val="14"/>
                <w:szCs w:val="14"/>
              </w:rPr>
              <w:t>-4</w:t>
            </w:r>
            <w:r w:rsidRPr="000604D1">
              <w:rPr>
                <w:sz w:val="14"/>
                <w:szCs w:val="14"/>
              </w:rPr>
              <w:t xml:space="preserve"> (паспорт)/</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проект паспорта</w:t>
            </w:r>
          </w:p>
        </w:tc>
        <w:tc>
          <w:tcPr>
            <w:tcW w:w="392"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отклонение проекта паспорта от утвержден-ной ГП, %</w:t>
            </w:r>
          </w:p>
        </w:tc>
        <w:tc>
          <w:tcPr>
            <w:tcW w:w="392"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утвержден-ная ГП</w:t>
            </w:r>
            <w:r w:rsidR="008E6C99">
              <w:rPr>
                <w:sz w:val="14"/>
                <w:szCs w:val="14"/>
              </w:rPr>
              <w:t>-4</w:t>
            </w:r>
            <w:r w:rsidRPr="000604D1">
              <w:rPr>
                <w:sz w:val="14"/>
                <w:szCs w:val="14"/>
              </w:rPr>
              <w:t xml:space="preserve"> (паспорт)/</w:t>
            </w:r>
          </w:p>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проект паспорта</w:t>
            </w:r>
          </w:p>
        </w:tc>
        <w:tc>
          <w:tcPr>
            <w:tcW w:w="344" w:type="pct"/>
            <w:tcBorders>
              <w:top w:val="nil"/>
              <w:left w:val="nil"/>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108" w:right="-108" w:firstLine="0"/>
              <w:jc w:val="center"/>
              <w:rPr>
                <w:sz w:val="14"/>
                <w:szCs w:val="14"/>
              </w:rPr>
            </w:pPr>
            <w:r w:rsidRPr="000604D1">
              <w:rPr>
                <w:sz w:val="14"/>
                <w:szCs w:val="14"/>
              </w:rPr>
              <w:t>отклонение проекта паспорта от утверж-денной ГП</w:t>
            </w:r>
            <w:r w:rsidR="008E6C99">
              <w:rPr>
                <w:sz w:val="14"/>
                <w:szCs w:val="14"/>
              </w:rPr>
              <w:t>-4</w:t>
            </w:r>
            <w:r w:rsidRPr="000604D1">
              <w:rPr>
                <w:sz w:val="14"/>
                <w:szCs w:val="14"/>
              </w:rPr>
              <w:t>, %</w:t>
            </w:r>
          </w:p>
        </w:tc>
      </w:tr>
      <w:tr w:rsidR="00785D4E" w:rsidRPr="000604D1" w:rsidTr="000604D1">
        <w:trPr>
          <w:trHeight w:val="53"/>
          <w:tblHeader/>
        </w:trPr>
        <w:tc>
          <w:tcPr>
            <w:tcW w:w="832" w:type="pct"/>
            <w:tcBorders>
              <w:top w:val="nil"/>
              <w:left w:val="single" w:sz="4" w:space="0" w:color="auto"/>
              <w:bottom w:val="single" w:sz="4" w:space="0" w:color="auto"/>
              <w:right w:val="single" w:sz="4" w:space="0" w:color="auto"/>
            </w:tcBorders>
            <w:shd w:val="clear" w:color="000000" w:fill="FFFFFF"/>
            <w:vAlign w:val="center"/>
          </w:tcPr>
          <w:p w:rsidR="00785D4E" w:rsidRPr="000604D1" w:rsidRDefault="00785D4E" w:rsidP="00545641">
            <w:pPr>
              <w:overflowPunct/>
              <w:autoSpaceDE/>
              <w:autoSpaceDN/>
              <w:adjustRightInd/>
              <w:spacing w:line="240" w:lineRule="auto"/>
              <w:ind w:left="0" w:right="0" w:firstLine="0"/>
              <w:jc w:val="center"/>
              <w:rPr>
                <w:bCs/>
                <w:sz w:val="14"/>
                <w:szCs w:val="14"/>
              </w:rPr>
            </w:pPr>
            <w:r w:rsidRPr="000604D1">
              <w:rPr>
                <w:bCs/>
                <w:sz w:val="14"/>
                <w:szCs w:val="14"/>
              </w:rPr>
              <w:t>1</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2</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3</w:t>
            </w: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4</w:t>
            </w: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5</w:t>
            </w: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6</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7</w:t>
            </w:r>
          </w:p>
        </w:tc>
        <w:tc>
          <w:tcPr>
            <w:tcW w:w="380"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8</w:t>
            </w:r>
          </w:p>
        </w:tc>
        <w:tc>
          <w:tcPr>
            <w:tcW w:w="40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9</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10</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11</w:t>
            </w: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r w:rsidRPr="000604D1">
              <w:rPr>
                <w:sz w:val="14"/>
                <w:szCs w:val="14"/>
              </w:rPr>
              <w:t>12</w:t>
            </w:r>
          </w:p>
        </w:tc>
      </w:tr>
      <w:tr w:rsidR="00785D4E" w:rsidRPr="000604D1" w:rsidTr="000604D1">
        <w:trPr>
          <w:trHeight w:val="300"/>
        </w:trPr>
        <w:tc>
          <w:tcPr>
            <w:tcW w:w="832" w:type="pct"/>
            <w:tcBorders>
              <w:top w:val="nil"/>
              <w:left w:val="single" w:sz="4" w:space="0" w:color="auto"/>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0" w:right="0" w:firstLine="0"/>
              <w:rPr>
                <w:b/>
                <w:bCs/>
                <w:sz w:val="14"/>
                <w:szCs w:val="14"/>
              </w:rPr>
            </w:pPr>
            <w:r w:rsidRPr="000604D1">
              <w:rPr>
                <w:b/>
                <w:bCs/>
                <w:sz w:val="14"/>
                <w:szCs w:val="14"/>
              </w:rPr>
              <w:t>Расходы по ГП-4, всего</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53 641,2</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53 799,2/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54 480,9</w:t>
            </w: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54 480,9</w:t>
            </w: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32 546,1</w:t>
            </w: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59,7</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54 567,2/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59 290,1</w:t>
            </w:r>
          </w:p>
        </w:tc>
        <w:tc>
          <w:tcPr>
            <w:tcW w:w="380"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108,6</w:t>
            </w:r>
          </w:p>
        </w:tc>
        <w:tc>
          <w:tcPr>
            <w:tcW w:w="40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55 663,2/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60 237,7</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108,2</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56 289,7/</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60 947,2</w:t>
            </w: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108,3</w:t>
            </w:r>
          </w:p>
        </w:tc>
      </w:tr>
      <w:tr w:rsidR="00785D4E" w:rsidRPr="000604D1" w:rsidTr="000604D1">
        <w:trPr>
          <w:trHeight w:val="53"/>
        </w:trPr>
        <w:tc>
          <w:tcPr>
            <w:tcW w:w="832" w:type="pct"/>
            <w:tcBorders>
              <w:top w:val="nil"/>
              <w:left w:val="single" w:sz="4" w:space="0" w:color="auto"/>
              <w:bottom w:val="single" w:sz="4" w:space="0" w:color="auto"/>
              <w:right w:val="single" w:sz="4" w:space="0" w:color="auto"/>
            </w:tcBorders>
            <w:shd w:val="clear" w:color="000000" w:fill="FFFFFF"/>
            <w:vAlign w:val="center"/>
            <w:hideMark/>
          </w:tcPr>
          <w:p w:rsidR="00785D4E" w:rsidRPr="000604D1" w:rsidRDefault="00785D4E" w:rsidP="00545641">
            <w:pPr>
              <w:overflowPunct/>
              <w:autoSpaceDE/>
              <w:autoSpaceDN/>
              <w:adjustRightInd/>
              <w:spacing w:line="240" w:lineRule="auto"/>
              <w:ind w:left="0" w:right="0" w:firstLine="0"/>
              <w:rPr>
                <w:sz w:val="14"/>
                <w:szCs w:val="14"/>
              </w:rPr>
            </w:pPr>
            <w:r w:rsidRPr="000604D1">
              <w:rPr>
                <w:sz w:val="14"/>
                <w:szCs w:val="14"/>
              </w:rPr>
              <w:t>в том числе:</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80" w:type="pct"/>
            <w:tcBorders>
              <w:top w:val="nil"/>
              <w:left w:val="nil"/>
              <w:bottom w:val="nil"/>
              <w:right w:val="nil"/>
            </w:tcBorders>
            <w:shd w:val="clear" w:color="auto" w:fill="auto"/>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402" w:type="pct"/>
            <w:tcBorders>
              <w:top w:val="nil"/>
              <w:left w:val="single" w:sz="4" w:space="0" w:color="auto"/>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overflowPunct/>
              <w:autoSpaceDE/>
              <w:autoSpaceDN/>
              <w:adjustRightInd/>
              <w:spacing w:line="240" w:lineRule="auto"/>
              <w:ind w:left="0" w:right="0" w:firstLine="0"/>
              <w:jc w:val="center"/>
              <w:rPr>
                <w:sz w:val="14"/>
                <w:szCs w:val="14"/>
              </w:rPr>
            </w:pPr>
          </w:p>
        </w:tc>
      </w:tr>
      <w:tr w:rsidR="00785D4E" w:rsidRPr="000604D1" w:rsidTr="000604D1">
        <w:trPr>
          <w:trHeight w:val="398"/>
        </w:trPr>
        <w:tc>
          <w:tcPr>
            <w:tcW w:w="832"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8E6C99" w:rsidP="00545641">
            <w:pPr>
              <w:spacing w:line="240" w:lineRule="auto"/>
              <w:ind w:left="0" w:right="0" w:firstLine="0"/>
              <w:rPr>
                <w:color w:val="000000"/>
                <w:sz w:val="14"/>
                <w:szCs w:val="14"/>
                <w:lang w:eastAsia="en-US"/>
              </w:rPr>
            </w:pPr>
            <w:r>
              <w:rPr>
                <w:color w:val="000000"/>
                <w:sz w:val="14"/>
                <w:szCs w:val="14"/>
                <w:lang w:eastAsia="en-US"/>
              </w:rPr>
              <w:t>п</w:t>
            </w:r>
            <w:r w:rsidR="00785D4E" w:rsidRPr="000604D1">
              <w:rPr>
                <w:color w:val="000000"/>
                <w:sz w:val="14"/>
                <w:szCs w:val="14"/>
                <w:lang w:eastAsia="en-US"/>
              </w:rPr>
              <w:t>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1 577,8</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w:t>
            </w:r>
            <w:r w:rsidRPr="000604D1">
              <w:rPr>
                <w:color w:val="000000"/>
                <w:sz w:val="14"/>
                <w:szCs w:val="14"/>
                <w:lang w:val="en-US" w:eastAsia="en-US"/>
              </w:rPr>
              <w:t xml:space="preserve"> </w:t>
            </w:r>
            <w:r w:rsidRPr="000604D1">
              <w:rPr>
                <w:color w:val="000000"/>
                <w:sz w:val="14"/>
                <w:szCs w:val="14"/>
                <w:lang w:eastAsia="en-US"/>
              </w:rPr>
              <w:t>089,5/</w:t>
            </w:r>
          </w:p>
          <w:p w:rsidR="00785D4E" w:rsidRPr="000604D1" w:rsidRDefault="00785D4E" w:rsidP="00545641">
            <w:pPr>
              <w:spacing w:line="240" w:lineRule="auto"/>
              <w:ind w:left="0" w:right="0" w:firstLine="0"/>
              <w:jc w:val="center"/>
              <w:rPr>
                <w:color w:val="000000"/>
                <w:sz w:val="14"/>
                <w:szCs w:val="14"/>
                <w:highlight w:val="yellow"/>
                <w:lang w:eastAsia="en-US"/>
              </w:rPr>
            </w:pPr>
            <w:r w:rsidRPr="000604D1">
              <w:rPr>
                <w:color w:val="000000"/>
                <w:sz w:val="14"/>
                <w:szCs w:val="14"/>
                <w:lang w:eastAsia="en-US"/>
              </w:rPr>
              <w:t>1 089,5</w:t>
            </w: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1 089,5</w:t>
            </w: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522,7</w:t>
            </w: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47,9</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1 089,9/</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1 120,2</w:t>
            </w:r>
          </w:p>
        </w:tc>
        <w:tc>
          <w:tcPr>
            <w:tcW w:w="380" w:type="pct"/>
            <w:tcBorders>
              <w:top w:val="single" w:sz="4" w:space="0" w:color="auto"/>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102,8</w:t>
            </w:r>
          </w:p>
        </w:tc>
        <w:tc>
          <w:tcPr>
            <w:tcW w:w="40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1 090,3/</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1 123,0</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102,9</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1 090,3/</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1 131,0</w:t>
            </w: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103,7</w:t>
            </w:r>
          </w:p>
        </w:tc>
      </w:tr>
      <w:tr w:rsidR="00785D4E" w:rsidRPr="000604D1" w:rsidTr="000604D1">
        <w:trPr>
          <w:trHeight w:val="110"/>
        </w:trPr>
        <w:tc>
          <w:tcPr>
            <w:tcW w:w="832" w:type="pct"/>
            <w:tcBorders>
              <w:top w:val="nil"/>
              <w:left w:val="single" w:sz="4" w:space="0" w:color="auto"/>
              <w:bottom w:val="single" w:sz="4" w:space="0" w:color="auto"/>
              <w:right w:val="single" w:sz="4" w:space="0" w:color="auto"/>
            </w:tcBorders>
            <w:shd w:val="clear" w:color="auto" w:fill="auto"/>
            <w:vAlign w:val="center"/>
            <w:hideMark/>
          </w:tcPr>
          <w:p w:rsidR="00785D4E" w:rsidRPr="000604D1" w:rsidRDefault="008E6C99" w:rsidP="00545641">
            <w:pPr>
              <w:spacing w:line="240" w:lineRule="auto"/>
              <w:ind w:left="0" w:right="0" w:firstLine="0"/>
              <w:rPr>
                <w:color w:val="000000"/>
                <w:sz w:val="14"/>
                <w:szCs w:val="14"/>
                <w:lang w:eastAsia="en-US"/>
              </w:rPr>
            </w:pPr>
            <w:r>
              <w:rPr>
                <w:color w:val="000000"/>
                <w:sz w:val="14"/>
                <w:szCs w:val="14"/>
                <w:lang w:eastAsia="en-US"/>
              </w:rPr>
              <w:t>п</w:t>
            </w:r>
            <w:r w:rsidR="00AA6536">
              <w:rPr>
                <w:color w:val="000000"/>
                <w:sz w:val="14"/>
                <w:szCs w:val="14"/>
                <w:lang w:eastAsia="en-US"/>
              </w:rPr>
              <w:t>одпрограмма</w:t>
            </w:r>
            <w:r w:rsidR="00785D4E" w:rsidRPr="000604D1">
              <w:rPr>
                <w:color w:val="000000"/>
                <w:sz w:val="14"/>
                <w:szCs w:val="14"/>
                <w:lang w:eastAsia="en-US"/>
              </w:rPr>
              <w:t xml:space="preserve"> 2 «Совершенствование системы комплексной реабилитации и абилитации инвалидов»</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34 085,7</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34</w:t>
            </w:r>
            <w:r w:rsidRPr="000604D1">
              <w:rPr>
                <w:color w:val="000000"/>
                <w:sz w:val="14"/>
                <w:szCs w:val="14"/>
                <w:lang w:val="en-US" w:eastAsia="en-US"/>
              </w:rPr>
              <w:t xml:space="preserve"> </w:t>
            </w:r>
            <w:r w:rsidRPr="000604D1">
              <w:rPr>
                <w:color w:val="000000"/>
                <w:sz w:val="14"/>
                <w:szCs w:val="14"/>
                <w:lang w:eastAsia="en-US"/>
              </w:rPr>
              <w:t>489,3/</w:t>
            </w:r>
          </w:p>
          <w:p w:rsidR="00785D4E" w:rsidRPr="000604D1" w:rsidRDefault="00785D4E" w:rsidP="00545641">
            <w:pPr>
              <w:spacing w:line="240" w:lineRule="auto"/>
              <w:ind w:left="0" w:right="0" w:firstLine="0"/>
              <w:jc w:val="center"/>
              <w:rPr>
                <w:color w:val="000000"/>
                <w:sz w:val="14"/>
                <w:szCs w:val="14"/>
                <w:highlight w:val="yellow"/>
                <w:lang w:eastAsia="en-US"/>
              </w:rPr>
            </w:pPr>
            <w:r w:rsidRPr="000604D1">
              <w:rPr>
                <w:color w:val="000000"/>
                <w:sz w:val="14"/>
                <w:szCs w:val="14"/>
                <w:lang w:val="en-US" w:eastAsia="en-US"/>
              </w:rPr>
              <w:t>35 178,6</w:t>
            </w: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val="en-US" w:eastAsia="en-US"/>
              </w:rPr>
            </w:pPr>
            <w:r w:rsidRPr="000604D1">
              <w:rPr>
                <w:color w:val="000000"/>
                <w:sz w:val="14"/>
                <w:szCs w:val="14"/>
                <w:lang w:val="en-US" w:eastAsia="en-US"/>
              </w:rPr>
              <w:t>35 178,6</w:t>
            </w: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21 467,8</w:t>
            </w: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61,0</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34 541,1/</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38 984,3</w:t>
            </w:r>
          </w:p>
        </w:tc>
        <w:tc>
          <w:tcPr>
            <w:tcW w:w="380"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112,9</w:t>
            </w:r>
          </w:p>
        </w:tc>
        <w:tc>
          <w:tcPr>
            <w:tcW w:w="40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34 546,7</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39 022,1/</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112,9</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34 973,2/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39 068,1</w:t>
            </w: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111,7</w:t>
            </w:r>
          </w:p>
        </w:tc>
      </w:tr>
      <w:tr w:rsidR="00785D4E" w:rsidRPr="000604D1" w:rsidTr="000604D1">
        <w:trPr>
          <w:trHeight w:val="110"/>
        </w:trPr>
        <w:tc>
          <w:tcPr>
            <w:tcW w:w="832" w:type="pct"/>
            <w:tcBorders>
              <w:top w:val="nil"/>
              <w:left w:val="single" w:sz="4" w:space="0" w:color="auto"/>
              <w:bottom w:val="single" w:sz="4" w:space="0" w:color="auto"/>
              <w:right w:val="single" w:sz="4" w:space="0" w:color="auto"/>
            </w:tcBorders>
            <w:shd w:val="clear" w:color="auto" w:fill="auto"/>
            <w:vAlign w:val="center"/>
          </w:tcPr>
          <w:p w:rsidR="00785D4E" w:rsidRPr="000604D1" w:rsidRDefault="008E6C99" w:rsidP="00545641">
            <w:pPr>
              <w:spacing w:line="240" w:lineRule="auto"/>
              <w:ind w:left="0" w:right="0" w:firstLine="0"/>
              <w:rPr>
                <w:color w:val="000000"/>
                <w:sz w:val="14"/>
                <w:szCs w:val="14"/>
                <w:lang w:eastAsia="en-US"/>
              </w:rPr>
            </w:pPr>
            <w:r>
              <w:rPr>
                <w:color w:val="000000"/>
                <w:sz w:val="14"/>
                <w:szCs w:val="14"/>
                <w:lang w:eastAsia="en-US"/>
              </w:rPr>
              <w:t>п</w:t>
            </w:r>
            <w:r w:rsidR="00785D4E" w:rsidRPr="000604D1">
              <w:rPr>
                <w:color w:val="000000"/>
                <w:sz w:val="14"/>
                <w:szCs w:val="14"/>
                <w:lang w:eastAsia="en-US"/>
              </w:rPr>
              <w:t>одпрограмма 3 «Совершенствование государственной системы медико-социальной экспертизы»</w:t>
            </w:r>
          </w:p>
        </w:tc>
        <w:tc>
          <w:tcPr>
            <w:tcW w:w="35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val="en-US" w:eastAsia="en-US"/>
              </w:rPr>
            </w:pPr>
            <w:r w:rsidRPr="000604D1">
              <w:rPr>
                <w:color w:val="000000"/>
                <w:sz w:val="14"/>
                <w:szCs w:val="14"/>
                <w:lang w:eastAsia="en-US"/>
              </w:rPr>
              <w:t>17 977,</w:t>
            </w:r>
            <w:r w:rsidRPr="000604D1">
              <w:rPr>
                <w:color w:val="000000"/>
                <w:sz w:val="14"/>
                <w:szCs w:val="14"/>
                <w:lang w:val="en-US" w:eastAsia="en-US"/>
              </w:rPr>
              <w:t>7</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18</w:t>
            </w:r>
            <w:r w:rsidRPr="000604D1">
              <w:rPr>
                <w:color w:val="000000"/>
                <w:sz w:val="14"/>
                <w:szCs w:val="14"/>
                <w:lang w:val="en-US" w:eastAsia="en-US"/>
              </w:rPr>
              <w:t xml:space="preserve"> </w:t>
            </w:r>
            <w:r w:rsidRPr="000604D1">
              <w:rPr>
                <w:color w:val="000000"/>
                <w:sz w:val="14"/>
                <w:szCs w:val="14"/>
                <w:lang w:eastAsia="en-US"/>
              </w:rPr>
              <w:t>220,4/</w:t>
            </w:r>
          </w:p>
          <w:p w:rsidR="00785D4E" w:rsidRPr="000604D1" w:rsidRDefault="00785D4E" w:rsidP="00545641">
            <w:pPr>
              <w:spacing w:line="240" w:lineRule="auto"/>
              <w:ind w:left="0" w:right="0" w:firstLine="0"/>
              <w:jc w:val="center"/>
              <w:rPr>
                <w:color w:val="000000"/>
                <w:sz w:val="14"/>
                <w:szCs w:val="14"/>
                <w:highlight w:val="yellow"/>
                <w:lang w:eastAsia="en-US"/>
              </w:rPr>
            </w:pPr>
            <w:r w:rsidRPr="000604D1">
              <w:rPr>
                <w:color w:val="000000"/>
                <w:sz w:val="14"/>
                <w:szCs w:val="14"/>
                <w:lang w:eastAsia="en-US"/>
              </w:rPr>
              <w:t>18 212,9</w:t>
            </w:r>
          </w:p>
        </w:tc>
        <w:tc>
          <w:tcPr>
            <w:tcW w:w="43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val="en-US" w:eastAsia="en-US"/>
              </w:rPr>
            </w:pPr>
            <w:r w:rsidRPr="000604D1">
              <w:rPr>
                <w:color w:val="000000"/>
                <w:sz w:val="14"/>
                <w:szCs w:val="14"/>
                <w:lang w:val="en-US" w:eastAsia="en-US"/>
              </w:rPr>
              <w:t>18 212,9</w:t>
            </w:r>
          </w:p>
        </w:tc>
        <w:tc>
          <w:tcPr>
            <w:tcW w:w="407"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10 555,6</w:t>
            </w:r>
          </w:p>
        </w:tc>
        <w:tc>
          <w:tcPr>
            <w:tcW w:w="325"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57,9</w:t>
            </w:r>
          </w:p>
        </w:tc>
        <w:tc>
          <w:tcPr>
            <w:tcW w:w="371"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18 936,3/</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19 185,6</w:t>
            </w:r>
          </w:p>
        </w:tc>
        <w:tc>
          <w:tcPr>
            <w:tcW w:w="380"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101,3</w:t>
            </w:r>
          </w:p>
        </w:tc>
        <w:tc>
          <w:tcPr>
            <w:tcW w:w="40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20 026,2/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20 092,6</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100,3</w:t>
            </w:r>
          </w:p>
        </w:tc>
        <w:tc>
          <w:tcPr>
            <w:tcW w:w="392"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20 226,2/</w:t>
            </w:r>
          </w:p>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20 748,1</w:t>
            </w:r>
          </w:p>
        </w:tc>
        <w:tc>
          <w:tcPr>
            <w:tcW w:w="344" w:type="pct"/>
            <w:tcBorders>
              <w:top w:val="nil"/>
              <w:left w:val="nil"/>
              <w:bottom w:val="single" w:sz="4" w:space="0" w:color="auto"/>
              <w:right w:val="single" w:sz="4" w:space="0" w:color="auto"/>
            </w:tcBorders>
            <w:shd w:val="clear" w:color="000000" w:fill="FFFFFF"/>
            <w:noWrap/>
            <w:vAlign w:val="center"/>
          </w:tcPr>
          <w:p w:rsidR="00785D4E" w:rsidRPr="000604D1" w:rsidRDefault="00785D4E" w:rsidP="00545641">
            <w:pPr>
              <w:spacing w:line="240" w:lineRule="auto"/>
              <w:ind w:left="0" w:right="0" w:firstLine="0"/>
              <w:jc w:val="center"/>
              <w:rPr>
                <w:color w:val="000000"/>
                <w:sz w:val="14"/>
                <w:szCs w:val="14"/>
                <w:lang w:eastAsia="en-US"/>
              </w:rPr>
            </w:pPr>
            <w:r w:rsidRPr="000604D1">
              <w:rPr>
                <w:color w:val="000000"/>
                <w:sz w:val="14"/>
                <w:szCs w:val="14"/>
                <w:lang w:eastAsia="en-US"/>
              </w:rPr>
              <w:t>102,6</w:t>
            </w:r>
          </w:p>
        </w:tc>
      </w:tr>
    </w:tbl>
    <w:p w:rsidR="00524A5E" w:rsidRDefault="00524A5E" w:rsidP="00821D3F">
      <w:pPr>
        <w:spacing w:line="348" w:lineRule="auto"/>
        <w:ind w:left="0" w:right="0"/>
        <w:rPr>
          <w:sz w:val="24"/>
          <w:szCs w:val="24"/>
        </w:rPr>
      </w:pPr>
    </w:p>
    <w:p w:rsidR="00785D4E" w:rsidRPr="000604D1" w:rsidRDefault="00785D4E" w:rsidP="00821D3F">
      <w:pPr>
        <w:spacing w:line="348" w:lineRule="auto"/>
        <w:ind w:left="0" w:right="0"/>
        <w:rPr>
          <w:sz w:val="24"/>
          <w:szCs w:val="24"/>
        </w:rPr>
      </w:pPr>
      <w:r w:rsidRPr="000604D1">
        <w:rPr>
          <w:sz w:val="24"/>
          <w:szCs w:val="24"/>
        </w:rPr>
        <w:t>По состоянию на 1 сентября 2019 года, при увеличении бюджетных ассигнований по ГП-4 сводной бюджетной росписи на 46,5 млн. рублей, или на 0,08 % по сравнению с Федеральным законом № 459-ФЗ (с учетом изменений), наблюдается высокий уровень кассового исполнения – 59,7</w:t>
      </w:r>
      <w:r w:rsidR="00851620">
        <w:rPr>
          <w:sz w:val="24"/>
          <w:szCs w:val="24"/>
        </w:rPr>
        <w:t> </w:t>
      </w:r>
      <w:r w:rsidRPr="000604D1">
        <w:rPr>
          <w:sz w:val="24"/>
          <w:szCs w:val="24"/>
        </w:rPr>
        <w:t>%.</w:t>
      </w:r>
    </w:p>
    <w:p w:rsidR="00785D4E" w:rsidRPr="000604D1" w:rsidRDefault="00785D4E" w:rsidP="00821D3F">
      <w:pPr>
        <w:pStyle w:val="af4"/>
        <w:spacing w:line="348" w:lineRule="auto"/>
        <w:ind w:firstLine="709"/>
        <w:jc w:val="both"/>
        <w:rPr>
          <w:rFonts w:ascii="Times New Roman" w:eastAsia="Calibri" w:hAnsi="Times New Roman" w:cs="Times New Roman"/>
        </w:rPr>
      </w:pPr>
      <w:r w:rsidRPr="000604D1">
        <w:rPr>
          <w:rFonts w:ascii="Times New Roman" w:eastAsia="Calibri" w:hAnsi="Times New Roman" w:cs="Times New Roman"/>
        </w:rPr>
        <w:t xml:space="preserve">Законопроектом предусматриваются бюджетные ассигнования федерального бюджета на реализацию 3 подпрограмм. </w:t>
      </w:r>
    </w:p>
    <w:p w:rsidR="00785D4E" w:rsidRPr="000604D1" w:rsidRDefault="00785D4E" w:rsidP="00821D3F">
      <w:pPr>
        <w:widowControl w:val="0"/>
        <w:spacing w:line="348" w:lineRule="auto"/>
        <w:ind w:left="0" w:right="0" w:firstLine="709"/>
        <w:contextualSpacing/>
        <w:rPr>
          <w:sz w:val="24"/>
          <w:szCs w:val="24"/>
        </w:rPr>
      </w:pPr>
      <w:r w:rsidRPr="000604D1">
        <w:rPr>
          <w:sz w:val="24"/>
          <w:szCs w:val="24"/>
        </w:rPr>
        <w:t xml:space="preserve">В рамках ГП-4 </w:t>
      </w:r>
      <w:r w:rsidRPr="000604D1">
        <w:rPr>
          <w:b/>
          <w:sz w:val="24"/>
          <w:szCs w:val="24"/>
        </w:rPr>
        <w:t>законопроектом</w:t>
      </w:r>
      <w:r w:rsidRPr="000604D1">
        <w:rPr>
          <w:sz w:val="24"/>
          <w:szCs w:val="24"/>
        </w:rPr>
        <w:t xml:space="preserve"> </w:t>
      </w:r>
      <w:r w:rsidRPr="000604D1">
        <w:rPr>
          <w:b/>
          <w:sz w:val="24"/>
          <w:szCs w:val="24"/>
        </w:rPr>
        <w:t>не предусматриваются</w:t>
      </w:r>
      <w:r w:rsidRPr="000604D1">
        <w:rPr>
          <w:sz w:val="24"/>
          <w:szCs w:val="24"/>
        </w:rPr>
        <w:t xml:space="preserve"> бюджетные ассигнования федерального бюджета </w:t>
      </w:r>
      <w:r w:rsidRPr="000604D1">
        <w:rPr>
          <w:b/>
          <w:sz w:val="24"/>
          <w:szCs w:val="24"/>
        </w:rPr>
        <w:t xml:space="preserve">на реализацию национальных проектов. </w:t>
      </w:r>
    </w:p>
    <w:p w:rsidR="00785D4E" w:rsidRPr="000604D1" w:rsidRDefault="00785D4E" w:rsidP="00821D3F">
      <w:pPr>
        <w:widowControl w:val="0"/>
        <w:spacing w:line="348" w:lineRule="auto"/>
        <w:ind w:left="0" w:right="0" w:firstLine="709"/>
        <w:contextualSpacing/>
        <w:rPr>
          <w:sz w:val="24"/>
          <w:szCs w:val="24"/>
        </w:rPr>
      </w:pPr>
      <w:r w:rsidRPr="000604D1">
        <w:rPr>
          <w:sz w:val="24"/>
          <w:szCs w:val="24"/>
        </w:rPr>
        <w:t>Объем финансового обеспечения реализации ГП-4 за счет средств федерального бюджета в проекте паспорта ГП-4 соответствует бюджетным ассигнованиям, предусмотренным на реализацию ГП-4 в законопроекте, и составляет в 2020 году – 59 290,1 млн. рублей, в 2021 году – 60 237,7 млн. рублей, в 2022 году – 60 9472,2 млн. рублей.</w:t>
      </w:r>
    </w:p>
    <w:p w:rsidR="00785D4E" w:rsidRPr="000604D1" w:rsidRDefault="00785D4E" w:rsidP="00821D3F">
      <w:pPr>
        <w:pStyle w:val="aff"/>
        <w:spacing w:before="0" w:beforeAutospacing="0" w:after="0" w:afterAutospacing="0" w:line="348" w:lineRule="auto"/>
        <w:ind w:firstLine="709"/>
        <w:jc w:val="both"/>
      </w:pPr>
      <w:r w:rsidRPr="000604D1">
        <w:t>В законопроекте финансовое обеспечение ГП-4 за счет средств федерального бюджета</w:t>
      </w:r>
      <w:r w:rsidRPr="000604D1">
        <w:rPr>
          <w:b/>
        </w:rPr>
        <w:t xml:space="preserve"> увеличивается по сравнению </w:t>
      </w:r>
      <w:r w:rsidRPr="000604D1">
        <w:t>с предусмотренным</w:t>
      </w:r>
      <w:r w:rsidRPr="000604D1">
        <w:rPr>
          <w:b/>
        </w:rPr>
        <w:t xml:space="preserve"> в утвержденной ГП-4 </w:t>
      </w:r>
      <w:r w:rsidRPr="000604D1">
        <w:t>в 2020  году  на 8,6 %, в 2021 году – на 8,2 %, в 2022 году – на 8,3 %.</w:t>
      </w:r>
      <w:r w:rsidRPr="000604D1">
        <w:rPr>
          <w:b/>
        </w:rPr>
        <w:t xml:space="preserve">  </w:t>
      </w:r>
    </w:p>
    <w:p w:rsidR="00785D4E" w:rsidRPr="000604D1" w:rsidRDefault="00785D4E" w:rsidP="00821D3F">
      <w:pPr>
        <w:widowControl w:val="0"/>
        <w:overflowPunct/>
        <w:autoSpaceDE/>
        <w:autoSpaceDN/>
        <w:adjustRightInd/>
        <w:spacing w:line="348" w:lineRule="auto"/>
        <w:ind w:left="0" w:right="0" w:firstLine="709"/>
        <w:contextualSpacing/>
        <w:rPr>
          <w:rFonts w:eastAsia="Calibri"/>
          <w:sz w:val="24"/>
          <w:szCs w:val="24"/>
          <w:lang w:eastAsia="en-US"/>
        </w:rPr>
      </w:pPr>
      <w:r w:rsidRPr="000604D1">
        <w:rPr>
          <w:rFonts w:eastAsia="Calibri"/>
          <w:sz w:val="24"/>
          <w:szCs w:val="24"/>
          <w:lang w:eastAsia="en-US"/>
        </w:rPr>
        <w:t>Сведения о финансовом обеспечении ГП-4 в 2018</w:t>
      </w:r>
      <w:r w:rsidR="00495605">
        <w:rPr>
          <w:rFonts w:eastAsia="Calibri"/>
          <w:sz w:val="24"/>
          <w:szCs w:val="24"/>
          <w:lang w:eastAsia="en-US"/>
        </w:rPr>
        <w:t> </w:t>
      </w:r>
      <w:r w:rsidRPr="000604D1">
        <w:rPr>
          <w:rFonts w:eastAsia="Calibri"/>
          <w:sz w:val="24"/>
          <w:szCs w:val="24"/>
          <w:lang w:eastAsia="en-US"/>
        </w:rPr>
        <w:t>-</w:t>
      </w:r>
      <w:r w:rsidR="00495605">
        <w:rPr>
          <w:rFonts w:eastAsia="Calibri"/>
          <w:sz w:val="24"/>
          <w:szCs w:val="24"/>
          <w:lang w:eastAsia="en-US"/>
        </w:rPr>
        <w:t> </w:t>
      </w:r>
      <w:r w:rsidRPr="000604D1">
        <w:rPr>
          <w:rFonts w:eastAsia="Calibri"/>
          <w:sz w:val="24"/>
          <w:szCs w:val="24"/>
          <w:lang w:eastAsia="en-US"/>
        </w:rPr>
        <w:t xml:space="preserve">2022 годах за счет средств федерального бюджета по подпрограммам представлены в </w:t>
      </w:r>
      <w:r w:rsidR="00524A5E">
        <w:rPr>
          <w:rFonts w:eastAsia="Calibri"/>
          <w:sz w:val="24"/>
          <w:szCs w:val="24"/>
          <w:lang w:eastAsia="en-US"/>
        </w:rPr>
        <w:t>п</w:t>
      </w:r>
      <w:r w:rsidRPr="000604D1">
        <w:rPr>
          <w:rFonts w:eastAsia="Calibri"/>
          <w:sz w:val="24"/>
          <w:szCs w:val="24"/>
          <w:lang w:eastAsia="en-US"/>
        </w:rPr>
        <w:t>риложении № 4 к Заключению.</w:t>
      </w:r>
    </w:p>
    <w:p w:rsidR="00785D4E" w:rsidRPr="000604D1" w:rsidRDefault="00785D4E" w:rsidP="00821D3F">
      <w:pPr>
        <w:widowControl w:val="0"/>
        <w:spacing w:line="348" w:lineRule="auto"/>
        <w:ind w:left="0" w:right="0" w:firstLine="709"/>
        <w:rPr>
          <w:sz w:val="24"/>
          <w:szCs w:val="24"/>
        </w:rPr>
      </w:pPr>
      <w:r w:rsidRPr="000604D1">
        <w:rPr>
          <w:sz w:val="24"/>
          <w:szCs w:val="24"/>
        </w:rPr>
        <w:lastRenderedPageBreak/>
        <w:t>На изменение параметров финансового обеспечения государственной программы повлияли общие подходы по формированию законопроекта.</w:t>
      </w:r>
    </w:p>
    <w:p w:rsidR="00785D4E" w:rsidRPr="000604D1" w:rsidRDefault="00785D4E" w:rsidP="00821D3F">
      <w:pPr>
        <w:widowControl w:val="0"/>
        <w:spacing w:line="348" w:lineRule="auto"/>
        <w:ind w:left="0" w:right="0" w:firstLine="709"/>
        <w:rPr>
          <w:sz w:val="24"/>
          <w:szCs w:val="24"/>
        </w:rPr>
      </w:pPr>
      <w:r w:rsidRPr="000604D1">
        <w:rPr>
          <w:sz w:val="24"/>
          <w:szCs w:val="24"/>
        </w:rPr>
        <w:t xml:space="preserve">В основном увеличение ассигнований предусмотрено на предоставление государственных гарантий инвалидам в части обеспечения их техническими средствами реабилитации, включая изготовление и ремонт протезно-ортопедических изделий, в  рамках подпрограммы 2. </w:t>
      </w:r>
    </w:p>
    <w:p w:rsidR="00785D4E" w:rsidRPr="000604D1" w:rsidRDefault="00785D4E" w:rsidP="00821D3F">
      <w:pPr>
        <w:spacing w:line="348" w:lineRule="auto"/>
        <w:ind w:left="0" w:right="0" w:firstLine="709"/>
        <w:rPr>
          <w:sz w:val="24"/>
          <w:szCs w:val="24"/>
        </w:rPr>
      </w:pPr>
      <w:r w:rsidRPr="000604D1">
        <w:rPr>
          <w:sz w:val="24"/>
          <w:szCs w:val="24"/>
        </w:rPr>
        <w:t>Так, законопроектом предусмотрены ассигнования Минтруду России на предоставление межбюджетного трансферта бюджету Фонда социального страхования Российской Федерации (далее - ФСС) на обеспечение инвалидов техническими средствами реабилитации на 2020</w:t>
      </w:r>
      <w:r w:rsidR="00495605">
        <w:rPr>
          <w:sz w:val="24"/>
          <w:szCs w:val="24"/>
        </w:rPr>
        <w:t> </w:t>
      </w:r>
      <w:r w:rsidRPr="000604D1">
        <w:rPr>
          <w:sz w:val="24"/>
          <w:szCs w:val="24"/>
        </w:rPr>
        <w:t>-</w:t>
      </w:r>
      <w:r w:rsidR="00495605">
        <w:rPr>
          <w:sz w:val="24"/>
          <w:szCs w:val="24"/>
        </w:rPr>
        <w:t> </w:t>
      </w:r>
      <w:r w:rsidRPr="000604D1">
        <w:rPr>
          <w:sz w:val="24"/>
          <w:szCs w:val="24"/>
        </w:rPr>
        <w:t xml:space="preserve">2022 годы ежегодно в сумме 33,3 млрд. рублей, что на 4,5 млрд. рублей больше средств, предусмотренных на эти цели в 2019 году. </w:t>
      </w:r>
    </w:p>
    <w:p w:rsidR="00785D4E" w:rsidRPr="000604D1" w:rsidRDefault="00785D4E" w:rsidP="00821D3F">
      <w:pPr>
        <w:overflowPunct/>
        <w:autoSpaceDE/>
        <w:autoSpaceDN/>
        <w:adjustRightInd/>
        <w:spacing w:line="348" w:lineRule="auto"/>
        <w:ind w:left="0" w:right="0" w:firstLine="709"/>
        <w:rPr>
          <w:sz w:val="24"/>
          <w:szCs w:val="24"/>
        </w:rPr>
      </w:pPr>
      <w:r w:rsidRPr="000604D1">
        <w:rPr>
          <w:sz w:val="24"/>
          <w:szCs w:val="24"/>
        </w:rPr>
        <w:t xml:space="preserve">По подпрограмме 3 «Совершенствование государственной системы медико-социальной экспертизы» увеличение ассигнований связано с проведением бюджетными учреждениями, подведомственными Минтруду России, капитального ремонта (увеличение на 2020 год составило 235,3 млн. рублей, на 2021 год – 146,1 млн. рублей, на 2022 год – 184,7 млн. рублей), а также на повышение оплаты труда сотрудников ФГБУ «Федеральное бюро медико-социальной экспертизы» Минтруда России для поддержания целевых показателей по заработной плате медицинских работников на уровне, установленном Указом Президента Российской Федерации от 7 мая 2012 г. № 597 (увеличение на 2020 год на 46,1 млн. рублей, на 2021 год – 44,1 млн. рублей, на 2022 год – 44,0 млн. рублей). </w:t>
      </w:r>
    </w:p>
    <w:p w:rsidR="00785D4E" w:rsidRPr="000604D1" w:rsidRDefault="00785D4E" w:rsidP="00821D3F">
      <w:pPr>
        <w:overflowPunct/>
        <w:autoSpaceDE/>
        <w:autoSpaceDN/>
        <w:adjustRightInd/>
        <w:spacing w:line="348" w:lineRule="auto"/>
        <w:ind w:left="0" w:right="0" w:firstLine="709"/>
        <w:rPr>
          <w:rFonts w:eastAsia="Calibri"/>
          <w:sz w:val="24"/>
          <w:szCs w:val="24"/>
          <w:lang w:eastAsia="en-US"/>
        </w:rPr>
      </w:pPr>
      <w:r w:rsidRPr="000604D1">
        <w:rPr>
          <w:rFonts w:eastAsia="Calibri"/>
          <w:b/>
          <w:sz w:val="24"/>
          <w:szCs w:val="24"/>
          <w:lang w:eastAsia="en-US"/>
        </w:rPr>
        <w:t>4.5.</w:t>
      </w:r>
      <w:r w:rsidRPr="000604D1">
        <w:rPr>
          <w:rFonts w:eastAsia="Calibri"/>
          <w:sz w:val="24"/>
          <w:szCs w:val="24"/>
          <w:lang w:eastAsia="en-US"/>
        </w:rPr>
        <w:t xml:space="preserve"> Анализ состава показателей (индикаторов) на уровне госпрограммы и подпрограмм</w:t>
      </w:r>
      <w:r w:rsidRPr="000604D1">
        <w:rPr>
          <w:sz w:val="24"/>
          <w:szCs w:val="24"/>
        </w:rPr>
        <w:t xml:space="preserve"> проекта паспорта ГП-4</w:t>
      </w:r>
      <w:r w:rsidR="00584FD2">
        <w:rPr>
          <w:sz w:val="24"/>
          <w:szCs w:val="24"/>
        </w:rPr>
        <w:t xml:space="preserve"> показал следующее</w:t>
      </w:r>
      <w:r w:rsidRPr="000604D1">
        <w:rPr>
          <w:sz w:val="24"/>
          <w:szCs w:val="24"/>
        </w:rPr>
        <w:t>.</w:t>
      </w:r>
    </w:p>
    <w:p w:rsidR="00785D4E" w:rsidRPr="000604D1" w:rsidRDefault="00785D4E" w:rsidP="00821D3F">
      <w:pPr>
        <w:spacing w:line="348" w:lineRule="auto"/>
        <w:ind w:left="0" w:right="0" w:firstLine="709"/>
        <w:rPr>
          <w:rFonts w:eastAsia="Calibri"/>
          <w:sz w:val="24"/>
          <w:szCs w:val="24"/>
          <w:lang w:eastAsia="en-US"/>
        </w:rPr>
      </w:pPr>
      <w:r w:rsidRPr="000D45FE">
        <w:rPr>
          <w:rFonts w:eastAsia="Calibri"/>
          <w:b/>
          <w:sz w:val="24"/>
          <w:szCs w:val="24"/>
          <w:lang w:eastAsia="en-US"/>
        </w:rPr>
        <w:t>4.5.1.</w:t>
      </w:r>
      <w:r w:rsidRPr="000604D1">
        <w:rPr>
          <w:rFonts w:eastAsia="Calibri"/>
          <w:sz w:val="24"/>
          <w:szCs w:val="24"/>
          <w:lang w:eastAsia="en-US"/>
        </w:rPr>
        <w:t xml:space="preserve"> В </w:t>
      </w:r>
      <w:r w:rsidRPr="000604D1">
        <w:rPr>
          <w:sz w:val="24"/>
          <w:szCs w:val="24"/>
        </w:rPr>
        <w:t xml:space="preserve">проекте паспорта по ГП-4 </w:t>
      </w:r>
      <w:r w:rsidRPr="000604D1">
        <w:rPr>
          <w:rFonts w:eastAsia="Calibri"/>
          <w:sz w:val="24"/>
          <w:szCs w:val="24"/>
          <w:lang w:eastAsia="en-US"/>
        </w:rPr>
        <w:t>предусматривается 6 целевых показателей (индикаторов) на уровне госпрограммы на 2020</w:t>
      </w:r>
      <w:r w:rsidR="00495605">
        <w:rPr>
          <w:rFonts w:eastAsia="Calibri"/>
          <w:sz w:val="24"/>
          <w:szCs w:val="24"/>
          <w:lang w:eastAsia="en-US"/>
        </w:rPr>
        <w:t> </w:t>
      </w:r>
      <w:r w:rsidRPr="000604D1">
        <w:rPr>
          <w:rFonts w:eastAsia="Calibri"/>
          <w:sz w:val="24"/>
          <w:szCs w:val="24"/>
          <w:lang w:eastAsia="en-US"/>
        </w:rPr>
        <w:t>-</w:t>
      </w:r>
      <w:r w:rsidR="00495605">
        <w:rPr>
          <w:rFonts w:eastAsia="Calibri"/>
          <w:sz w:val="24"/>
          <w:szCs w:val="24"/>
          <w:lang w:eastAsia="en-US"/>
        </w:rPr>
        <w:t> </w:t>
      </w:r>
      <w:r w:rsidRPr="000604D1">
        <w:rPr>
          <w:rFonts w:eastAsia="Calibri"/>
          <w:sz w:val="24"/>
          <w:szCs w:val="24"/>
          <w:lang w:eastAsia="en-US"/>
        </w:rPr>
        <w:t>2022 годы, 37 показателей (индикаторов) на уровне подпрограмм на 2020</w:t>
      </w:r>
      <w:r w:rsidR="00495605">
        <w:rPr>
          <w:rFonts w:eastAsia="Calibri"/>
          <w:sz w:val="24"/>
          <w:szCs w:val="24"/>
          <w:lang w:eastAsia="en-US"/>
        </w:rPr>
        <w:t> </w:t>
      </w:r>
      <w:r w:rsidRPr="000604D1">
        <w:rPr>
          <w:rFonts w:eastAsia="Calibri"/>
          <w:sz w:val="24"/>
          <w:szCs w:val="24"/>
          <w:lang w:eastAsia="en-US"/>
        </w:rPr>
        <w:t>-</w:t>
      </w:r>
      <w:r w:rsidR="00495605">
        <w:rPr>
          <w:rFonts w:eastAsia="Calibri"/>
          <w:sz w:val="24"/>
          <w:szCs w:val="24"/>
          <w:lang w:eastAsia="en-US"/>
        </w:rPr>
        <w:t> </w:t>
      </w:r>
      <w:r w:rsidRPr="000604D1">
        <w:rPr>
          <w:rFonts w:eastAsia="Calibri"/>
          <w:sz w:val="24"/>
          <w:szCs w:val="24"/>
          <w:lang w:eastAsia="en-US"/>
        </w:rPr>
        <w:t>2022 годы, по которым установлены целевые значения. Дополнительные показатели в проекте паспорта не установлены.</w:t>
      </w:r>
    </w:p>
    <w:p w:rsidR="00785D4E" w:rsidRPr="000604D1" w:rsidRDefault="00785D4E" w:rsidP="00821D3F">
      <w:pPr>
        <w:spacing w:line="348" w:lineRule="auto"/>
        <w:ind w:left="0" w:right="0" w:firstLine="709"/>
        <w:rPr>
          <w:rFonts w:eastAsia="Calibri"/>
          <w:b/>
          <w:sz w:val="24"/>
          <w:szCs w:val="24"/>
          <w:lang w:eastAsia="en-US"/>
        </w:rPr>
      </w:pPr>
      <w:r w:rsidRPr="000604D1">
        <w:rPr>
          <w:rFonts w:eastAsia="Calibri"/>
          <w:sz w:val="24"/>
          <w:szCs w:val="24"/>
          <w:lang w:eastAsia="en-US"/>
        </w:rPr>
        <w:t xml:space="preserve">Согласно действующей редакции ГП-4 общее количество показателей составляет 57, из них на уровне госпрограммы - 7,  на уровне подпрограмм – 50. </w:t>
      </w:r>
    </w:p>
    <w:p w:rsidR="00785D4E" w:rsidRPr="000604D1" w:rsidRDefault="00785D4E" w:rsidP="00821D3F">
      <w:pPr>
        <w:overflowPunct/>
        <w:autoSpaceDE/>
        <w:autoSpaceDN/>
        <w:adjustRightInd/>
        <w:spacing w:line="348" w:lineRule="auto"/>
        <w:ind w:left="0" w:right="0" w:firstLine="709"/>
        <w:rPr>
          <w:rFonts w:eastAsia="Calibri"/>
          <w:sz w:val="24"/>
          <w:szCs w:val="24"/>
          <w:lang w:eastAsia="en-US"/>
        </w:rPr>
      </w:pPr>
      <w:r w:rsidRPr="000604D1">
        <w:rPr>
          <w:rFonts w:eastAsia="Calibri"/>
          <w:sz w:val="24"/>
          <w:szCs w:val="24"/>
          <w:lang w:eastAsia="en-US"/>
        </w:rPr>
        <w:t xml:space="preserve">Информация о составе и динамике показателей (индикаторов) госпрограммы представлена в таблице 1 «Информация о составе и динамике показателей государственных программ Российской Федерации в 2017 – 2022 годах» приложения </w:t>
      </w:r>
      <w:r w:rsidR="00282AD8">
        <w:rPr>
          <w:rFonts w:eastAsia="Calibri"/>
          <w:sz w:val="24"/>
          <w:szCs w:val="24"/>
          <w:lang w:eastAsia="en-US"/>
        </w:rPr>
        <w:t>к подразделу 8 Заключения</w:t>
      </w:r>
      <w:r w:rsidRPr="000604D1">
        <w:rPr>
          <w:rFonts w:eastAsia="Calibri"/>
          <w:sz w:val="24"/>
          <w:szCs w:val="24"/>
          <w:lang w:eastAsia="en-US"/>
        </w:rPr>
        <w:t xml:space="preserve"> Счетной палаты.</w:t>
      </w:r>
    </w:p>
    <w:p w:rsidR="00785D4E" w:rsidRPr="000604D1" w:rsidRDefault="00785D4E" w:rsidP="00821D3F">
      <w:pPr>
        <w:overflowPunct/>
        <w:autoSpaceDE/>
        <w:autoSpaceDN/>
        <w:adjustRightInd/>
        <w:spacing w:line="348" w:lineRule="auto"/>
        <w:ind w:left="0" w:right="0"/>
        <w:rPr>
          <w:sz w:val="24"/>
          <w:szCs w:val="24"/>
        </w:rPr>
      </w:pPr>
      <w:r w:rsidRPr="000D45FE">
        <w:rPr>
          <w:rFonts w:eastAsia="Calibri"/>
          <w:b/>
          <w:sz w:val="24"/>
          <w:szCs w:val="24"/>
          <w:lang w:eastAsia="en-US"/>
        </w:rPr>
        <w:t>4.5.2.</w:t>
      </w:r>
      <w:r w:rsidRPr="000604D1">
        <w:rPr>
          <w:sz w:val="24"/>
          <w:szCs w:val="24"/>
        </w:rPr>
        <w:t xml:space="preserve"> Согласно данным Сводного годового доклада </w:t>
      </w:r>
      <w:r w:rsidRPr="000604D1">
        <w:rPr>
          <w:b/>
          <w:sz w:val="24"/>
          <w:szCs w:val="24"/>
        </w:rPr>
        <w:t>из 7 основных показателей (индикаторов)</w:t>
      </w:r>
      <w:r w:rsidRPr="000604D1">
        <w:rPr>
          <w:sz w:val="24"/>
          <w:szCs w:val="24"/>
        </w:rPr>
        <w:t xml:space="preserve"> ГП-4 </w:t>
      </w:r>
      <w:r w:rsidRPr="000604D1">
        <w:rPr>
          <w:b/>
          <w:sz w:val="24"/>
          <w:szCs w:val="24"/>
        </w:rPr>
        <w:t>плановые значения были выполнены по 6</w:t>
      </w:r>
      <w:r w:rsidRPr="000604D1">
        <w:rPr>
          <w:sz w:val="24"/>
          <w:szCs w:val="24"/>
        </w:rPr>
        <w:t>.</w:t>
      </w:r>
    </w:p>
    <w:p w:rsidR="00785D4E" w:rsidRPr="000604D1" w:rsidRDefault="00785D4E" w:rsidP="00821D3F">
      <w:pPr>
        <w:overflowPunct/>
        <w:autoSpaceDE/>
        <w:autoSpaceDN/>
        <w:adjustRightInd/>
        <w:spacing w:line="348" w:lineRule="auto"/>
        <w:ind w:left="0" w:right="0"/>
        <w:rPr>
          <w:sz w:val="24"/>
          <w:szCs w:val="24"/>
        </w:rPr>
      </w:pPr>
      <w:r w:rsidRPr="000604D1">
        <w:rPr>
          <w:b/>
          <w:sz w:val="24"/>
          <w:szCs w:val="24"/>
        </w:rPr>
        <w:t>Не достигнуто</w:t>
      </w:r>
      <w:r w:rsidRPr="000604D1">
        <w:rPr>
          <w:sz w:val="24"/>
          <w:szCs w:val="24"/>
        </w:rPr>
        <w:t xml:space="preserve"> плановое значение показателя </w:t>
      </w:r>
      <w:r w:rsidR="00BE5849" w:rsidRPr="000604D1">
        <w:rPr>
          <w:sz w:val="24"/>
          <w:szCs w:val="24"/>
        </w:rPr>
        <w:t xml:space="preserve">(индикатора) </w:t>
      </w:r>
      <w:r w:rsidRPr="000604D1">
        <w:rPr>
          <w:sz w:val="24"/>
          <w:szCs w:val="24"/>
        </w:rPr>
        <w:t xml:space="preserve">«Доля занятых инвалидов трудоспособного возраста в общей численности инвалидов трудоспособного </w:t>
      </w:r>
      <w:r w:rsidRPr="000604D1">
        <w:rPr>
          <w:sz w:val="24"/>
          <w:szCs w:val="24"/>
        </w:rPr>
        <w:lastRenderedPageBreak/>
        <w:t>возраста в Российской Федерации» (план – 35,3 % , факт – 32,1 %). По данным Пенсионного фонда Российской Федерации</w:t>
      </w:r>
      <w:r w:rsidR="00154B08">
        <w:rPr>
          <w:sz w:val="24"/>
          <w:szCs w:val="24"/>
        </w:rPr>
        <w:t>,</w:t>
      </w:r>
      <w:r w:rsidRPr="000604D1">
        <w:rPr>
          <w:sz w:val="24"/>
          <w:szCs w:val="24"/>
        </w:rPr>
        <w:t xml:space="preserve"> по состоянию на 1 января 2019 года численность инвалидов в трудоспособном возрасте составила 3 486,6 тыс. человек, при этом в целом за 2018 год численность работавших инвалидов в трудоспособном возрасте составила 1 118,7 тыс. чел. (или 32,1</w:t>
      </w:r>
      <w:r w:rsidR="00154B08">
        <w:rPr>
          <w:sz w:val="24"/>
          <w:szCs w:val="24"/>
        </w:rPr>
        <w:t> </w:t>
      </w:r>
      <w:r w:rsidRPr="000604D1">
        <w:rPr>
          <w:sz w:val="24"/>
          <w:szCs w:val="24"/>
        </w:rPr>
        <w:t>% численности инвалидов трудоспособного возраста).</w:t>
      </w:r>
    </w:p>
    <w:p w:rsidR="00785D4E" w:rsidRPr="000604D1" w:rsidRDefault="00785D4E" w:rsidP="00821D3F">
      <w:pPr>
        <w:widowControl w:val="0"/>
        <w:spacing w:line="348" w:lineRule="auto"/>
        <w:ind w:left="0" w:right="0" w:firstLine="709"/>
        <w:rPr>
          <w:sz w:val="24"/>
          <w:szCs w:val="24"/>
        </w:rPr>
      </w:pPr>
      <w:r w:rsidRPr="000604D1">
        <w:rPr>
          <w:sz w:val="24"/>
          <w:szCs w:val="24"/>
        </w:rPr>
        <w:t xml:space="preserve">На 2018 год из 54 целевых показателей (индикаторов) установлены плановые значения по 54 показателям, </w:t>
      </w:r>
      <w:r w:rsidRPr="000604D1">
        <w:rPr>
          <w:b/>
          <w:sz w:val="24"/>
          <w:szCs w:val="24"/>
        </w:rPr>
        <w:t>фактические значения представлены по 53 показателям (98,1 %).</w:t>
      </w:r>
    </w:p>
    <w:p w:rsidR="00785D4E" w:rsidRPr="000604D1" w:rsidRDefault="00785D4E" w:rsidP="00821D3F">
      <w:pPr>
        <w:spacing w:line="348" w:lineRule="auto"/>
        <w:ind w:left="0" w:right="0" w:firstLine="709"/>
        <w:rPr>
          <w:b/>
          <w:sz w:val="24"/>
          <w:szCs w:val="24"/>
        </w:rPr>
      </w:pPr>
      <w:r w:rsidRPr="000604D1">
        <w:rPr>
          <w:b/>
          <w:sz w:val="24"/>
          <w:szCs w:val="24"/>
        </w:rPr>
        <w:t>Уровень выполнения показателей</w:t>
      </w:r>
      <w:r w:rsidRPr="000604D1">
        <w:rPr>
          <w:sz w:val="24"/>
          <w:szCs w:val="24"/>
        </w:rPr>
        <w:t xml:space="preserve"> (индикаторов) ГП-4 и подпрограмм составил </w:t>
      </w:r>
      <w:r w:rsidRPr="000604D1">
        <w:rPr>
          <w:b/>
          <w:sz w:val="24"/>
          <w:szCs w:val="24"/>
        </w:rPr>
        <w:t xml:space="preserve">84,9 % </w:t>
      </w:r>
      <w:r w:rsidRPr="000604D1">
        <w:rPr>
          <w:sz w:val="24"/>
          <w:szCs w:val="24"/>
        </w:rPr>
        <w:t xml:space="preserve">(исполнение показателей (индикаторов) на уровне ГП-4 составило </w:t>
      </w:r>
      <w:r w:rsidRPr="000604D1">
        <w:rPr>
          <w:b/>
          <w:sz w:val="24"/>
          <w:szCs w:val="24"/>
        </w:rPr>
        <w:t>85,7 %</w:t>
      </w:r>
      <w:r w:rsidRPr="000604D1">
        <w:rPr>
          <w:sz w:val="24"/>
          <w:szCs w:val="24"/>
        </w:rPr>
        <w:t xml:space="preserve">) при </w:t>
      </w:r>
      <w:r w:rsidRPr="000604D1">
        <w:rPr>
          <w:b/>
          <w:sz w:val="24"/>
          <w:szCs w:val="24"/>
        </w:rPr>
        <w:t>увеличении</w:t>
      </w:r>
      <w:r w:rsidRPr="000604D1">
        <w:rPr>
          <w:sz w:val="24"/>
          <w:szCs w:val="24"/>
        </w:rPr>
        <w:t xml:space="preserve"> сводной бюджетной росписью </w:t>
      </w:r>
      <w:r w:rsidRPr="000604D1">
        <w:rPr>
          <w:b/>
          <w:sz w:val="24"/>
          <w:szCs w:val="24"/>
        </w:rPr>
        <w:t>бюджетных ассигнований</w:t>
      </w:r>
      <w:r w:rsidRPr="000604D1">
        <w:rPr>
          <w:sz w:val="24"/>
          <w:szCs w:val="24"/>
        </w:rPr>
        <w:t xml:space="preserve"> </w:t>
      </w:r>
      <w:r w:rsidRPr="000604D1">
        <w:rPr>
          <w:b/>
          <w:sz w:val="24"/>
          <w:szCs w:val="24"/>
        </w:rPr>
        <w:t xml:space="preserve">на 1,8 % </w:t>
      </w:r>
      <w:r w:rsidRPr="000604D1">
        <w:rPr>
          <w:sz w:val="24"/>
          <w:szCs w:val="24"/>
        </w:rPr>
        <w:t>по сравнению с утвержденными в ГП-4.</w:t>
      </w:r>
    </w:p>
    <w:p w:rsidR="00785D4E" w:rsidRPr="000604D1" w:rsidRDefault="00785D4E" w:rsidP="00821D3F">
      <w:pPr>
        <w:spacing w:line="348" w:lineRule="auto"/>
        <w:ind w:left="0" w:right="0" w:firstLine="709"/>
        <w:rPr>
          <w:sz w:val="24"/>
          <w:szCs w:val="24"/>
        </w:rPr>
      </w:pPr>
      <w:r w:rsidRPr="000604D1">
        <w:rPr>
          <w:b/>
          <w:sz w:val="24"/>
          <w:szCs w:val="24"/>
        </w:rPr>
        <w:t>Исполнение показателей</w:t>
      </w:r>
      <w:r w:rsidRPr="000604D1">
        <w:rPr>
          <w:sz w:val="24"/>
          <w:szCs w:val="24"/>
        </w:rPr>
        <w:t xml:space="preserve"> (индикаторов) по подпрограмме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составило </w:t>
      </w:r>
      <w:r w:rsidRPr="000604D1">
        <w:rPr>
          <w:b/>
          <w:sz w:val="24"/>
          <w:szCs w:val="24"/>
        </w:rPr>
        <w:t xml:space="preserve">100 % </w:t>
      </w:r>
      <w:r w:rsidRPr="000604D1">
        <w:rPr>
          <w:sz w:val="24"/>
          <w:szCs w:val="24"/>
        </w:rPr>
        <w:t xml:space="preserve">при </w:t>
      </w:r>
      <w:r w:rsidRPr="000604D1">
        <w:rPr>
          <w:b/>
          <w:sz w:val="24"/>
          <w:szCs w:val="24"/>
        </w:rPr>
        <w:t>увеличении</w:t>
      </w:r>
      <w:r w:rsidRPr="000604D1">
        <w:rPr>
          <w:sz w:val="24"/>
          <w:szCs w:val="24"/>
        </w:rPr>
        <w:t xml:space="preserve"> сводной бюджетной росписью </w:t>
      </w:r>
      <w:r w:rsidRPr="000604D1">
        <w:rPr>
          <w:b/>
          <w:sz w:val="24"/>
          <w:szCs w:val="24"/>
        </w:rPr>
        <w:t>бюджетных ассигнований</w:t>
      </w:r>
      <w:r w:rsidRPr="000604D1">
        <w:rPr>
          <w:sz w:val="24"/>
          <w:szCs w:val="24"/>
        </w:rPr>
        <w:t xml:space="preserve"> </w:t>
      </w:r>
      <w:r w:rsidRPr="000604D1">
        <w:rPr>
          <w:b/>
          <w:sz w:val="24"/>
          <w:szCs w:val="24"/>
        </w:rPr>
        <w:t xml:space="preserve">на 2,2 % </w:t>
      </w:r>
      <w:r w:rsidRPr="000604D1">
        <w:rPr>
          <w:sz w:val="24"/>
          <w:szCs w:val="24"/>
        </w:rPr>
        <w:t>по сравнению с утвержденными в ГП-4 (исполнение показателей сводной бюджетной росписи – 98,3 %).</w:t>
      </w:r>
    </w:p>
    <w:p w:rsidR="00785D4E" w:rsidRPr="000604D1" w:rsidRDefault="00785D4E" w:rsidP="00821D3F">
      <w:pPr>
        <w:spacing w:line="348" w:lineRule="auto"/>
        <w:ind w:left="0" w:right="0" w:firstLine="709"/>
        <w:rPr>
          <w:sz w:val="24"/>
          <w:szCs w:val="24"/>
        </w:rPr>
      </w:pPr>
      <w:r w:rsidRPr="000604D1">
        <w:rPr>
          <w:b/>
          <w:sz w:val="24"/>
          <w:szCs w:val="24"/>
        </w:rPr>
        <w:t>Исполнение показателей</w:t>
      </w:r>
      <w:r w:rsidRPr="000604D1">
        <w:rPr>
          <w:sz w:val="24"/>
          <w:szCs w:val="24"/>
        </w:rPr>
        <w:t xml:space="preserve"> (индикаторов) по подпрограмме 2 «Совершенствование системы комплексной реабилитации и абилитации инвалидов» составило </w:t>
      </w:r>
      <w:r w:rsidRPr="000604D1">
        <w:rPr>
          <w:b/>
          <w:sz w:val="24"/>
          <w:szCs w:val="24"/>
        </w:rPr>
        <w:t>73,3 %</w:t>
      </w:r>
      <w:r w:rsidRPr="000604D1">
        <w:rPr>
          <w:sz w:val="24"/>
          <w:szCs w:val="24"/>
        </w:rPr>
        <w:t xml:space="preserve"> при </w:t>
      </w:r>
      <w:r w:rsidRPr="000604D1">
        <w:rPr>
          <w:b/>
          <w:sz w:val="24"/>
          <w:szCs w:val="24"/>
        </w:rPr>
        <w:t>увеличении</w:t>
      </w:r>
      <w:r w:rsidRPr="000604D1">
        <w:rPr>
          <w:sz w:val="24"/>
          <w:szCs w:val="24"/>
        </w:rPr>
        <w:t xml:space="preserve"> сводной бюджетной росписью </w:t>
      </w:r>
      <w:r w:rsidRPr="000604D1">
        <w:rPr>
          <w:b/>
          <w:sz w:val="24"/>
          <w:szCs w:val="24"/>
        </w:rPr>
        <w:t>бюджетных ассигнований</w:t>
      </w:r>
      <w:r w:rsidRPr="000604D1">
        <w:rPr>
          <w:sz w:val="24"/>
          <w:szCs w:val="24"/>
        </w:rPr>
        <w:t xml:space="preserve"> </w:t>
      </w:r>
      <w:r w:rsidRPr="000604D1">
        <w:rPr>
          <w:b/>
          <w:sz w:val="24"/>
          <w:szCs w:val="24"/>
        </w:rPr>
        <w:t xml:space="preserve">на 15,5 % </w:t>
      </w:r>
      <w:r w:rsidRPr="000604D1">
        <w:rPr>
          <w:sz w:val="24"/>
          <w:szCs w:val="24"/>
        </w:rPr>
        <w:t>по сравнению с утвержденными в ГП-4 (исполнение показателей сводной бюджетной росписи – 99,7 %).</w:t>
      </w:r>
    </w:p>
    <w:p w:rsidR="00785D4E" w:rsidRPr="000604D1" w:rsidRDefault="00785D4E" w:rsidP="00821D3F">
      <w:pPr>
        <w:spacing w:line="348" w:lineRule="auto"/>
        <w:ind w:left="0" w:right="0" w:firstLine="709"/>
        <w:rPr>
          <w:sz w:val="24"/>
          <w:szCs w:val="24"/>
        </w:rPr>
      </w:pPr>
      <w:r w:rsidRPr="000604D1">
        <w:rPr>
          <w:b/>
          <w:sz w:val="24"/>
          <w:szCs w:val="24"/>
        </w:rPr>
        <w:t>Исполнение показателей</w:t>
      </w:r>
      <w:r w:rsidRPr="000604D1">
        <w:rPr>
          <w:sz w:val="24"/>
          <w:szCs w:val="24"/>
        </w:rPr>
        <w:t xml:space="preserve"> (индикаторов) по подпрограмме 3 «Совершенствование государственной системы медико-социальной экспертизы» составило </w:t>
      </w:r>
      <w:r w:rsidRPr="000604D1">
        <w:rPr>
          <w:b/>
          <w:sz w:val="24"/>
          <w:szCs w:val="24"/>
        </w:rPr>
        <w:t xml:space="preserve">70 % </w:t>
      </w:r>
      <w:r w:rsidRPr="000604D1">
        <w:rPr>
          <w:sz w:val="24"/>
          <w:szCs w:val="24"/>
        </w:rPr>
        <w:t xml:space="preserve">при </w:t>
      </w:r>
      <w:r w:rsidRPr="000604D1">
        <w:rPr>
          <w:b/>
          <w:sz w:val="24"/>
          <w:szCs w:val="24"/>
        </w:rPr>
        <w:t>увеличении</w:t>
      </w:r>
      <w:r w:rsidRPr="000604D1">
        <w:rPr>
          <w:sz w:val="24"/>
          <w:szCs w:val="24"/>
        </w:rPr>
        <w:t xml:space="preserve"> сводной бюджетной росписью </w:t>
      </w:r>
      <w:r w:rsidRPr="000604D1">
        <w:rPr>
          <w:b/>
          <w:sz w:val="24"/>
          <w:szCs w:val="24"/>
        </w:rPr>
        <w:t>бюджетных ассигнований</w:t>
      </w:r>
      <w:r w:rsidRPr="000604D1">
        <w:rPr>
          <w:sz w:val="24"/>
          <w:szCs w:val="24"/>
        </w:rPr>
        <w:t xml:space="preserve"> </w:t>
      </w:r>
      <w:r w:rsidRPr="000604D1">
        <w:rPr>
          <w:b/>
          <w:sz w:val="24"/>
          <w:szCs w:val="24"/>
        </w:rPr>
        <w:t xml:space="preserve">на 1,8 % </w:t>
      </w:r>
      <w:r w:rsidRPr="000604D1">
        <w:rPr>
          <w:sz w:val="24"/>
          <w:szCs w:val="24"/>
        </w:rPr>
        <w:t>по сравнению с утвержденными в ГП-4 (исполнение показателей сводной бюджетной росписи – 98,9 %).</w:t>
      </w:r>
    </w:p>
    <w:p w:rsidR="00785D4E" w:rsidRPr="000604D1" w:rsidRDefault="00785D4E" w:rsidP="00821D3F">
      <w:pPr>
        <w:spacing w:line="348" w:lineRule="auto"/>
        <w:ind w:left="0" w:right="0" w:firstLine="709"/>
        <w:rPr>
          <w:b/>
          <w:sz w:val="24"/>
          <w:szCs w:val="24"/>
        </w:rPr>
      </w:pPr>
      <w:r w:rsidRPr="000604D1">
        <w:rPr>
          <w:sz w:val="24"/>
          <w:szCs w:val="24"/>
        </w:rPr>
        <w:t xml:space="preserve">Анализ свидетельствует о том, что </w:t>
      </w:r>
      <w:r w:rsidRPr="000604D1">
        <w:rPr>
          <w:b/>
          <w:sz w:val="24"/>
          <w:szCs w:val="24"/>
        </w:rPr>
        <w:t>при увеличении бюджетных ассигнований показатели не выполнены.</w:t>
      </w:r>
    </w:p>
    <w:p w:rsidR="00785D4E" w:rsidRPr="000604D1" w:rsidRDefault="00785D4E" w:rsidP="00821D3F">
      <w:pPr>
        <w:spacing w:line="348" w:lineRule="auto"/>
        <w:ind w:left="0" w:right="0" w:firstLine="709"/>
        <w:rPr>
          <w:sz w:val="24"/>
          <w:szCs w:val="24"/>
        </w:rPr>
      </w:pPr>
      <w:r w:rsidRPr="000604D1">
        <w:rPr>
          <w:sz w:val="24"/>
          <w:szCs w:val="24"/>
        </w:rPr>
        <w:t xml:space="preserve">Из 46 показателей </w:t>
      </w:r>
      <w:r w:rsidR="00BE5849" w:rsidRPr="000604D1">
        <w:rPr>
          <w:sz w:val="24"/>
          <w:szCs w:val="24"/>
        </w:rPr>
        <w:t xml:space="preserve">(индикаторов) </w:t>
      </w:r>
      <w:r w:rsidRPr="000604D1">
        <w:rPr>
          <w:sz w:val="24"/>
          <w:szCs w:val="24"/>
        </w:rPr>
        <w:t xml:space="preserve">подпрограмм плановое значение не достигнуто по 7 показателям (15,2 %). </w:t>
      </w:r>
    </w:p>
    <w:p w:rsidR="00785D4E" w:rsidRPr="000604D1" w:rsidRDefault="00785D4E" w:rsidP="00821D3F">
      <w:pPr>
        <w:spacing w:line="348" w:lineRule="auto"/>
        <w:ind w:left="0" w:right="0" w:firstLine="709"/>
        <w:rPr>
          <w:sz w:val="24"/>
          <w:szCs w:val="24"/>
        </w:rPr>
      </w:pPr>
      <w:r w:rsidRPr="000604D1">
        <w:rPr>
          <w:sz w:val="24"/>
          <w:szCs w:val="24"/>
        </w:rPr>
        <w:t>Из 15 показателей</w:t>
      </w:r>
      <w:r w:rsidR="00BE5849" w:rsidRPr="000604D1">
        <w:rPr>
          <w:sz w:val="24"/>
          <w:szCs w:val="24"/>
        </w:rPr>
        <w:t xml:space="preserve"> (индикаторов)</w:t>
      </w:r>
      <w:r w:rsidRPr="000604D1">
        <w:rPr>
          <w:sz w:val="24"/>
          <w:szCs w:val="24"/>
        </w:rPr>
        <w:t xml:space="preserve"> подпрограммы 2 не достигнут</w:t>
      </w:r>
      <w:r w:rsidR="00154B08">
        <w:rPr>
          <w:sz w:val="24"/>
          <w:szCs w:val="24"/>
        </w:rPr>
        <w:t>ы</w:t>
      </w:r>
      <w:r w:rsidRPr="000604D1">
        <w:rPr>
          <w:sz w:val="24"/>
          <w:szCs w:val="24"/>
        </w:rPr>
        <w:t xml:space="preserve"> 4 показателя (26,7 %):</w:t>
      </w:r>
    </w:p>
    <w:p w:rsidR="00785D4E" w:rsidRPr="000604D1" w:rsidRDefault="00785D4E" w:rsidP="00821D3F">
      <w:pPr>
        <w:spacing w:line="348" w:lineRule="auto"/>
        <w:ind w:left="0" w:right="0" w:firstLine="709"/>
        <w:rPr>
          <w:sz w:val="24"/>
          <w:szCs w:val="24"/>
        </w:rPr>
      </w:pPr>
      <w:r w:rsidRPr="000604D1">
        <w:rPr>
          <w:sz w:val="24"/>
          <w:szCs w:val="24"/>
        </w:rPr>
        <w:t xml:space="preserve">фактическое исполнение показателя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составило 89,8 % (при плане 98,0 %) в связи с порядком проведения конкурсных процедур и сроков </w:t>
      </w:r>
      <w:r w:rsidRPr="000604D1">
        <w:rPr>
          <w:sz w:val="24"/>
          <w:szCs w:val="24"/>
        </w:rPr>
        <w:lastRenderedPageBreak/>
        <w:t>заключения государственных контрактов. Кроме того, на достижение целевого показателя также повлияли длительность изготовления протезных изделий (в случае обращения инвалида за получением в конце года)</w:t>
      </w:r>
      <w:r w:rsidR="00BE5849" w:rsidRPr="000604D1">
        <w:rPr>
          <w:sz w:val="24"/>
          <w:szCs w:val="24"/>
        </w:rPr>
        <w:t xml:space="preserve"> и </w:t>
      </w:r>
      <w:r w:rsidRPr="000604D1">
        <w:rPr>
          <w:sz w:val="24"/>
          <w:szCs w:val="24"/>
        </w:rPr>
        <w:t>длительность обучения собак-проводников;</w:t>
      </w:r>
    </w:p>
    <w:p w:rsidR="00785D4E" w:rsidRPr="000604D1" w:rsidRDefault="00785D4E" w:rsidP="00821D3F">
      <w:pPr>
        <w:spacing w:line="348" w:lineRule="auto"/>
        <w:ind w:left="0" w:right="0" w:firstLine="709"/>
        <w:rPr>
          <w:sz w:val="24"/>
          <w:szCs w:val="24"/>
        </w:rPr>
      </w:pPr>
      <w:r w:rsidRPr="000604D1">
        <w:rPr>
          <w:sz w:val="24"/>
          <w:szCs w:val="24"/>
        </w:rPr>
        <w:t>фактическое исполнение показателя «Количество высокопроизводительных рабочих мест на федеральных государственных унитарных протезно-ортопедических и специализированных предприятиях» составило 4 704 единиц</w:t>
      </w:r>
      <w:r w:rsidR="00154B08">
        <w:rPr>
          <w:sz w:val="24"/>
          <w:szCs w:val="24"/>
        </w:rPr>
        <w:t>ы</w:t>
      </w:r>
      <w:r w:rsidRPr="000604D1">
        <w:rPr>
          <w:sz w:val="24"/>
          <w:szCs w:val="24"/>
        </w:rPr>
        <w:t xml:space="preserve"> (при плане 4 796 единиц). В соответствии с информацией Минтруда России недостижение показателя обусловлено реорганизацией ФГУП «Московское ПрОП» Минтруда России в форме присоединения к нему 70 федеральных государственных унитарных предприятий, находящихся ведении Минтруда России, а также оптимизацией структуры предприятия, повлекшей сокращение числа филиалов со 132 до 106; </w:t>
      </w:r>
    </w:p>
    <w:p w:rsidR="00785D4E" w:rsidRPr="000604D1" w:rsidRDefault="00785D4E" w:rsidP="00821D3F">
      <w:pPr>
        <w:spacing w:line="348" w:lineRule="auto"/>
        <w:ind w:left="0" w:right="0" w:firstLine="709"/>
        <w:rPr>
          <w:sz w:val="24"/>
          <w:szCs w:val="24"/>
        </w:rPr>
      </w:pPr>
      <w:r w:rsidRPr="000604D1">
        <w:rPr>
          <w:sz w:val="24"/>
          <w:szCs w:val="24"/>
        </w:rPr>
        <w:t xml:space="preserve">фактическое исполнение показателя «Темп прироста производительности труда на федеральных государственных унитарных протезно-ортопедических и специализированных предприятиях» составило 31,0 % (при плане 50 %) в связи со значительным снижением стоимости продукции при проведении электронных торгов и аукционов, в условиях высокой конкуренции на рынке протезирования. </w:t>
      </w:r>
    </w:p>
    <w:p w:rsidR="00785D4E" w:rsidRPr="000604D1" w:rsidRDefault="00785D4E" w:rsidP="00821D3F">
      <w:pPr>
        <w:spacing w:line="348" w:lineRule="auto"/>
        <w:ind w:left="0" w:right="0" w:firstLine="709"/>
        <w:rPr>
          <w:sz w:val="24"/>
          <w:szCs w:val="24"/>
        </w:rPr>
      </w:pPr>
      <w:r w:rsidRPr="000604D1">
        <w:rPr>
          <w:sz w:val="24"/>
          <w:szCs w:val="24"/>
        </w:rPr>
        <w:t>Следует отметить, что показатели «Количество высокопроизводительных рабочих мест на федеральных государственных унитарных протезно-ортопедических и специализированных предприятиях» и «Темп прироста производительности труда на федеральных государственных унитарных протезно-ортопедических и специализированных предприятиях» обеспечивают достижение, соответственно, показателей «Создание и модернизация 25 млн. высокопроизводительных рабочих мест к 2020 году» (подпункт «а» пункта 1) и «Увеличение производительности труда к 2018 году в 1,5 раза относительно уровня 2011 года» (подпункт «г» пункта 1) Указа Президента Российской Федерации от 7 мая 2012 г. № 596 «О долгосрочной государственной экономической политике».</w:t>
      </w:r>
    </w:p>
    <w:p w:rsidR="00785D4E" w:rsidRPr="000604D1" w:rsidRDefault="00785D4E" w:rsidP="00821D3F">
      <w:pPr>
        <w:spacing w:line="348" w:lineRule="auto"/>
        <w:ind w:left="0" w:right="0" w:firstLine="709"/>
        <w:rPr>
          <w:sz w:val="24"/>
          <w:szCs w:val="24"/>
        </w:rPr>
      </w:pPr>
      <w:r w:rsidRPr="000604D1">
        <w:rPr>
          <w:sz w:val="24"/>
          <w:szCs w:val="24"/>
        </w:rPr>
        <w:t>Фактическое значение показателя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 составило 90,3 % (при плане 100 %). По информации Минтруда России</w:t>
      </w:r>
      <w:r w:rsidR="00154B08">
        <w:rPr>
          <w:sz w:val="24"/>
          <w:szCs w:val="24"/>
        </w:rPr>
        <w:t>,</w:t>
      </w:r>
      <w:r w:rsidRPr="000604D1">
        <w:rPr>
          <w:sz w:val="24"/>
          <w:szCs w:val="24"/>
        </w:rPr>
        <w:t xml:space="preserve"> ежегодно фактическое значение данного целевого показателя рассчитывается по итогам репрезентативных социологических исследований. Однако</w:t>
      </w:r>
      <w:r w:rsidR="00154B08">
        <w:rPr>
          <w:sz w:val="24"/>
          <w:szCs w:val="24"/>
        </w:rPr>
        <w:t>,</w:t>
      </w:r>
      <w:r w:rsidRPr="000604D1">
        <w:rPr>
          <w:sz w:val="24"/>
          <w:szCs w:val="24"/>
        </w:rPr>
        <w:t xml:space="preserve"> по данным ФСС</w:t>
      </w:r>
      <w:r w:rsidR="00584FD2" w:rsidRPr="000604D1">
        <w:rPr>
          <w:sz w:val="24"/>
          <w:szCs w:val="24"/>
          <w:vertAlign w:val="superscript"/>
        </w:rPr>
        <w:footnoteReference w:id="5"/>
      </w:r>
      <w:r w:rsidR="00154B08">
        <w:rPr>
          <w:sz w:val="24"/>
          <w:szCs w:val="24"/>
        </w:rPr>
        <w:t>,</w:t>
      </w:r>
      <w:r w:rsidRPr="000604D1">
        <w:rPr>
          <w:sz w:val="24"/>
          <w:szCs w:val="24"/>
        </w:rPr>
        <w:t xml:space="preserve"> выводы </w:t>
      </w:r>
      <w:r w:rsidRPr="000604D1">
        <w:rPr>
          <w:sz w:val="24"/>
          <w:szCs w:val="24"/>
        </w:rPr>
        <w:lastRenderedPageBreak/>
        <w:t>социологического исследования основаны на субъективных мнениях граждан, при этом для фиксации времени ожидания граждан в очереди не имеется технических возможностей.</w:t>
      </w:r>
      <w:r w:rsidR="006A7E3B" w:rsidRPr="000604D1">
        <w:rPr>
          <w:sz w:val="24"/>
          <w:szCs w:val="24"/>
        </w:rPr>
        <w:t xml:space="preserve"> </w:t>
      </w:r>
    </w:p>
    <w:p w:rsidR="00785D4E" w:rsidRPr="000604D1" w:rsidRDefault="00785D4E" w:rsidP="00821D3F">
      <w:pPr>
        <w:spacing w:line="348" w:lineRule="auto"/>
        <w:ind w:left="0" w:right="0" w:firstLine="709"/>
        <w:rPr>
          <w:sz w:val="24"/>
          <w:szCs w:val="24"/>
        </w:rPr>
      </w:pPr>
      <w:r w:rsidRPr="000604D1">
        <w:rPr>
          <w:sz w:val="24"/>
          <w:szCs w:val="24"/>
        </w:rPr>
        <w:t xml:space="preserve">Из 10 показателей </w:t>
      </w:r>
      <w:r w:rsidR="006A7E3B" w:rsidRPr="000604D1">
        <w:rPr>
          <w:sz w:val="24"/>
          <w:szCs w:val="24"/>
        </w:rPr>
        <w:t xml:space="preserve">(индикаторов) </w:t>
      </w:r>
      <w:r w:rsidRPr="000604D1">
        <w:rPr>
          <w:sz w:val="24"/>
          <w:szCs w:val="24"/>
        </w:rPr>
        <w:t>подпрограммы 3 не достигли плановых значений 3 показателя (30 %), в том числе:</w:t>
      </w:r>
    </w:p>
    <w:p w:rsidR="00785D4E" w:rsidRPr="000604D1" w:rsidRDefault="00785D4E" w:rsidP="00821D3F">
      <w:pPr>
        <w:spacing w:line="348" w:lineRule="auto"/>
        <w:ind w:left="0" w:right="0" w:firstLine="709"/>
        <w:rPr>
          <w:sz w:val="24"/>
          <w:szCs w:val="24"/>
        </w:rPr>
      </w:pPr>
      <w:r w:rsidRPr="000604D1">
        <w:rPr>
          <w:sz w:val="24"/>
          <w:szCs w:val="24"/>
        </w:rPr>
        <w:t xml:space="preserve">«Доля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- 95,5 % (при плане 100 %) в связи с логистикой в транспортной инфраструктуре, существующей в отдельных субъектах Российской Федерации (проживание гражданина в местности со сложной транспортной инфраструктурой или при отсутствии регулярного транспортного сообщения).  </w:t>
      </w:r>
    </w:p>
    <w:p w:rsidR="00785D4E" w:rsidRPr="000604D1" w:rsidRDefault="00785D4E" w:rsidP="00821D3F">
      <w:pPr>
        <w:spacing w:line="348" w:lineRule="auto"/>
        <w:ind w:left="0" w:right="0" w:firstLine="709"/>
        <w:rPr>
          <w:sz w:val="24"/>
          <w:szCs w:val="24"/>
        </w:rPr>
      </w:pPr>
      <w:r w:rsidRPr="000604D1">
        <w:rPr>
          <w:sz w:val="24"/>
          <w:szCs w:val="24"/>
        </w:rPr>
        <w:t>Данный показатель обеспечивает достижение показателя подпункта «д» пункта 1 Указа Президента Российской Федерации от 7 мая 2012 г. № 601 «Об основных направлениях совершенствования системы государственного управления» в части сокращения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 до 15 минут;</w:t>
      </w:r>
    </w:p>
    <w:p w:rsidR="00785D4E" w:rsidRPr="000604D1" w:rsidRDefault="00785D4E" w:rsidP="00821D3F">
      <w:pPr>
        <w:spacing w:line="348" w:lineRule="auto"/>
        <w:ind w:left="0" w:right="0" w:firstLine="709"/>
        <w:rPr>
          <w:sz w:val="24"/>
          <w:szCs w:val="24"/>
        </w:rPr>
      </w:pPr>
      <w:r w:rsidRPr="000604D1">
        <w:rPr>
          <w:sz w:val="24"/>
          <w:szCs w:val="24"/>
        </w:rPr>
        <w:t xml:space="preserve">«Доля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 - 0,09 % (при плане 1,0 %), что обусловлено спецификой предоставления данной государственной услуги (много заявителей пожилого возраста, маломобильных граждан). </w:t>
      </w:r>
    </w:p>
    <w:p w:rsidR="00785D4E" w:rsidRPr="000604D1" w:rsidRDefault="00785D4E" w:rsidP="00821D3F">
      <w:pPr>
        <w:spacing w:line="348" w:lineRule="auto"/>
        <w:ind w:left="0" w:right="0" w:firstLine="709"/>
        <w:rPr>
          <w:sz w:val="24"/>
          <w:szCs w:val="24"/>
        </w:rPr>
      </w:pPr>
      <w:r w:rsidRPr="000604D1">
        <w:rPr>
          <w:sz w:val="24"/>
          <w:szCs w:val="24"/>
        </w:rPr>
        <w:t>«Доля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 - 4,7 % (при плане 3,9 %).</w:t>
      </w:r>
    </w:p>
    <w:p w:rsidR="00785D4E" w:rsidRPr="000604D1" w:rsidRDefault="00785D4E" w:rsidP="00821D3F">
      <w:pPr>
        <w:spacing w:line="348" w:lineRule="auto"/>
        <w:ind w:left="0" w:right="0" w:firstLine="709"/>
        <w:rPr>
          <w:sz w:val="24"/>
          <w:szCs w:val="24"/>
        </w:rPr>
      </w:pPr>
      <w:r w:rsidRPr="000604D1">
        <w:rPr>
          <w:sz w:val="24"/>
          <w:szCs w:val="24"/>
        </w:rPr>
        <w:t xml:space="preserve">В 2018 году из 12 показателей </w:t>
      </w:r>
      <w:r w:rsidR="006A7E3B" w:rsidRPr="000604D1">
        <w:rPr>
          <w:sz w:val="24"/>
          <w:szCs w:val="24"/>
        </w:rPr>
        <w:t xml:space="preserve">(индикаторов) </w:t>
      </w:r>
      <w:r w:rsidRPr="000604D1">
        <w:rPr>
          <w:sz w:val="24"/>
          <w:szCs w:val="24"/>
        </w:rPr>
        <w:t>ГП-4, обеспечивающих достижение указов Президента Российской Федерации от 7 мая 2012 г. № 596, 597, 599, 601, не достигнуты значения 4 показателей</w:t>
      </w:r>
      <w:r w:rsidRPr="000604D1">
        <w:rPr>
          <w:sz w:val="24"/>
          <w:szCs w:val="24"/>
          <w:vertAlign w:val="superscript"/>
        </w:rPr>
        <w:footnoteReference w:id="6"/>
      </w:r>
      <w:r w:rsidRPr="000604D1">
        <w:rPr>
          <w:sz w:val="24"/>
          <w:szCs w:val="24"/>
        </w:rPr>
        <w:t xml:space="preserve"> (33,3 %).</w:t>
      </w:r>
    </w:p>
    <w:p w:rsidR="0080211C" w:rsidRPr="000604D1" w:rsidRDefault="00785D4E" w:rsidP="00821D3F">
      <w:pPr>
        <w:pStyle w:val="af9"/>
        <w:spacing w:after="0" w:line="348" w:lineRule="auto"/>
        <w:rPr>
          <w:rFonts w:eastAsia="Calibri"/>
          <w:szCs w:val="24"/>
          <w:lang w:eastAsia="en-US"/>
        </w:rPr>
      </w:pPr>
      <w:r w:rsidRPr="000604D1">
        <w:rPr>
          <w:szCs w:val="24"/>
        </w:rPr>
        <w:t>В соответствии с проектом паспорта ГП-4 предусмотрено</w:t>
      </w:r>
      <w:r w:rsidRPr="000604D1">
        <w:rPr>
          <w:rFonts w:eastAsia="Calibri"/>
          <w:b/>
          <w:szCs w:val="24"/>
          <w:lang w:eastAsia="en-US"/>
        </w:rPr>
        <w:t xml:space="preserve"> уменьшение количества показателей</w:t>
      </w:r>
      <w:r w:rsidRPr="000604D1">
        <w:rPr>
          <w:rFonts w:eastAsia="Calibri"/>
          <w:szCs w:val="24"/>
          <w:lang w:eastAsia="en-US"/>
        </w:rPr>
        <w:t xml:space="preserve"> (индикаторов) до </w:t>
      </w:r>
      <w:r w:rsidRPr="000604D1">
        <w:rPr>
          <w:rFonts w:eastAsia="Calibri"/>
          <w:b/>
          <w:szCs w:val="24"/>
          <w:lang w:eastAsia="en-US"/>
        </w:rPr>
        <w:t xml:space="preserve">43 </w:t>
      </w:r>
      <w:r w:rsidRPr="000604D1">
        <w:rPr>
          <w:rFonts w:eastAsia="Calibri"/>
          <w:szCs w:val="24"/>
          <w:lang w:eastAsia="en-US"/>
        </w:rPr>
        <w:t>в 2022 году относительно 2018 года (</w:t>
      </w:r>
      <w:r w:rsidRPr="000604D1">
        <w:rPr>
          <w:szCs w:val="24"/>
        </w:rPr>
        <w:t>в 2018 году - 54 показателя, в 2019 году - 45, в 2020 году - 43, в 2021 году - 43, в 2022 году - 43). В</w:t>
      </w:r>
      <w:r w:rsidRPr="000604D1">
        <w:rPr>
          <w:rFonts w:eastAsia="Calibri"/>
          <w:b/>
          <w:szCs w:val="24"/>
          <w:lang w:eastAsia="en-US"/>
        </w:rPr>
        <w:t xml:space="preserve"> 2020 году</w:t>
      </w:r>
      <w:r w:rsidRPr="000604D1">
        <w:rPr>
          <w:rFonts w:eastAsia="Calibri"/>
          <w:szCs w:val="24"/>
          <w:lang w:eastAsia="en-US"/>
        </w:rPr>
        <w:t xml:space="preserve"> бюджетные ассигнования на реализацию ГП-4 </w:t>
      </w:r>
      <w:r w:rsidRPr="000604D1">
        <w:rPr>
          <w:rFonts w:eastAsia="Calibri"/>
          <w:b/>
          <w:szCs w:val="24"/>
          <w:lang w:eastAsia="en-US"/>
        </w:rPr>
        <w:t>увеличиваются</w:t>
      </w:r>
      <w:r w:rsidRPr="000604D1">
        <w:rPr>
          <w:rFonts w:eastAsia="Calibri"/>
          <w:szCs w:val="24"/>
          <w:lang w:eastAsia="en-US"/>
        </w:rPr>
        <w:t xml:space="preserve"> по сравнению с 2019 годом </w:t>
      </w:r>
      <w:r w:rsidRPr="000604D1">
        <w:rPr>
          <w:rFonts w:eastAsia="Calibri"/>
          <w:szCs w:val="24"/>
          <w:lang w:eastAsia="en-US"/>
        </w:rPr>
        <w:lastRenderedPageBreak/>
        <w:t xml:space="preserve">на 4 809,2 млн. рублей (8,8 %), в 2021 году - на 947,6 млн. рублей (1,6 %), в 2022 году - на 709,5 млн. рублей (1,2 %). </w:t>
      </w:r>
    </w:p>
    <w:p w:rsidR="00287B37" w:rsidRPr="000604D1" w:rsidRDefault="00287B37" w:rsidP="00821D3F">
      <w:pPr>
        <w:overflowPunct/>
        <w:autoSpaceDE/>
        <w:autoSpaceDN/>
        <w:adjustRightInd/>
        <w:spacing w:line="348" w:lineRule="auto"/>
        <w:ind w:left="0" w:right="0" w:firstLine="709"/>
        <w:rPr>
          <w:rFonts w:eastAsia="Calibri"/>
          <w:sz w:val="24"/>
          <w:szCs w:val="24"/>
          <w:lang w:eastAsia="en-US"/>
        </w:rPr>
      </w:pPr>
      <w:r w:rsidRPr="000604D1">
        <w:rPr>
          <w:rFonts w:eastAsia="Calibri"/>
          <w:sz w:val="24"/>
          <w:szCs w:val="24"/>
          <w:lang w:eastAsia="en-US"/>
        </w:rPr>
        <w:t xml:space="preserve">Информация о составе и динамике показателей (индикаторов) ГП-4 представлена в таблице № 1 «Информация о составе и динамике показателей государственных программ Российской Федерации в 2017 – 2022 годах» приложения </w:t>
      </w:r>
      <w:r w:rsidR="00282AD8">
        <w:rPr>
          <w:rFonts w:eastAsia="Calibri"/>
          <w:sz w:val="24"/>
          <w:szCs w:val="24"/>
          <w:lang w:eastAsia="en-US"/>
        </w:rPr>
        <w:t>к подразделу 8 Заключения</w:t>
      </w:r>
      <w:r w:rsidRPr="000604D1">
        <w:rPr>
          <w:rFonts w:eastAsia="Calibri"/>
          <w:sz w:val="24"/>
          <w:szCs w:val="24"/>
          <w:lang w:eastAsia="en-US"/>
        </w:rPr>
        <w:t xml:space="preserve"> Счетной палаты.</w:t>
      </w:r>
    </w:p>
    <w:p w:rsidR="00785D4E" w:rsidRPr="000604D1" w:rsidRDefault="00584FD2" w:rsidP="00821D3F">
      <w:pPr>
        <w:pStyle w:val="af9"/>
        <w:spacing w:after="0" w:line="348" w:lineRule="auto"/>
        <w:rPr>
          <w:szCs w:val="24"/>
        </w:rPr>
      </w:pPr>
      <w:r w:rsidRPr="00E10656">
        <w:rPr>
          <w:szCs w:val="24"/>
        </w:rPr>
        <w:t>Информация о новых (уточненных) целевых показателях (индикаторах) госпрограммы, отраженных в проекте паспорта ГП-</w:t>
      </w:r>
      <w:r>
        <w:rPr>
          <w:szCs w:val="24"/>
        </w:rPr>
        <w:t>4</w:t>
      </w:r>
      <w:r w:rsidRPr="00E10656">
        <w:rPr>
          <w:szCs w:val="24"/>
        </w:rPr>
        <w:t xml:space="preserve"> и утвержденных в действующей редакции госпрограммы, представлена в следующей таблице.</w:t>
      </w:r>
      <w:r w:rsidR="00785D4E" w:rsidRPr="000604D1">
        <w:rPr>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387"/>
      </w:tblGrid>
      <w:tr w:rsidR="001B5A42" w:rsidRPr="000604D1" w:rsidTr="001E474D">
        <w:trPr>
          <w:tblHeader/>
        </w:trPr>
        <w:tc>
          <w:tcPr>
            <w:tcW w:w="4644" w:type="dxa"/>
            <w:shd w:val="clear" w:color="auto" w:fill="auto"/>
            <w:vAlign w:val="center"/>
          </w:tcPr>
          <w:p w:rsidR="001B5A42" w:rsidRPr="000604D1" w:rsidRDefault="001B5A42" w:rsidP="009F0908">
            <w:pPr>
              <w:spacing w:line="240" w:lineRule="auto"/>
              <w:ind w:left="0" w:right="191" w:firstLine="0"/>
              <w:jc w:val="center"/>
              <w:outlineLvl w:val="1"/>
              <w:rPr>
                <w:rFonts w:eastAsia="PMingLiU"/>
                <w:sz w:val="16"/>
                <w:szCs w:val="16"/>
              </w:rPr>
            </w:pPr>
            <w:r w:rsidRPr="000604D1">
              <w:rPr>
                <w:rFonts w:eastAsia="PMingLiU"/>
                <w:sz w:val="16"/>
                <w:szCs w:val="16"/>
              </w:rPr>
              <w:t>Целевые показатели, отраженные в проекте паспорта ГП-</w:t>
            </w:r>
            <w:r w:rsidR="001E474D" w:rsidRPr="000604D1">
              <w:rPr>
                <w:rFonts w:eastAsia="PMingLiU"/>
                <w:sz w:val="16"/>
                <w:szCs w:val="16"/>
              </w:rPr>
              <w:t>4</w:t>
            </w:r>
          </w:p>
        </w:tc>
        <w:tc>
          <w:tcPr>
            <w:tcW w:w="5387" w:type="dxa"/>
            <w:shd w:val="clear" w:color="auto" w:fill="auto"/>
            <w:vAlign w:val="center"/>
          </w:tcPr>
          <w:p w:rsidR="001B5A42" w:rsidRPr="000604D1" w:rsidRDefault="001B5A42" w:rsidP="009F0908">
            <w:pPr>
              <w:spacing w:line="240" w:lineRule="auto"/>
              <w:ind w:left="-142" w:right="191" w:firstLine="426"/>
              <w:jc w:val="center"/>
              <w:outlineLvl w:val="1"/>
              <w:rPr>
                <w:rFonts w:eastAsia="PMingLiU"/>
                <w:b/>
                <w:sz w:val="16"/>
                <w:szCs w:val="16"/>
              </w:rPr>
            </w:pPr>
            <w:r w:rsidRPr="000604D1">
              <w:rPr>
                <w:rFonts w:eastAsia="PMingLiU"/>
                <w:sz w:val="16"/>
                <w:szCs w:val="16"/>
              </w:rPr>
              <w:t>Целевые показатели, предусмотренные ГП-</w:t>
            </w:r>
            <w:r w:rsidR="001E474D" w:rsidRPr="000604D1">
              <w:rPr>
                <w:rFonts w:eastAsia="PMingLiU"/>
                <w:sz w:val="16"/>
                <w:szCs w:val="16"/>
              </w:rPr>
              <w:t>4</w:t>
            </w:r>
          </w:p>
        </w:tc>
      </w:tr>
      <w:tr w:rsidR="001B5A42" w:rsidRPr="000604D1" w:rsidTr="001E474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1B5A42"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Значение показателя скорректировано в сторону увеличения и составило на 2020-2022 годы 66,8 %, 67,9 % и 68,8 % с учетом фактически достигнутых значений в 2017 году (57,8 %) и в 2018 году (64,1 %).</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B5A42" w:rsidRPr="000604D1" w:rsidRDefault="001E474D" w:rsidP="001E474D">
            <w:pPr>
              <w:spacing w:line="240" w:lineRule="auto"/>
              <w:ind w:left="0" w:right="0" w:firstLine="34"/>
              <w:outlineLvl w:val="1"/>
              <w:rPr>
                <w:rFonts w:eastAsia="PMingLiU"/>
                <w:sz w:val="16"/>
                <w:szCs w:val="16"/>
              </w:rPr>
            </w:pPr>
            <w:r w:rsidRPr="000604D1">
              <w:rPr>
                <w:rFonts w:eastAsia="Calibri"/>
                <w:sz w:val="16"/>
                <w:szCs w:val="16"/>
                <w:lang w:eastAsia="en-US"/>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w:t>
            </w:r>
            <w:r w:rsidRPr="000604D1">
              <w:rPr>
                <w:sz w:val="16"/>
                <w:szCs w:val="16"/>
              </w:rPr>
              <w:t>в действующей редакции ГП-4 установлено на 2020-2022 годы в размере 59,3 %, 59,8 % и 60,3 % соответственно.</w:t>
            </w:r>
          </w:p>
        </w:tc>
      </w:tr>
      <w:tr w:rsidR="001E474D" w:rsidRPr="000604D1" w:rsidTr="001E474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З</w:t>
            </w:r>
            <w:r w:rsidR="0009305E" w:rsidRPr="000604D1">
              <w:rPr>
                <w:rFonts w:eastAsia="Calibri"/>
                <w:sz w:val="16"/>
                <w:szCs w:val="16"/>
                <w:lang w:eastAsia="en-US"/>
              </w:rPr>
              <w:t>н</w:t>
            </w:r>
            <w:r w:rsidRPr="000604D1">
              <w:rPr>
                <w:rFonts w:eastAsia="Calibri"/>
                <w:sz w:val="16"/>
                <w:szCs w:val="16"/>
                <w:lang w:eastAsia="en-US"/>
              </w:rPr>
              <w:t>ачение показателя скорректировано в сторону увеличения и составило на 2020-2022 годы по 9 821 ед. ежегодно с учетом фактически достигнутых значений в 2017 году (11 196 ед.) и в 2018 году (11 567 ед.).</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в действующей редакции ГП-4 установлено на 2020-2025 годы в размере 7 250 ед. ежегодно.</w:t>
            </w:r>
          </w:p>
        </w:tc>
      </w:tr>
      <w:tr w:rsidR="001E474D" w:rsidRPr="000604D1" w:rsidTr="001E474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Значение показателя скорректировано в сторону увеличения и составило на 2020-2022 годы по 11 814 ед. ежегодно с учетом фактически достигнутых значений в  2016 году  (11 289 ед.), в 2017 году (12 533  ед.) и в 2018 году (12 720 ед.).</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в действующей редакции ГП-4 установлено на 2020-2025 годы в размере 9 400 ед. ежегодно.</w:t>
            </w:r>
          </w:p>
        </w:tc>
      </w:tr>
      <w:tr w:rsidR="001E474D" w:rsidRPr="000604D1" w:rsidTr="001E474D">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Значение показателя скорректировано в сторону уменьшения на 10 процентных пунктов и составило на 2020 год – 73,5 %, на 2021 год – 74 %, на  2022 год – 74,5 % с учетом ранее достигнутых темпов развития в 2016 году (72,9 %), в 2017 году (83,2 %) и в 2018 году (70,1 %).</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1E474D" w:rsidRPr="000604D1" w:rsidRDefault="001E474D" w:rsidP="001E474D">
            <w:pPr>
              <w:spacing w:line="240" w:lineRule="auto"/>
              <w:ind w:left="0" w:right="0" w:firstLine="0"/>
              <w:outlineLvl w:val="1"/>
              <w:rPr>
                <w:rFonts w:eastAsia="Calibri"/>
                <w:sz w:val="16"/>
                <w:szCs w:val="16"/>
                <w:lang w:eastAsia="en-US"/>
              </w:rPr>
            </w:pPr>
            <w:r w:rsidRPr="000604D1">
              <w:rPr>
                <w:rFonts w:eastAsia="Calibri"/>
                <w:sz w:val="16"/>
                <w:szCs w:val="16"/>
                <w:lang w:eastAsia="en-US"/>
              </w:rPr>
              <w:t>«Доля лиц с ограниченными возможностями здоровья и инвалидов в возрасте от 6 до 18 лет, систематически занимающихся физической культурой и спортом, в общей численности этой категории населения» в действующей редакции ГП-4 установлено на 2020 год в размере 83,5 %, на 2021 год – 84 %, на 2022 год – 84,5 %.</w:t>
            </w:r>
          </w:p>
        </w:tc>
      </w:tr>
    </w:tbl>
    <w:p w:rsidR="00821D3F" w:rsidRDefault="00821D3F" w:rsidP="00785D4E">
      <w:pPr>
        <w:overflowPunct/>
        <w:autoSpaceDE/>
        <w:autoSpaceDN/>
        <w:adjustRightInd/>
        <w:spacing w:line="360" w:lineRule="auto"/>
        <w:ind w:left="0" w:right="0" w:firstLine="709"/>
        <w:rPr>
          <w:sz w:val="24"/>
          <w:szCs w:val="24"/>
        </w:rPr>
      </w:pPr>
    </w:p>
    <w:p w:rsidR="00785D4E" w:rsidRPr="000604D1" w:rsidRDefault="00626118" w:rsidP="00785D4E">
      <w:pPr>
        <w:overflowPunct/>
        <w:autoSpaceDE/>
        <w:autoSpaceDN/>
        <w:adjustRightInd/>
        <w:spacing w:line="360" w:lineRule="auto"/>
        <w:ind w:left="0" w:right="0" w:firstLine="709"/>
        <w:rPr>
          <w:sz w:val="24"/>
          <w:szCs w:val="24"/>
        </w:rPr>
      </w:pPr>
      <w:r>
        <w:rPr>
          <w:sz w:val="24"/>
          <w:szCs w:val="24"/>
        </w:rPr>
        <w:t>С</w:t>
      </w:r>
      <w:r w:rsidR="00785D4E" w:rsidRPr="000604D1">
        <w:rPr>
          <w:sz w:val="24"/>
          <w:szCs w:val="24"/>
        </w:rPr>
        <w:t>ледует отметить, что значения показателя «Доля детей и молодежи (возраст 3</w:t>
      </w:r>
      <w:r w:rsidR="00154B08">
        <w:rPr>
          <w:sz w:val="24"/>
          <w:szCs w:val="24"/>
        </w:rPr>
        <w:t> </w:t>
      </w:r>
      <w:r w:rsidR="00785D4E" w:rsidRPr="000604D1">
        <w:rPr>
          <w:sz w:val="24"/>
          <w:szCs w:val="24"/>
        </w:rPr>
        <w:t>-</w:t>
      </w:r>
      <w:r w:rsidR="00154B08">
        <w:rPr>
          <w:sz w:val="24"/>
          <w:szCs w:val="24"/>
        </w:rPr>
        <w:t> </w:t>
      </w:r>
      <w:r w:rsidR="00785D4E" w:rsidRPr="000604D1">
        <w:rPr>
          <w:sz w:val="24"/>
          <w:szCs w:val="24"/>
        </w:rPr>
        <w:t>29 лет), систематически занимающихся физической ку</w:t>
      </w:r>
      <w:r w:rsidR="00154B08">
        <w:rPr>
          <w:sz w:val="24"/>
          <w:szCs w:val="24"/>
        </w:rPr>
        <w:t>льтурой и спортом», касающегося</w:t>
      </w:r>
      <w:r w:rsidR="00785D4E" w:rsidRPr="000604D1">
        <w:rPr>
          <w:sz w:val="24"/>
          <w:szCs w:val="24"/>
        </w:rPr>
        <w:t xml:space="preserve"> в том числе лиц с ограниченными возможностями в возрасте от 6 до 18 лет,  установлены в ФП «Спорт – норма жизни» в размере меньшем, чем в действующей редакции ГП-4 (на 2020 </w:t>
      </w:r>
      <w:r w:rsidR="00D71E4C" w:rsidRPr="000604D1">
        <w:rPr>
          <w:sz w:val="24"/>
          <w:szCs w:val="24"/>
        </w:rPr>
        <w:t>год</w:t>
      </w:r>
      <w:r w:rsidR="00D71E4C">
        <w:rPr>
          <w:sz w:val="24"/>
          <w:szCs w:val="24"/>
        </w:rPr>
        <w:t> </w:t>
      </w:r>
      <w:r w:rsidR="00785D4E" w:rsidRPr="000604D1">
        <w:rPr>
          <w:sz w:val="24"/>
          <w:szCs w:val="24"/>
        </w:rPr>
        <w:t>- 81,9 %, на 2021 год – 83,1 %, на 2022 год – 84,3 %), что также подтверждает обоснованность изменения значений показателя ГП-4.</w:t>
      </w:r>
    </w:p>
    <w:p w:rsidR="00785D4E" w:rsidRPr="000604D1" w:rsidRDefault="00785D4E" w:rsidP="00785D4E">
      <w:pPr>
        <w:overflowPunct/>
        <w:autoSpaceDE/>
        <w:autoSpaceDN/>
        <w:adjustRightInd/>
        <w:spacing w:line="360" w:lineRule="auto"/>
        <w:ind w:left="0" w:right="0" w:firstLine="709"/>
        <w:rPr>
          <w:rFonts w:eastAsia="Calibri"/>
          <w:sz w:val="24"/>
          <w:szCs w:val="24"/>
          <w:lang w:eastAsia="en-US"/>
        </w:rPr>
      </w:pPr>
      <w:r w:rsidRPr="000604D1">
        <w:rPr>
          <w:rFonts w:eastAsia="Calibri"/>
          <w:sz w:val="24"/>
          <w:szCs w:val="24"/>
          <w:lang w:eastAsia="en-US"/>
        </w:rPr>
        <w:t xml:space="preserve">Установлены трудноисполнимые плановые значения целевых показателей. </w:t>
      </w:r>
    </w:p>
    <w:p w:rsidR="00785D4E" w:rsidRPr="000604D1" w:rsidRDefault="00785D4E" w:rsidP="00785D4E">
      <w:pPr>
        <w:spacing w:line="360" w:lineRule="auto"/>
        <w:ind w:left="0" w:right="0" w:firstLine="709"/>
        <w:rPr>
          <w:sz w:val="24"/>
          <w:szCs w:val="24"/>
        </w:rPr>
      </w:pPr>
      <w:r w:rsidRPr="000604D1">
        <w:rPr>
          <w:sz w:val="24"/>
          <w:szCs w:val="24"/>
        </w:rPr>
        <w:t xml:space="preserve">Так, фактические значения показателя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при плане 100 % составили в 2017 году 88 %, в 2018 году - 95,5 % в связи с логистикой в транспортной инфраструктуре, существующей в отдельных субъектах Российской Федерации (проживание гражданина в местности со сложной транспортной инфраструктурой или при отсутствии регулярного транспортного сообщения). В этой связи </w:t>
      </w:r>
      <w:r w:rsidRPr="000604D1">
        <w:rPr>
          <w:sz w:val="24"/>
          <w:szCs w:val="24"/>
        </w:rPr>
        <w:lastRenderedPageBreak/>
        <w:t>граждане не всегда могут прибыть к назначенному времени  – либо намного раньше, либо значительно позже, в то время, на которое вызваны другие граждане, что приводит к снижению фактического значения целевого показателя, который объективно не может составлять 100 %. Учитывая изложенное, Минтруд России на 2020 год планировал откорректировать плановый показатель (с учетом фактических данных за несколько лет). Однако согласно проекту паспорта ГП-4 значение данного показателя осталось без изменений.</w:t>
      </w:r>
    </w:p>
    <w:p w:rsidR="00785D4E" w:rsidRPr="000604D1" w:rsidRDefault="00785D4E" w:rsidP="00785D4E">
      <w:pPr>
        <w:spacing w:line="360" w:lineRule="auto"/>
        <w:ind w:left="0" w:right="0" w:firstLine="709"/>
        <w:rPr>
          <w:b/>
          <w:sz w:val="24"/>
          <w:szCs w:val="24"/>
        </w:rPr>
      </w:pPr>
      <w:r w:rsidRPr="000604D1">
        <w:rPr>
          <w:sz w:val="24"/>
          <w:szCs w:val="24"/>
        </w:rPr>
        <w:t xml:space="preserve">Фактическое значение показателя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 в 2016 – 2018 годах </w:t>
      </w:r>
      <w:r w:rsidRPr="000604D1">
        <w:rPr>
          <w:b/>
          <w:sz w:val="24"/>
          <w:szCs w:val="24"/>
        </w:rPr>
        <w:t>достигало значений от 0,05 % до 0,1 %</w:t>
      </w:r>
      <w:r w:rsidRPr="000604D1">
        <w:rPr>
          <w:sz w:val="24"/>
          <w:szCs w:val="24"/>
        </w:rPr>
        <w:t xml:space="preserve"> (при этом плановое значение было достигнуто только в 2017 году), что обусловлено возрастом заявителей (много заявителей пожилого возраста, маломобильных граждан), а также необходимостью (как правило) в ходе проведения государственной услуги проведения врачами по МСЭ личного осмотра гражданина (признание гражданина инвалидом осуществляется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В связи с этим установление планового значения показателя </w:t>
      </w:r>
      <w:r w:rsidRPr="000604D1">
        <w:rPr>
          <w:b/>
          <w:sz w:val="24"/>
          <w:szCs w:val="24"/>
        </w:rPr>
        <w:t>на 2020</w:t>
      </w:r>
      <w:r w:rsidR="00154B08">
        <w:rPr>
          <w:b/>
          <w:sz w:val="24"/>
          <w:szCs w:val="24"/>
        </w:rPr>
        <w:t> </w:t>
      </w:r>
      <w:r w:rsidRPr="000604D1">
        <w:rPr>
          <w:b/>
          <w:sz w:val="24"/>
          <w:szCs w:val="24"/>
        </w:rPr>
        <w:t>-</w:t>
      </w:r>
      <w:r w:rsidR="00154B08">
        <w:rPr>
          <w:b/>
          <w:sz w:val="24"/>
          <w:szCs w:val="24"/>
        </w:rPr>
        <w:t> </w:t>
      </w:r>
      <w:r w:rsidRPr="000604D1">
        <w:rPr>
          <w:b/>
          <w:sz w:val="24"/>
          <w:szCs w:val="24"/>
        </w:rPr>
        <w:t>2022 годы на уровне</w:t>
      </w:r>
      <w:r w:rsidRPr="000604D1">
        <w:rPr>
          <w:sz w:val="24"/>
          <w:szCs w:val="24"/>
        </w:rPr>
        <w:t xml:space="preserve"> </w:t>
      </w:r>
      <w:r w:rsidRPr="000604D1">
        <w:rPr>
          <w:b/>
          <w:sz w:val="24"/>
          <w:szCs w:val="24"/>
        </w:rPr>
        <w:t xml:space="preserve">3-5 % </w:t>
      </w:r>
      <w:r w:rsidRPr="000604D1">
        <w:rPr>
          <w:sz w:val="24"/>
          <w:szCs w:val="24"/>
        </w:rPr>
        <w:t>представляется необоснованным и трудноисполнимым.</w:t>
      </w:r>
    </w:p>
    <w:p w:rsidR="00785D4E" w:rsidRPr="000604D1" w:rsidRDefault="00785D4E" w:rsidP="00785D4E">
      <w:pPr>
        <w:overflowPunct/>
        <w:autoSpaceDE/>
        <w:autoSpaceDN/>
        <w:adjustRightInd/>
        <w:spacing w:line="360" w:lineRule="auto"/>
        <w:ind w:left="0" w:right="0" w:firstLine="709"/>
        <w:rPr>
          <w:rFonts w:eastAsia="Calibri"/>
          <w:sz w:val="24"/>
          <w:szCs w:val="24"/>
          <w:lang w:eastAsia="en-US"/>
        </w:rPr>
      </w:pPr>
      <w:r w:rsidRPr="000604D1">
        <w:rPr>
          <w:rFonts w:eastAsia="Calibri"/>
          <w:sz w:val="24"/>
          <w:szCs w:val="24"/>
          <w:lang w:eastAsia="en-US"/>
        </w:rPr>
        <w:t>Установлено 10 показателей ГП-4 из 43 (23 %), формулировка которых предполагает техническую реализацию путем расходования любого объема средств.</w:t>
      </w:r>
    </w:p>
    <w:p w:rsidR="00785D4E" w:rsidRPr="000604D1" w:rsidRDefault="00785D4E" w:rsidP="00785D4E">
      <w:pPr>
        <w:overflowPunct/>
        <w:autoSpaceDE/>
        <w:autoSpaceDN/>
        <w:adjustRightInd/>
        <w:spacing w:line="360" w:lineRule="auto"/>
        <w:ind w:left="0" w:right="0" w:firstLine="709"/>
        <w:rPr>
          <w:sz w:val="24"/>
          <w:szCs w:val="24"/>
        </w:rPr>
      </w:pPr>
      <w:r w:rsidRPr="000604D1">
        <w:rPr>
          <w:sz w:val="24"/>
          <w:szCs w:val="24"/>
        </w:rPr>
        <w:t>На уровне госпрограммы «Доля инвалидов, положительно оценивающих отношение населения к проблемам инвалидов, в общей численности опрошенных инвалидов».</w:t>
      </w:r>
    </w:p>
    <w:p w:rsidR="00785D4E" w:rsidRPr="000604D1" w:rsidRDefault="00785D4E" w:rsidP="00785D4E">
      <w:pPr>
        <w:overflowPunct/>
        <w:autoSpaceDE/>
        <w:autoSpaceDN/>
        <w:adjustRightInd/>
        <w:spacing w:line="360" w:lineRule="auto"/>
        <w:ind w:left="0" w:right="0" w:firstLine="709"/>
        <w:rPr>
          <w:sz w:val="24"/>
          <w:szCs w:val="24"/>
        </w:rPr>
      </w:pPr>
      <w:r w:rsidRPr="000604D1">
        <w:rPr>
          <w:sz w:val="24"/>
          <w:szCs w:val="24"/>
        </w:rPr>
        <w:t>На уровне подпрограммы 1 «Доля граждан, признающих навыки, достоинства и способности инвалидов, в общей численности опрошенных граждан»;</w:t>
      </w:r>
      <w:r w:rsidR="00626118">
        <w:rPr>
          <w:sz w:val="24"/>
          <w:szCs w:val="24"/>
        </w:rPr>
        <w:t xml:space="preserve"> </w:t>
      </w:r>
      <w:r w:rsidRPr="000604D1">
        <w:rPr>
          <w:sz w:val="24"/>
          <w:szCs w:val="24"/>
        </w:rPr>
        <w:t>«Количество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p w:rsidR="00785D4E" w:rsidRPr="000604D1" w:rsidRDefault="00154B08" w:rsidP="00785D4E">
      <w:pPr>
        <w:overflowPunct/>
        <w:autoSpaceDE/>
        <w:autoSpaceDN/>
        <w:adjustRightInd/>
        <w:spacing w:line="360" w:lineRule="auto"/>
        <w:ind w:left="0" w:right="0" w:firstLine="709"/>
        <w:rPr>
          <w:sz w:val="24"/>
          <w:szCs w:val="24"/>
        </w:rPr>
      </w:pPr>
      <w:r>
        <w:rPr>
          <w:sz w:val="24"/>
          <w:szCs w:val="24"/>
        </w:rPr>
        <w:t>На уровне подпрограммы 2</w:t>
      </w:r>
      <w:r w:rsidR="00785D4E" w:rsidRPr="000604D1">
        <w:rPr>
          <w:sz w:val="24"/>
          <w:szCs w:val="24"/>
        </w:rPr>
        <w:t xml:space="preserve"> «Доля студентов из числа инвалидов, обучавшихся по программам бакалавриата и программам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w:t>
      </w:r>
      <w:r w:rsidR="00626118">
        <w:rPr>
          <w:sz w:val="24"/>
          <w:szCs w:val="24"/>
        </w:rPr>
        <w:t xml:space="preserve"> </w:t>
      </w:r>
      <w:r w:rsidR="00785D4E" w:rsidRPr="000604D1">
        <w:rPr>
          <w:sz w:val="24"/>
          <w:szCs w:val="24"/>
        </w:rPr>
        <w:t xml:space="preserve">«Доля студентов из числа </w:t>
      </w:r>
      <w:r w:rsidR="00785D4E" w:rsidRPr="000604D1">
        <w:rPr>
          <w:sz w:val="24"/>
          <w:szCs w:val="24"/>
        </w:rPr>
        <w:lastRenderedPageBreak/>
        <w:t>инвалидов, обучавшихся по образовательным программам среднего профессионального образования, выбывших по причине академической неуспеваемости»;</w:t>
      </w:r>
    </w:p>
    <w:p w:rsidR="00785D4E" w:rsidRPr="000604D1" w:rsidRDefault="00154B08" w:rsidP="00785D4E">
      <w:pPr>
        <w:overflowPunct/>
        <w:autoSpaceDE/>
        <w:autoSpaceDN/>
        <w:adjustRightInd/>
        <w:spacing w:line="360" w:lineRule="auto"/>
        <w:ind w:left="0" w:right="0" w:firstLine="709"/>
        <w:rPr>
          <w:sz w:val="24"/>
          <w:szCs w:val="24"/>
        </w:rPr>
      </w:pPr>
      <w:r>
        <w:rPr>
          <w:sz w:val="24"/>
          <w:szCs w:val="24"/>
        </w:rPr>
        <w:t>На уровне подпрограммы 3</w:t>
      </w:r>
      <w:r w:rsidR="00785D4E" w:rsidRPr="000604D1">
        <w:rPr>
          <w:sz w:val="24"/>
          <w:szCs w:val="24"/>
        </w:rPr>
        <w:t xml:space="preserve"> «Доля решений главных бюро медико-социальной экспертизы по переосвидетельствованию граждан, обжалованных в Федеральном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r w:rsidR="00626118">
        <w:rPr>
          <w:sz w:val="24"/>
          <w:szCs w:val="24"/>
        </w:rPr>
        <w:t xml:space="preserve"> </w:t>
      </w:r>
      <w:r w:rsidR="00785D4E" w:rsidRPr="000604D1">
        <w:rPr>
          <w:sz w:val="24"/>
          <w:szCs w:val="24"/>
        </w:rPr>
        <w:t>«Доля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r w:rsidR="00626118">
        <w:rPr>
          <w:sz w:val="24"/>
          <w:szCs w:val="24"/>
        </w:rPr>
        <w:t xml:space="preserve"> </w:t>
      </w:r>
      <w:r w:rsidR="00785D4E" w:rsidRPr="000604D1">
        <w:rPr>
          <w:sz w:val="24"/>
          <w:szCs w:val="24"/>
        </w:rPr>
        <w:t>«Доля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r w:rsidR="00626118">
        <w:rPr>
          <w:sz w:val="24"/>
          <w:szCs w:val="24"/>
        </w:rPr>
        <w:t xml:space="preserve"> </w:t>
      </w:r>
      <w:r w:rsidR="00785D4E" w:rsidRPr="000604D1">
        <w:rPr>
          <w:sz w:val="24"/>
          <w:szCs w:val="24"/>
        </w:rPr>
        <w:t>«Доля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r w:rsidR="00626118">
        <w:rPr>
          <w:sz w:val="24"/>
          <w:szCs w:val="24"/>
        </w:rPr>
        <w:t xml:space="preserve"> </w:t>
      </w:r>
      <w:r w:rsidR="00785D4E" w:rsidRPr="000604D1">
        <w:rPr>
          <w:sz w:val="24"/>
          <w:szCs w:val="24"/>
        </w:rPr>
        <w:t>«Количество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p w:rsidR="00785D4E" w:rsidRDefault="00785D4E" w:rsidP="00785D4E">
      <w:pPr>
        <w:pStyle w:val="af9"/>
        <w:spacing w:line="372" w:lineRule="auto"/>
        <w:rPr>
          <w:szCs w:val="24"/>
        </w:rPr>
      </w:pPr>
      <w:r w:rsidRPr="000604D1">
        <w:rPr>
          <w:rFonts w:eastAsia="Calibri"/>
          <w:b/>
          <w:szCs w:val="24"/>
          <w:lang w:eastAsia="en-US"/>
        </w:rPr>
        <w:t>4.6</w:t>
      </w:r>
      <w:r w:rsidRPr="000604D1">
        <w:rPr>
          <w:b/>
          <w:szCs w:val="24"/>
        </w:rPr>
        <w:t>.</w:t>
      </w:r>
      <w:r w:rsidRPr="000604D1">
        <w:rPr>
          <w:szCs w:val="24"/>
        </w:rPr>
        <w:t> Динамика показателей (индикаторов) по госпрограмме и подпрограммам, по которым установлены плановые значения, представлена в следующей таблице.</w:t>
      </w:r>
    </w:p>
    <w:p w:rsidR="00524A5E" w:rsidRPr="000604D1" w:rsidRDefault="00524A5E" w:rsidP="00785D4E">
      <w:pPr>
        <w:pStyle w:val="af9"/>
        <w:spacing w:line="372" w:lineRule="auto"/>
        <w:rPr>
          <w:szCs w:val="24"/>
        </w:rPr>
      </w:pPr>
    </w:p>
    <w:tbl>
      <w:tblPr>
        <w:tblW w:w="5119" w:type="pct"/>
        <w:tblLook w:val="04A0" w:firstRow="1" w:lastRow="0" w:firstColumn="1" w:lastColumn="0" w:noHBand="0" w:noVBand="1"/>
      </w:tblPr>
      <w:tblGrid>
        <w:gridCol w:w="1584"/>
        <w:gridCol w:w="997"/>
        <w:gridCol w:w="829"/>
        <w:gridCol w:w="710"/>
        <w:gridCol w:w="650"/>
        <w:gridCol w:w="809"/>
        <w:gridCol w:w="1402"/>
        <w:gridCol w:w="966"/>
        <w:gridCol w:w="1166"/>
        <w:gridCol w:w="975"/>
      </w:tblGrid>
      <w:tr w:rsidR="00524A5E" w:rsidRPr="000604D1" w:rsidTr="00524A5E">
        <w:trPr>
          <w:trHeight w:val="435"/>
          <w:tblHeader/>
        </w:trPr>
        <w:tc>
          <w:tcPr>
            <w:tcW w:w="785" w:type="pct"/>
            <w:vMerge w:val="restart"/>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Наименование</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138" w:right="-177" w:firstLine="0"/>
              <w:jc w:val="center"/>
              <w:rPr>
                <w:sz w:val="15"/>
                <w:szCs w:val="15"/>
                <w:lang w:eastAsia="en-US"/>
              </w:rPr>
            </w:pPr>
            <w:r w:rsidRPr="000604D1">
              <w:rPr>
                <w:sz w:val="15"/>
                <w:szCs w:val="15"/>
                <w:lang w:eastAsia="en-US"/>
              </w:rPr>
              <w:t>Объем бюджетных ассигнований*</w:t>
            </w:r>
          </w:p>
          <w:p w:rsidR="00524A5E" w:rsidRPr="000604D1" w:rsidRDefault="00524A5E" w:rsidP="00545641">
            <w:pPr>
              <w:overflowPunct/>
              <w:autoSpaceDE/>
              <w:adjustRightInd/>
              <w:spacing w:line="240" w:lineRule="auto"/>
              <w:ind w:left="-138" w:right="-177" w:firstLine="0"/>
              <w:jc w:val="center"/>
              <w:rPr>
                <w:sz w:val="15"/>
                <w:szCs w:val="15"/>
                <w:lang w:eastAsia="en-US"/>
              </w:rPr>
            </w:pPr>
            <w:r w:rsidRPr="000604D1">
              <w:rPr>
                <w:sz w:val="15"/>
                <w:szCs w:val="15"/>
                <w:lang w:eastAsia="en-US"/>
              </w:rPr>
              <w:t>(млн. рублей)</w:t>
            </w:r>
          </w:p>
        </w:tc>
        <w:tc>
          <w:tcPr>
            <w:tcW w:w="411" w:type="pct"/>
            <w:vMerge w:val="restart"/>
            <w:tcBorders>
              <w:top w:val="single" w:sz="4" w:space="0" w:color="auto"/>
              <w:left w:val="nil"/>
              <w:right w:val="single" w:sz="4" w:space="0" w:color="auto"/>
            </w:tcBorders>
            <w:vAlign w:val="center"/>
            <w:hideMark/>
          </w:tcPr>
          <w:p w:rsidR="00524A5E" w:rsidRPr="000604D1" w:rsidRDefault="00524A5E" w:rsidP="00545641">
            <w:pPr>
              <w:spacing w:line="240" w:lineRule="auto"/>
              <w:ind w:left="0" w:right="0"/>
              <w:jc w:val="center"/>
              <w:rPr>
                <w:sz w:val="15"/>
                <w:szCs w:val="15"/>
                <w:lang w:eastAsia="en-US"/>
              </w:rPr>
            </w:pPr>
            <w:r w:rsidRPr="000604D1">
              <w:rPr>
                <w:sz w:val="15"/>
                <w:szCs w:val="15"/>
                <w:lang w:eastAsia="en-US"/>
              </w:rPr>
              <w:t>В</w:t>
            </w:r>
            <w:r>
              <w:rPr>
                <w:sz w:val="15"/>
                <w:szCs w:val="15"/>
                <w:lang w:eastAsia="en-US"/>
              </w:rPr>
              <w:t>В</w:t>
            </w:r>
            <w:r w:rsidRPr="000604D1">
              <w:rPr>
                <w:sz w:val="15"/>
                <w:szCs w:val="15"/>
                <w:lang w:eastAsia="en-US"/>
              </w:rPr>
              <w:t xml:space="preserve">сего показа-телей </w:t>
            </w:r>
          </w:p>
        </w:tc>
        <w:tc>
          <w:tcPr>
            <w:tcW w:w="1770" w:type="pct"/>
            <w:gridSpan w:val="4"/>
            <w:tcBorders>
              <w:top w:val="single" w:sz="4" w:space="0" w:color="auto"/>
              <w:left w:val="nil"/>
              <w:bottom w:val="single" w:sz="4" w:space="0" w:color="auto"/>
              <w:right w:val="single" w:sz="4" w:space="0" w:color="auto"/>
            </w:tcBorders>
            <w:vAlign w:val="center"/>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Количество показателей, значения которых по сравнению с предыдущим годом</w:t>
            </w:r>
          </w:p>
        </w:tc>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169" w:right="-180" w:firstLine="0"/>
              <w:jc w:val="center"/>
              <w:rPr>
                <w:sz w:val="15"/>
                <w:szCs w:val="15"/>
                <w:lang w:eastAsia="en-US"/>
              </w:rPr>
            </w:pPr>
            <w:r w:rsidRPr="000604D1">
              <w:rPr>
                <w:sz w:val="15"/>
                <w:szCs w:val="15"/>
                <w:lang w:eastAsia="en-US"/>
              </w:rPr>
              <w:t xml:space="preserve">Прекращают действие </w:t>
            </w:r>
          </w:p>
        </w:tc>
        <w:tc>
          <w:tcPr>
            <w:tcW w:w="1061" w:type="pct"/>
            <w:gridSpan w:val="2"/>
            <w:tcBorders>
              <w:top w:val="single" w:sz="4" w:space="0" w:color="auto"/>
              <w:left w:val="nil"/>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Отклонение от предыдущего года</w:t>
            </w:r>
          </w:p>
        </w:tc>
      </w:tr>
      <w:tr w:rsidR="00524A5E" w:rsidRPr="000604D1" w:rsidTr="00FD706D">
        <w:trPr>
          <w:trHeight w:val="610"/>
          <w:tblHeader/>
        </w:trPr>
        <w:tc>
          <w:tcPr>
            <w:tcW w:w="785" w:type="pct"/>
            <w:vMerge/>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utoSpaceDN/>
              <w:adjustRightInd/>
              <w:spacing w:line="240" w:lineRule="auto"/>
              <w:ind w:left="0" w:right="0" w:firstLine="0"/>
              <w:jc w:val="left"/>
              <w:rPr>
                <w:sz w:val="15"/>
                <w:szCs w:val="15"/>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utoSpaceDN/>
              <w:adjustRightInd/>
              <w:spacing w:line="240" w:lineRule="auto"/>
              <w:ind w:left="0" w:right="0" w:firstLine="0"/>
              <w:jc w:val="left"/>
              <w:rPr>
                <w:sz w:val="15"/>
                <w:szCs w:val="15"/>
                <w:lang w:eastAsia="en-US"/>
              </w:rPr>
            </w:pPr>
          </w:p>
        </w:tc>
        <w:tc>
          <w:tcPr>
            <w:tcW w:w="411" w:type="pct"/>
            <w:vMerge/>
            <w:tcBorders>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p>
        </w:tc>
        <w:tc>
          <w:tcPr>
            <w:tcW w:w="352"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увели-чены</w:t>
            </w:r>
          </w:p>
        </w:tc>
        <w:tc>
          <w:tcPr>
            <w:tcW w:w="322"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сни-жены</w:t>
            </w:r>
          </w:p>
        </w:tc>
        <w:tc>
          <w:tcPr>
            <w:tcW w:w="401"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сохра-нены на уровне</w:t>
            </w:r>
          </w:p>
        </w:tc>
        <w:tc>
          <w:tcPr>
            <w:tcW w:w="695"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160" w:right="-189" w:firstLine="0"/>
              <w:jc w:val="center"/>
              <w:rPr>
                <w:sz w:val="15"/>
                <w:szCs w:val="15"/>
                <w:lang w:eastAsia="en-US"/>
              </w:rPr>
            </w:pPr>
            <w:r>
              <w:rPr>
                <w:sz w:val="15"/>
                <w:szCs w:val="15"/>
                <w:lang w:eastAsia="en-US"/>
              </w:rPr>
              <w:t>н</w:t>
            </w:r>
            <w:r w:rsidRPr="000604D1">
              <w:rPr>
                <w:sz w:val="15"/>
                <w:szCs w:val="15"/>
                <w:lang w:eastAsia="en-US"/>
              </w:rPr>
              <w:t>ачинают действие</w:t>
            </w:r>
            <w:r>
              <w:rPr>
                <w:sz w:val="15"/>
                <w:szCs w:val="15"/>
                <w:lang w:eastAsia="en-US"/>
              </w:rPr>
              <w:br/>
            </w:r>
            <w:r w:rsidRPr="000604D1">
              <w:rPr>
                <w:sz w:val="15"/>
                <w:szCs w:val="15"/>
                <w:lang w:eastAsia="en-US"/>
              </w:rPr>
              <w:t xml:space="preserve"> с соответствующего</w:t>
            </w:r>
          </w:p>
          <w:p w:rsidR="00524A5E" w:rsidRPr="000604D1" w:rsidRDefault="00524A5E" w:rsidP="00545641">
            <w:pPr>
              <w:overflowPunct/>
              <w:autoSpaceDE/>
              <w:adjustRightInd/>
              <w:spacing w:line="240" w:lineRule="auto"/>
              <w:ind w:left="-160" w:right="-189" w:firstLine="0"/>
              <w:jc w:val="center"/>
              <w:rPr>
                <w:sz w:val="15"/>
                <w:szCs w:val="15"/>
                <w:lang w:eastAsia="en-US"/>
              </w:rPr>
            </w:pPr>
            <w:r w:rsidRPr="000604D1">
              <w:rPr>
                <w:sz w:val="15"/>
                <w:szCs w:val="15"/>
                <w:lang w:eastAsia="en-US"/>
              </w:rPr>
              <w:t>года</w:t>
            </w: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utoSpaceDN/>
              <w:adjustRightInd/>
              <w:spacing w:line="240" w:lineRule="auto"/>
              <w:ind w:left="0" w:right="0" w:firstLine="0"/>
              <w:jc w:val="left"/>
              <w:rPr>
                <w:sz w:val="15"/>
                <w:szCs w:val="15"/>
                <w:lang w:eastAsia="en-US"/>
              </w:rPr>
            </w:pPr>
          </w:p>
        </w:tc>
        <w:tc>
          <w:tcPr>
            <w:tcW w:w="578"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бюджетных ассигнований (млн. рублей)</w:t>
            </w:r>
          </w:p>
        </w:tc>
        <w:tc>
          <w:tcPr>
            <w:tcW w:w="483" w:type="pct"/>
            <w:tcBorders>
              <w:top w:val="nil"/>
              <w:left w:val="single" w:sz="4" w:space="0" w:color="auto"/>
              <w:bottom w:val="single" w:sz="4" w:space="0" w:color="auto"/>
              <w:right w:val="single" w:sz="4" w:space="0" w:color="auto"/>
            </w:tcBorders>
            <w:vAlign w:val="center"/>
            <w:hideMark/>
          </w:tcPr>
          <w:p w:rsidR="00524A5E" w:rsidRPr="000604D1" w:rsidRDefault="00524A5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количества показа-телей</w:t>
            </w:r>
          </w:p>
        </w:tc>
      </w:tr>
      <w:tr w:rsidR="00545641" w:rsidRPr="000604D1" w:rsidTr="00524A5E">
        <w:trPr>
          <w:trHeight w:val="53"/>
          <w:tblHeader/>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w:t>
            </w:r>
          </w:p>
        </w:tc>
        <w:tc>
          <w:tcPr>
            <w:tcW w:w="494"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w:t>
            </w:r>
          </w:p>
        </w:tc>
        <w:tc>
          <w:tcPr>
            <w:tcW w:w="411"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w:t>
            </w:r>
          </w:p>
        </w:tc>
        <w:tc>
          <w:tcPr>
            <w:tcW w:w="35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4</w:t>
            </w:r>
          </w:p>
        </w:tc>
        <w:tc>
          <w:tcPr>
            <w:tcW w:w="32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401"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695"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w:t>
            </w:r>
          </w:p>
        </w:tc>
        <w:tc>
          <w:tcPr>
            <w:tcW w:w="479"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8</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1E474D">
            <w:pPr>
              <w:overflowPunct/>
              <w:autoSpaceDE/>
              <w:adjustRightInd/>
              <w:spacing w:line="240" w:lineRule="auto"/>
              <w:ind w:left="0" w:right="-100" w:firstLine="0"/>
              <w:rPr>
                <w:b/>
                <w:bCs/>
                <w:sz w:val="15"/>
                <w:szCs w:val="15"/>
                <w:lang w:eastAsia="en-US"/>
              </w:rPr>
            </w:pPr>
            <w:r w:rsidRPr="000604D1">
              <w:rPr>
                <w:b/>
                <w:bCs/>
                <w:sz w:val="15"/>
                <w:szCs w:val="15"/>
                <w:lang w:eastAsia="en-US"/>
              </w:rPr>
              <w:t>Всего показателей</w:t>
            </w:r>
          </w:p>
        </w:tc>
        <w:tc>
          <w:tcPr>
            <w:tcW w:w="494"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411"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35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32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401"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695"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479"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b/>
                <w:bCs/>
                <w:sz w:val="15"/>
                <w:szCs w:val="15"/>
                <w:lang w:eastAsia="en-US"/>
              </w:rPr>
            </w:pPr>
            <w:r w:rsidRPr="000604D1">
              <w:rPr>
                <w:b/>
                <w:bCs/>
                <w:sz w:val="15"/>
                <w:szCs w:val="15"/>
                <w:lang w:eastAsia="en-US"/>
              </w:rPr>
              <w:t>2019 год</w:t>
            </w:r>
          </w:p>
        </w:tc>
        <w:tc>
          <w:tcPr>
            <w:tcW w:w="494" w:type="pct"/>
            <w:tcBorders>
              <w:top w:val="nil"/>
              <w:left w:val="nil"/>
              <w:bottom w:val="single" w:sz="4" w:space="0" w:color="auto"/>
              <w:right w:val="single" w:sz="4" w:space="0" w:color="auto"/>
            </w:tcBorders>
            <w:shd w:val="clear" w:color="auto" w:fill="FFFFFF"/>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54 480,9</w:t>
            </w:r>
          </w:p>
        </w:tc>
        <w:tc>
          <w:tcPr>
            <w:tcW w:w="41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45</w:t>
            </w:r>
          </w:p>
        </w:tc>
        <w:tc>
          <w:tcPr>
            <w:tcW w:w="35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322"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b/>
                <w:bCs/>
                <w:sz w:val="15"/>
                <w:szCs w:val="15"/>
                <w:lang w:eastAsia="en-US"/>
              </w:rPr>
            </w:pPr>
            <w:r w:rsidRPr="000604D1">
              <w:rPr>
                <w:b/>
                <w:bCs/>
                <w:sz w:val="15"/>
                <w:szCs w:val="15"/>
                <w:lang w:eastAsia="en-US"/>
              </w:rPr>
              <w:t>2020 год</w:t>
            </w:r>
          </w:p>
        </w:tc>
        <w:tc>
          <w:tcPr>
            <w:tcW w:w="494" w:type="pct"/>
            <w:tcBorders>
              <w:top w:val="nil"/>
              <w:left w:val="nil"/>
              <w:bottom w:val="single" w:sz="4" w:space="0" w:color="auto"/>
              <w:right w:val="single" w:sz="4" w:space="0" w:color="auto"/>
            </w:tcBorders>
            <w:shd w:val="clear" w:color="auto" w:fill="FFFFFF"/>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59 290,1</w:t>
            </w:r>
          </w:p>
        </w:tc>
        <w:tc>
          <w:tcPr>
            <w:tcW w:w="41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43</w:t>
            </w:r>
          </w:p>
        </w:tc>
        <w:tc>
          <w:tcPr>
            <w:tcW w:w="352"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31</w:t>
            </w:r>
          </w:p>
        </w:tc>
        <w:tc>
          <w:tcPr>
            <w:tcW w:w="322"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12</w:t>
            </w:r>
          </w:p>
        </w:tc>
        <w:tc>
          <w:tcPr>
            <w:tcW w:w="695"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2</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4809,2</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b/>
                <w:bCs/>
                <w:sz w:val="15"/>
                <w:szCs w:val="15"/>
                <w:lang w:eastAsia="en-US"/>
              </w:rPr>
            </w:pPr>
            <w:r w:rsidRPr="000604D1">
              <w:rPr>
                <w:b/>
                <w:bCs/>
                <w:sz w:val="15"/>
                <w:szCs w:val="15"/>
                <w:lang w:eastAsia="en-US"/>
              </w:rPr>
              <w:t>2021 год</w:t>
            </w:r>
          </w:p>
        </w:tc>
        <w:tc>
          <w:tcPr>
            <w:tcW w:w="494" w:type="pct"/>
            <w:tcBorders>
              <w:top w:val="nil"/>
              <w:left w:val="nil"/>
              <w:bottom w:val="single" w:sz="4" w:space="0" w:color="auto"/>
              <w:right w:val="single" w:sz="4" w:space="0" w:color="auto"/>
            </w:tcBorders>
            <w:shd w:val="clear" w:color="auto" w:fill="FFFFFF"/>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60 237,7</w:t>
            </w:r>
          </w:p>
        </w:tc>
        <w:tc>
          <w:tcPr>
            <w:tcW w:w="41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43</w:t>
            </w:r>
          </w:p>
        </w:tc>
        <w:tc>
          <w:tcPr>
            <w:tcW w:w="352" w:type="pct"/>
            <w:tcBorders>
              <w:top w:val="nil"/>
              <w:left w:val="nil"/>
              <w:bottom w:val="single" w:sz="4" w:space="0" w:color="auto"/>
              <w:right w:val="single" w:sz="4" w:space="0" w:color="auto"/>
            </w:tcBorders>
            <w:vAlign w:val="center"/>
          </w:tcPr>
          <w:p w:rsidR="00785D4E" w:rsidRPr="000604D1" w:rsidRDefault="001D61E4" w:rsidP="00545641">
            <w:pPr>
              <w:overflowPunct/>
              <w:autoSpaceDE/>
              <w:adjustRightInd/>
              <w:spacing w:line="240" w:lineRule="auto"/>
              <w:ind w:left="0" w:right="0" w:firstLine="0"/>
              <w:jc w:val="center"/>
              <w:rPr>
                <w:b/>
                <w:bCs/>
                <w:sz w:val="15"/>
                <w:szCs w:val="15"/>
                <w:lang w:eastAsia="en-US"/>
              </w:rPr>
            </w:pPr>
            <w:r>
              <w:rPr>
                <w:b/>
                <w:bCs/>
                <w:sz w:val="15"/>
                <w:szCs w:val="15"/>
                <w:lang w:eastAsia="en-US"/>
              </w:rPr>
              <w:t>25</w:t>
            </w:r>
          </w:p>
        </w:tc>
        <w:tc>
          <w:tcPr>
            <w:tcW w:w="322"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vAlign w:val="center"/>
          </w:tcPr>
          <w:p w:rsidR="00785D4E" w:rsidRPr="000604D1" w:rsidRDefault="001D61E4" w:rsidP="00545641">
            <w:pPr>
              <w:overflowPunct/>
              <w:autoSpaceDE/>
              <w:adjustRightInd/>
              <w:spacing w:line="240" w:lineRule="auto"/>
              <w:ind w:left="0" w:right="0" w:firstLine="0"/>
              <w:jc w:val="center"/>
              <w:rPr>
                <w:b/>
                <w:bCs/>
                <w:sz w:val="15"/>
                <w:szCs w:val="15"/>
                <w:lang w:eastAsia="en-US"/>
              </w:rPr>
            </w:pPr>
            <w:r>
              <w:rPr>
                <w:b/>
                <w:bCs/>
                <w:sz w:val="15"/>
                <w:szCs w:val="15"/>
                <w:lang w:eastAsia="en-US"/>
              </w:rPr>
              <w:t>18</w:t>
            </w:r>
          </w:p>
        </w:tc>
        <w:tc>
          <w:tcPr>
            <w:tcW w:w="695"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947,6</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b/>
                <w:bCs/>
                <w:sz w:val="15"/>
                <w:szCs w:val="15"/>
                <w:lang w:eastAsia="en-US"/>
              </w:rPr>
            </w:pPr>
            <w:r w:rsidRPr="000604D1">
              <w:rPr>
                <w:b/>
                <w:bCs/>
                <w:sz w:val="15"/>
                <w:szCs w:val="15"/>
                <w:lang w:eastAsia="en-US"/>
              </w:rPr>
              <w:t>2022 год</w:t>
            </w:r>
          </w:p>
        </w:tc>
        <w:tc>
          <w:tcPr>
            <w:tcW w:w="494" w:type="pct"/>
            <w:tcBorders>
              <w:top w:val="nil"/>
              <w:left w:val="nil"/>
              <w:bottom w:val="single" w:sz="4" w:space="0" w:color="auto"/>
              <w:right w:val="single" w:sz="4" w:space="0" w:color="auto"/>
            </w:tcBorders>
            <w:shd w:val="clear" w:color="auto" w:fill="FFFFFF"/>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60 947,2</w:t>
            </w:r>
          </w:p>
        </w:tc>
        <w:tc>
          <w:tcPr>
            <w:tcW w:w="41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43</w:t>
            </w:r>
          </w:p>
        </w:tc>
        <w:tc>
          <w:tcPr>
            <w:tcW w:w="352"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24</w:t>
            </w:r>
          </w:p>
        </w:tc>
        <w:tc>
          <w:tcPr>
            <w:tcW w:w="322"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19</w:t>
            </w:r>
          </w:p>
        </w:tc>
        <w:tc>
          <w:tcPr>
            <w:tcW w:w="695"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709,5</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в том числе:</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r>
      <w:tr w:rsidR="00545641" w:rsidRPr="000604D1" w:rsidTr="00524A5E">
        <w:trPr>
          <w:trHeight w:val="300"/>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524A5E" w:rsidP="00545641">
            <w:pPr>
              <w:overflowPunct/>
              <w:autoSpaceDE/>
              <w:adjustRightInd/>
              <w:spacing w:line="240" w:lineRule="auto"/>
              <w:ind w:left="0" w:right="0" w:firstLine="0"/>
              <w:rPr>
                <w:sz w:val="15"/>
                <w:szCs w:val="15"/>
                <w:lang w:eastAsia="en-US"/>
              </w:rPr>
            </w:pPr>
            <w:r>
              <w:rPr>
                <w:sz w:val="15"/>
                <w:szCs w:val="15"/>
                <w:lang w:eastAsia="en-US"/>
              </w:rPr>
              <w:t>н</w:t>
            </w:r>
            <w:r w:rsidR="00785D4E" w:rsidRPr="000604D1">
              <w:rPr>
                <w:sz w:val="15"/>
                <w:szCs w:val="15"/>
                <w:lang w:eastAsia="en-US"/>
              </w:rPr>
              <w:t>а уровне госпрограммы</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2019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54 480,9</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2020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59 290,1</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4809,2</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2021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60 237,7</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947,6</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2022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60 947,2</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709,5</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85"/>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0604D1">
            <w:pPr>
              <w:overflowPunct/>
              <w:autoSpaceDE/>
              <w:adjustRightInd/>
              <w:spacing w:line="240" w:lineRule="auto"/>
              <w:ind w:left="0" w:right="-50" w:firstLine="0"/>
              <w:rPr>
                <w:sz w:val="15"/>
                <w:szCs w:val="15"/>
                <w:lang w:eastAsia="en-US"/>
              </w:rPr>
            </w:pPr>
            <w:r w:rsidRPr="000604D1">
              <w:rPr>
                <w:sz w:val="15"/>
                <w:szCs w:val="15"/>
                <w:lang w:eastAsia="en-US"/>
              </w:rPr>
              <w:t xml:space="preserve">по подпрограмме  </w:t>
            </w:r>
            <w:r w:rsidRPr="000604D1">
              <w:rPr>
                <w:color w:val="000000"/>
                <w:sz w:val="15"/>
                <w:szCs w:val="15"/>
                <w:lang w:eastAsia="en-US"/>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lastRenderedPageBreak/>
              <w:t>2019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1089,5</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14</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2020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1120,2</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14</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12</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30,7</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2021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1122,9</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14</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2,7</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2022 год</w:t>
            </w:r>
          </w:p>
        </w:tc>
        <w:tc>
          <w:tcPr>
            <w:tcW w:w="494"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1131,0</w:t>
            </w:r>
          </w:p>
        </w:tc>
        <w:tc>
          <w:tcPr>
            <w:tcW w:w="41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14</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w:t>
            </w:r>
          </w:p>
        </w:tc>
        <w:tc>
          <w:tcPr>
            <w:tcW w:w="32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695"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8,1</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281"/>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1E474D">
            <w:pPr>
              <w:overflowPunct/>
              <w:autoSpaceDE/>
              <w:adjustRightInd/>
              <w:spacing w:line="240" w:lineRule="auto"/>
              <w:ind w:left="0" w:right="-100" w:firstLine="0"/>
              <w:rPr>
                <w:sz w:val="15"/>
                <w:szCs w:val="15"/>
                <w:lang w:eastAsia="en-US"/>
              </w:rPr>
            </w:pPr>
            <w:r w:rsidRPr="000604D1">
              <w:rPr>
                <w:sz w:val="15"/>
                <w:szCs w:val="15"/>
                <w:lang w:eastAsia="en-US"/>
              </w:rPr>
              <w:t xml:space="preserve">по подпрограмме </w:t>
            </w:r>
            <w:r w:rsidRPr="000604D1">
              <w:rPr>
                <w:color w:val="000000"/>
                <w:sz w:val="15"/>
                <w:szCs w:val="15"/>
                <w:lang w:eastAsia="en-US"/>
              </w:rPr>
              <w:t>«Совершенствование системы комплексной реабилитации</w:t>
            </w:r>
            <w:r w:rsidR="001E474D" w:rsidRPr="000604D1">
              <w:rPr>
                <w:color w:val="000000"/>
                <w:sz w:val="15"/>
                <w:szCs w:val="15"/>
                <w:lang w:eastAsia="en-US"/>
              </w:rPr>
              <w:t> </w:t>
            </w:r>
            <w:r w:rsidRPr="000604D1">
              <w:rPr>
                <w:color w:val="000000"/>
                <w:sz w:val="15"/>
                <w:szCs w:val="15"/>
                <w:lang w:eastAsia="en-US"/>
              </w:rPr>
              <w:t>и абилитации инвалидов»</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2019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35178,5</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15</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2020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38984,3</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13</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8</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Cs/>
                <w:sz w:val="15"/>
                <w:szCs w:val="15"/>
                <w:lang w:eastAsia="en-US"/>
              </w:rPr>
            </w:pPr>
            <w:r w:rsidRPr="000604D1">
              <w:rPr>
                <w:bCs/>
                <w:sz w:val="15"/>
                <w:szCs w:val="15"/>
                <w:lang w:eastAsia="en-US"/>
              </w:rPr>
              <w:t>2</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3805,7</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-2</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2021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39022,1</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13</w:t>
            </w:r>
          </w:p>
        </w:tc>
        <w:tc>
          <w:tcPr>
            <w:tcW w:w="352" w:type="pct"/>
            <w:tcBorders>
              <w:top w:val="nil"/>
              <w:left w:val="nil"/>
              <w:bottom w:val="single" w:sz="4" w:space="0" w:color="auto"/>
              <w:right w:val="single" w:sz="4" w:space="0" w:color="auto"/>
            </w:tcBorders>
            <w:noWrap/>
            <w:vAlign w:val="center"/>
            <w:hideMark/>
          </w:tcPr>
          <w:p w:rsidR="00785D4E" w:rsidRPr="000604D1" w:rsidRDefault="001D61E4" w:rsidP="00545641">
            <w:pPr>
              <w:overflowPunct/>
              <w:autoSpaceDE/>
              <w:adjustRightInd/>
              <w:spacing w:line="240" w:lineRule="auto"/>
              <w:ind w:left="0" w:right="0" w:firstLine="0"/>
              <w:jc w:val="center"/>
              <w:rPr>
                <w:sz w:val="15"/>
                <w:szCs w:val="15"/>
                <w:lang w:eastAsia="en-US"/>
              </w:rPr>
            </w:pPr>
            <w:r>
              <w:rPr>
                <w:sz w:val="15"/>
                <w:szCs w:val="15"/>
                <w:lang w:eastAsia="en-US"/>
              </w:rPr>
              <w:t>7</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1D61E4" w:rsidP="00545641">
            <w:pPr>
              <w:overflowPunct/>
              <w:autoSpaceDE/>
              <w:adjustRightInd/>
              <w:spacing w:line="240" w:lineRule="auto"/>
              <w:ind w:left="0" w:right="0" w:firstLine="0"/>
              <w:jc w:val="center"/>
              <w:rPr>
                <w:sz w:val="15"/>
                <w:szCs w:val="15"/>
                <w:lang w:eastAsia="en-US"/>
              </w:rPr>
            </w:pPr>
            <w:r>
              <w:rPr>
                <w:sz w:val="15"/>
                <w:szCs w:val="15"/>
                <w:lang w:eastAsia="en-US"/>
              </w:rPr>
              <w:t>6</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37,8</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2022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39068,1</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13</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46,0</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450"/>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 xml:space="preserve">по подпрограмме </w:t>
            </w:r>
            <w:r w:rsidRPr="000604D1">
              <w:rPr>
                <w:color w:val="000000"/>
                <w:sz w:val="15"/>
                <w:szCs w:val="15"/>
                <w:lang w:eastAsia="en-US"/>
              </w:rPr>
              <w:t>«Совершенствование государственной системы медико-социальной экспертизы»</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2019 год</w:t>
            </w:r>
          </w:p>
        </w:tc>
        <w:tc>
          <w:tcPr>
            <w:tcW w:w="494" w:type="pct"/>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18212,9</w:t>
            </w:r>
          </w:p>
        </w:tc>
        <w:tc>
          <w:tcPr>
            <w:tcW w:w="411" w:type="pct"/>
            <w:tcBorders>
              <w:top w:val="nil"/>
              <w:left w:val="single" w:sz="4" w:space="0" w:color="auto"/>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w:t>
            </w:r>
          </w:p>
        </w:tc>
        <w:tc>
          <w:tcPr>
            <w:tcW w:w="352" w:type="pct"/>
            <w:tcBorders>
              <w:top w:val="nil"/>
              <w:left w:val="nil"/>
              <w:bottom w:val="single" w:sz="4" w:space="0" w:color="auto"/>
              <w:right w:val="single" w:sz="4" w:space="0" w:color="auto"/>
            </w:tcBorders>
            <w:noWrap/>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83" w:type="pct"/>
            <w:tcBorders>
              <w:top w:val="nil"/>
              <w:left w:val="nil"/>
              <w:bottom w:val="single" w:sz="4" w:space="0" w:color="auto"/>
              <w:right w:val="single" w:sz="4" w:space="0" w:color="auto"/>
            </w:tcBorders>
            <w:vAlign w:val="center"/>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2020 год</w:t>
            </w:r>
          </w:p>
        </w:tc>
        <w:tc>
          <w:tcPr>
            <w:tcW w:w="494" w:type="pct"/>
            <w:tcBorders>
              <w:top w:val="single" w:sz="4" w:space="0" w:color="auto"/>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19185,6</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5</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972,7</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2021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20092,6</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907,0</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b/>
                <w:bCs/>
                <w:sz w:val="15"/>
                <w:szCs w:val="15"/>
                <w:lang w:eastAsia="en-US"/>
              </w:rPr>
            </w:pPr>
            <w:r w:rsidRPr="000604D1">
              <w:rPr>
                <w:b/>
                <w:bCs/>
                <w:sz w:val="15"/>
                <w:szCs w:val="15"/>
                <w:lang w:eastAsia="en-US"/>
              </w:rPr>
              <w:t>-</w:t>
            </w:r>
          </w:p>
        </w:tc>
      </w:tr>
      <w:tr w:rsidR="00545641" w:rsidRPr="000604D1" w:rsidTr="00524A5E">
        <w:trPr>
          <w:trHeight w:val="53"/>
        </w:trPr>
        <w:tc>
          <w:tcPr>
            <w:tcW w:w="785" w:type="pct"/>
            <w:tcBorders>
              <w:top w:val="nil"/>
              <w:left w:val="single" w:sz="4" w:space="0" w:color="auto"/>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rPr>
                <w:sz w:val="15"/>
                <w:szCs w:val="15"/>
                <w:lang w:eastAsia="en-US"/>
              </w:rPr>
            </w:pPr>
            <w:r w:rsidRPr="000604D1">
              <w:rPr>
                <w:sz w:val="15"/>
                <w:szCs w:val="15"/>
                <w:lang w:eastAsia="en-US"/>
              </w:rPr>
              <w:t>2022 год</w:t>
            </w:r>
          </w:p>
        </w:tc>
        <w:tc>
          <w:tcPr>
            <w:tcW w:w="494"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20748,1</w:t>
            </w:r>
          </w:p>
        </w:tc>
        <w:tc>
          <w:tcPr>
            <w:tcW w:w="41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10</w:t>
            </w:r>
          </w:p>
        </w:tc>
        <w:tc>
          <w:tcPr>
            <w:tcW w:w="35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3</w:t>
            </w:r>
          </w:p>
        </w:tc>
        <w:tc>
          <w:tcPr>
            <w:tcW w:w="322"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01"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7</w:t>
            </w:r>
          </w:p>
        </w:tc>
        <w:tc>
          <w:tcPr>
            <w:tcW w:w="695"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479" w:type="pct"/>
            <w:tcBorders>
              <w:top w:val="nil"/>
              <w:left w:val="nil"/>
              <w:bottom w:val="single" w:sz="4" w:space="0" w:color="auto"/>
              <w:right w:val="single" w:sz="4" w:space="0" w:color="auto"/>
            </w:tcBorders>
            <w:noWrap/>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c>
          <w:tcPr>
            <w:tcW w:w="578"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djustRightInd/>
              <w:spacing w:line="240" w:lineRule="auto"/>
              <w:ind w:left="0" w:right="0" w:firstLine="0"/>
              <w:jc w:val="center"/>
              <w:rPr>
                <w:sz w:val="15"/>
                <w:szCs w:val="15"/>
                <w:lang w:eastAsia="en-US"/>
              </w:rPr>
            </w:pPr>
            <w:r w:rsidRPr="000604D1">
              <w:rPr>
                <w:sz w:val="15"/>
                <w:szCs w:val="15"/>
                <w:lang w:eastAsia="en-US"/>
              </w:rPr>
              <w:t>655,5</w:t>
            </w:r>
          </w:p>
        </w:tc>
        <w:tc>
          <w:tcPr>
            <w:tcW w:w="483" w:type="pct"/>
            <w:tcBorders>
              <w:top w:val="nil"/>
              <w:left w:val="nil"/>
              <w:bottom w:val="single" w:sz="4" w:space="0" w:color="auto"/>
              <w:right w:val="single" w:sz="4" w:space="0" w:color="auto"/>
            </w:tcBorders>
            <w:vAlign w:val="center"/>
            <w:hideMark/>
          </w:tcPr>
          <w:p w:rsidR="00785D4E" w:rsidRPr="000604D1" w:rsidRDefault="00785D4E" w:rsidP="00545641">
            <w:pPr>
              <w:overflowPunct/>
              <w:autoSpaceDE/>
              <w:autoSpaceDN/>
              <w:adjustRightInd/>
              <w:spacing w:line="240" w:lineRule="auto"/>
              <w:ind w:left="0" w:right="0" w:firstLine="0"/>
              <w:jc w:val="center"/>
              <w:rPr>
                <w:rFonts w:eastAsiaTheme="minorHAnsi"/>
                <w:sz w:val="15"/>
                <w:szCs w:val="15"/>
                <w:lang w:eastAsia="en-US"/>
              </w:rPr>
            </w:pPr>
            <w:r w:rsidRPr="000604D1">
              <w:rPr>
                <w:rFonts w:eastAsiaTheme="minorHAnsi"/>
                <w:sz w:val="15"/>
                <w:szCs w:val="15"/>
                <w:lang w:eastAsia="en-US"/>
              </w:rPr>
              <w:t>-</w:t>
            </w:r>
          </w:p>
        </w:tc>
      </w:tr>
    </w:tbl>
    <w:p w:rsidR="00785D4E" w:rsidRPr="000604D1" w:rsidRDefault="00785D4E" w:rsidP="00785D4E">
      <w:pPr>
        <w:pStyle w:val="af9"/>
        <w:spacing w:after="0" w:line="360" w:lineRule="auto"/>
        <w:ind w:firstLine="0"/>
        <w:rPr>
          <w:sz w:val="16"/>
          <w:szCs w:val="16"/>
        </w:rPr>
      </w:pPr>
      <w:r w:rsidRPr="000604D1">
        <w:rPr>
          <w:sz w:val="16"/>
          <w:szCs w:val="16"/>
        </w:rPr>
        <w:t xml:space="preserve">* В соответствии с </w:t>
      </w:r>
      <w:r w:rsidR="00545641" w:rsidRPr="000604D1">
        <w:rPr>
          <w:sz w:val="16"/>
          <w:szCs w:val="16"/>
        </w:rPr>
        <w:t>проектом паспорта ГП-4</w:t>
      </w:r>
    </w:p>
    <w:p w:rsidR="00785D4E" w:rsidRPr="00821D3F" w:rsidRDefault="00785D4E" w:rsidP="00785D4E">
      <w:pPr>
        <w:overflowPunct/>
        <w:autoSpaceDE/>
        <w:adjustRightInd/>
        <w:spacing w:line="240" w:lineRule="auto"/>
        <w:ind w:left="0" w:right="0" w:firstLine="709"/>
        <w:rPr>
          <w:sz w:val="2"/>
          <w:szCs w:val="24"/>
          <w:highlight w:val="yellow"/>
        </w:rPr>
      </w:pPr>
    </w:p>
    <w:p w:rsidR="00785D4E" w:rsidRPr="000604D1" w:rsidRDefault="00785D4E" w:rsidP="00785D4E">
      <w:pPr>
        <w:overflowPunct/>
        <w:autoSpaceDE/>
        <w:adjustRightInd/>
        <w:spacing w:line="384" w:lineRule="auto"/>
        <w:ind w:left="0" w:right="0" w:firstLine="709"/>
        <w:rPr>
          <w:sz w:val="24"/>
          <w:szCs w:val="24"/>
        </w:rPr>
      </w:pPr>
      <w:r w:rsidRPr="000604D1">
        <w:rPr>
          <w:sz w:val="24"/>
          <w:szCs w:val="24"/>
        </w:rPr>
        <w:t xml:space="preserve">По подпрограмме </w:t>
      </w:r>
      <w:r w:rsidRPr="000604D1">
        <w:rPr>
          <w:color w:val="000000"/>
          <w:sz w:val="24"/>
          <w:szCs w:val="24"/>
          <w:lang w:eastAsia="en-US"/>
        </w:rPr>
        <w:t xml:space="preserve">«Совершенствование системы комплексной реабилитации и абилитации инвалидов» </w:t>
      </w:r>
      <w:r w:rsidRPr="000604D1">
        <w:rPr>
          <w:sz w:val="24"/>
          <w:szCs w:val="24"/>
        </w:rPr>
        <w:t xml:space="preserve">в 2020 году планируется увеличение бюджетных ассигнований на 3 805,7 млн. рублей (10,8 %) </w:t>
      </w:r>
      <w:r w:rsidR="001D61E4">
        <w:rPr>
          <w:sz w:val="24"/>
          <w:szCs w:val="24"/>
        </w:rPr>
        <w:t>при</w:t>
      </w:r>
      <w:r w:rsidR="001D61E4" w:rsidRPr="000604D1">
        <w:rPr>
          <w:sz w:val="24"/>
          <w:szCs w:val="24"/>
        </w:rPr>
        <w:t xml:space="preserve"> уменьшени</w:t>
      </w:r>
      <w:r w:rsidR="001D61E4">
        <w:rPr>
          <w:sz w:val="24"/>
          <w:szCs w:val="24"/>
        </w:rPr>
        <w:t>и</w:t>
      </w:r>
      <w:r w:rsidR="001D61E4" w:rsidRPr="000604D1">
        <w:rPr>
          <w:sz w:val="24"/>
          <w:szCs w:val="24"/>
        </w:rPr>
        <w:t xml:space="preserve"> </w:t>
      </w:r>
      <w:r w:rsidRPr="000604D1">
        <w:rPr>
          <w:sz w:val="24"/>
          <w:szCs w:val="24"/>
        </w:rPr>
        <w:t xml:space="preserve">количества показателей. </w:t>
      </w:r>
    </w:p>
    <w:p w:rsidR="00785D4E" w:rsidRPr="000604D1" w:rsidRDefault="00785D4E" w:rsidP="00785D4E">
      <w:pPr>
        <w:overflowPunct/>
        <w:autoSpaceDE/>
        <w:adjustRightInd/>
        <w:spacing w:line="384" w:lineRule="auto"/>
        <w:ind w:left="0" w:right="0" w:firstLine="709"/>
        <w:rPr>
          <w:sz w:val="24"/>
          <w:szCs w:val="24"/>
        </w:rPr>
      </w:pPr>
      <w:r w:rsidRPr="000604D1">
        <w:rPr>
          <w:sz w:val="24"/>
          <w:szCs w:val="24"/>
        </w:rPr>
        <w:t>Так, не установлены на 2020</w:t>
      </w:r>
      <w:r w:rsidR="00154B08">
        <w:rPr>
          <w:sz w:val="24"/>
          <w:szCs w:val="24"/>
        </w:rPr>
        <w:t> </w:t>
      </w:r>
      <w:r w:rsidRPr="000604D1">
        <w:rPr>
          <w:sz w:val="24"/>
          <w:szCs w:val="24"/>
        </w:rPr>
        <w:t>-</w:t>
      </w:r>
      <w:r w:rsidR="00154B08">
        <w:rPr>
          <w:sz w:val="24"/>
          <w:szCs w:val="24"/>
        </w:rPr>
        <w:t> </w:t>
      </w:r>
      <w:r w:rsidRPr="000604D1">
        <w:rPr>
          <w:sz w:val="24"/>
          <w:szCs w:val="24"/>
        </w:rPr>
        <w:t>2022 годы плановые значения по 2 показателям, характеризующим государственную поддержку протезно-ортопедическим предприятиям</w:t>
      </w:r>
      <w:r w:rsidRPr="000604D1">
        <w:rPr>
          <w:rStyle w:val="a5"/>
          <w:sz w:val="24"/>
          <w:szCs w:val="24"/>
        </w:rPr>
        <w:footnoteReference w:id="7"/>
      </w:r>
      <w:r w:rsidRPr="000604D1">
        <w:rPr>
          <w:sz w:val="24"/>
          <w:szCs w:val="24"/>
        </w:rPr>
        <w:t xml:space="preserve"> в целях выполнения подпунктов «а» и «г» пункта 1 Указа Президента Российской Федерации от 7 мая 2012 г. № 596 «О долгосрочной государственной экономической политике».</w:t>
      </w:r>
    </w:p>
    <w:p w:rsidR="00785D4E" w:rsidRPr="000604D1" w:rsidRDefault="00785D4E" w:rsidP="00785D4E">
      <w:pPr>
        <w:overflowPunct/>
        <w:autoSpaceDE/>
        <w:adjustRightInd/>
        <w:spacing w:line="384" w:lineRule="auto"/>
        <w:ind w:left="0" w:right="0" w:firstLine="709"/>
        <w:rPr>
          <w:sz w:val="24"/>
          <w:szCs w:val="24"/>
        </w:rPr>
      </w:pPr>
      <w:r w:rsidRPr="000604D1">
        <w:rPr>
          <w:sz w:val="24"/>
          <w:szCs w:val="24"/>
        </w:rPr>
        <w:t xml:space="preserve">По подпрограмме </w:t>
      </w:r>
      <w:r w:rsidRPr="000604D1">
        <w:rPr>
          <w:color w:val="000000"/>
          <w:sz w:val="24"/>
          <w:szCs w:val="24"/>
          <w:lang w:eastAsia="en-US"/>
        </w:rPr>
        <w:t>«Совершенствование государственной системы медико-социальной экспертизы»</w:t>
      </w:r>
      <w:r w:rsidRPr="000604D1">
        <w:rPr>
          <w:sz w:val="24"/>
          <w:szCs w:val="24"/>
        </w:rPr>
        <w:t xml:space="preserve"> в 2020 году планируется увеличение бюджетных ассигнований на 972,7 млн. рублей (5,3 %) при увеличении значений 5 показателей и сохранении значений 5 показателей на уровне 2019 года, в 2021 году при увеличении бюджетных ассигнований на 907,0 млн. рублей (4,7 %) по сравнению с 2020 годом – увеличение значений 3 показателей и сохранение на уровне 2020 года значений 7 показателей, в 2022 году при увеличении бюджетных ассигнований на 655,5 млн. рублей (3,3 %) по сравнению с 2021 годом – увеличение значений 3 показателей и сохранение на уровне 2021 года значений 7 показателей.</w:t>
      </w:r>
    </w:p>
    <w:p w:rsidR="00785D4E" w:rsidRPr="000604D1" w:rsidRDefault="00785D4E" w:rsidP="00785D4E">
      <w:pPr>
        <w:pStyle w:val="af9"/>
        <w:spacing w:after="0" w:line="360" w:lineRule="auto"/>
        <w:rPr>
          <w:szCs w:val="24"/>
        </w:rPr>
      </w:pPr>
      <w:r w:rsidRPr="000604D1">
        <w:rPr>
          <w:rFonts w:eastAsia="Calibri"/>
          <w:b/>
          <w:szCs w:val="24"/>
          <w:lang w:eastAsia="en-US"/>
        </w:rPr>
        <w:t>4.7</w:t>
      </w:r>
      <w:r w:rsidRPr="000604D1">
        <w:rPr>
          <w:b/>
          <w:szCs w:val="24"/>
        </w:rPr>
        <w:t>.</w:t>
      </w:r>
      <w:r w:rsidRPr="000604D1">
        <w:rPr>
          <w:szCs w:val="24"/>
        </w:rPr>
        <w:t> Анализ рисков невыполнения показателей (индикаторов) подпрограмм госпрограммы</w:t>
      </w:r>
    </w:p>
    <w:p w:rsidR="00785D4E" w:rsidRPr="000604D1" w:rsidRDefault="00785D4E" w:rsidP="00785D4E">
      <w:pPr>
        <w:spacing w:line="384" w:lineRule="auto"/>
        <w:ind w:left="0" w:right="0" w:firstLine="709"/>
        <w:rPr>
          <w:sz w:val="24"/>
          <w:szCs w:val="24"/>
        </w:rPr>
      </w:pPr>
      <w:r w:rsidRPr="000604D1">
        <w:rPr>
          <w:sz w:val="24"/>
          <w:szCs w:val="24"/>
        </w:rPr>
        <w:lastRenderedPageBreak/>
        <w:t xml:space="preserve">Учитывая степень эффективности ГП-4 в 2018 году, динамику расходов и показателей (индикаторов) указанной госпрограммы на 2020 – 2022 годы, по экспертной оценке Счетной палаты, </w:t>
      </w:r>
      <w:r w:rsidRPr="000604D1">
        <w:rPr>
          <w:b/>
          <w:sz w:val="24"/>
          <w:szCs w:val="24"/>
        </w:rPr>
        <w:t>существуют риски недостижения показателей (индикаторов) госпрограммы</w:t>
      </w:r>
      <w:r w:rsidRPr="000604D1">
        <w:rPr>
          <w:sz w:val="24"/>
          <w:szCs w:val="24"/>
        </w:rPr>
        <w:t xml:space="preserve"> в 2020 году – 16,7 % (1</w:t>
      </w:r>
      <w:r w:rsidRPr="000604D1">
        <w:rPr>
          <w:rStyle w:val="a5"/>
          <w:sz w:val="24"/>
          <w:szCs w:val="24"/>
        </w:rPr>
        <w:footnoteReference w:id="8"/>
      </w:r>
      <w:r w:rsidRPr="000604D1">
        <w:rPr>
          <w:sz w:val="24"/>
          <w:szCs w:val="24"/>
        </w:rPr>
        <w:t xml:space="preserve"> показателя из 6) на уровне госпрограммы и 5,4 % показателей (2</w:t>
      </w:r>
      <w:r w:rsidRPr="000604D1">
        <w:rPr>
          <w:rStyle w:val="a5"/>
          <w:sz w:val="24"/>
          <w:szCs w:val="24"/>
        </w:rPr>
        <w:footnoteReference w:id="9"/>
      </w:r>
      <w:r w:rsidRPr="000604D1">
        <w:rPr>
          <w:sz w:val="24"/>
          <w:szCs w:val="24"/>
        </w:rPr>
        <w:t xml:space="preserve"> показателей из 37) на уровне подпрограмм госпрограммы, в 2021 году – 0 % (0 показателей из 6) на уровне госпрограммы и 2,7 % показателей (1</w:t>
      </w:r>
      <w:r w:rsidRPr="000604D1">
        <w:rPr>
          <w:rStyle w:val="a5"/>
          <w:sz w:val="24"/>
          <w:szCs w:val="24"/>
        </w:rPr>
        <w:footnoteReference w:id="10"/>
      </w:r>
      <w:r w:rsidRPr="000604D1">
        <w:rPr>
          <w:sz w:val="24"/>
          <w:szCs w:val="24"/>
        </w:rPr>
        <w:t xml:space="preserve"> показателя из 37) на уровне подпрограмм госпрограммы, в 2022 году - 0 % (0 показателей из 6) на уровне госпрограммы и 2,7 % показателей (1 показателя из 37) на уровне подпрограмм госпрограммы.</w:t>
      </w:r>
    </w:p>
    <w:p w:rsidR="00785D4E" w:rsidRPr="000604D1" w:rsidRDefault="00785D4E" w:rsidP="00785D4E">
      <w:pPr>
        <w:spacing w:line="384" w:lineRule="auto"/>
        <w:ind w:left="0" w:right="0" w:firstLine="709"/>
        <w:rPr>
          <w:sz w:val="24"/>
          <w:szCs w:val="24"/>
        </w:rPr>
      </w:pPr>
      <w:r w:rsidRPr="000604D1">
        <w:rPr>
          <w:sz w:val="24"/>
          <w:szCs w:val="24"/>
        </w:rPr>
        <w:t xml:space="preserve">В целях снижения рисков недостижения установленных значений показателя «Доля граждан, использующих механизм получения государственной услуги по проведению медико-социальной экспертизы в электронной форме, в общей численности граждан, подавших заявления на получение государственных услуг» ГП-4 и с учетом ранее достигнутых результатов Счетная палата </w:t>
      </w:r>
      <w:r w:rsidR="00154B08">
        <w:rPr>
          <w:sz w:val="24"/>
          <w:szCs w:val="24"/>
        </w:rPr>
        <w:t>полагает</w:t>
      </w:r>
      <w:r w:rsidRPr="000604D1">
        <w:rPr>
          <w:sz w:val="24"/>
          <w:szCs w:val="24"/>
        </w:rPr>
        <w:t xml:space="preserve"> целесообразным пересмотреть значения показателей для обеспечения более качественного мониторинга за ходом исполнения госпрограммы. </w:t>
      </w:r>
    </w:p>
    <w:p w:rsidR="00785D4E" w:rsidRPr="000604D1" w:rsidRDefault="00785D4E" w:rsidP="00785D4E">
      <w:pPr>
        <w:spacing w:line="360" w:lineRule="auto"/>
        <w:ind w:left="0" w:right="0"/>
        <w:rPr>
          <w:sz w:val="24"/>
          <w:szCs w:val="24"/>
        </w:rPr>
      </w:pPr>
      <w:r w:rsidRPr="000604D1">
        <w:rPr>
          <w:sz w:val="24"/>
          <w:szCs w:val="24"/>
        </w:rPr>
        <w:t>В рамках реализации ГП-4 Минтрудом России выделены наиболее актуальные риски ее реализации:</w:t>
      </w:r>
    </w:p>
    <w:p w:rsidR="00785D4E" w:rsidRPr="000604D1" w:rsidRDefault="00785D4E" w:rsidP="00785D4E">
      <w:pPr>
        <w:spacing w:line="360" w:lineRule="auto"/>
        <w:ind w:left="0" w:right="0"/>
        <w:rPr>
          <w:sz w:val="24"/>
          <w:szCs w:val="24"/>
        </w:rPr>
      </w:pPr>
      <w:r w:rsidRPr="000604D1">
        <w:rPr>
          <w:sz w:val="24"/>
          <w:szCs w:val="24"/>
        </w:rPr>
        <w:t>1. Финансовый риск реализации государственной программы связан с возможными кризисными явлениями в экономике, которые могут привести к снижению объемов финансирования ГП-4 из средств федерального бюджета и средств бюджетов субъектов Российской Федерации и к недостатку внебюджетных источников финансирования.</w:t>
      </w:r>
    </w:p>
    <w:p w:rsidR="00785D4E" w:rsidRPr="000604D1" w:rsidRDefault="00785D4E" w:rsidP="00785D4E">
      <w:pPr>
        <w:spacing w:line="360" w:lineRule="auto"/>
        <w:ind w:left="0" w:right="0"/>
        <w:rPr>
          <w:sz w:val="24"/>
          <w:szCs w:val="24"/>
        </w:rPr>
      </w:pPr>
      <w:r w:rsidRPr="000604D1">
        <w:rPr>
          <w:sz w:val="24"/>
          <w:szCs w:val="24"/>
        </w:rPr>
        <w:t xml:space="preserve">Данный риск может привести к срыву исполнения мероприятий </w:t>
      </w:r>
      <w:r w:rsidR="00616A31" w:rsidRPr="000604D1">
        <w:rPr>
          <w:sz w:val="24"/>
          <w:szCs w:val="24"/>
        </w:rPr>
        <w:t>ГП-4</w:t>
      </w:r>
      <w:r w:rsidRPr="000604D1">
        <w:rPr>
          <w:sz w:val="24"/>
          <w:szCs w:val="24"/>
        </w:rPr>
        <w:t>.</w:t>
      </w:r>
    </w:p>
    <w:p w:rsidR="00785D4E" w:rsidRPr="000604D1" w:rsidRDefault="00785D4E" w:rsidP="00785D4E">
      <w:pPr>
        <w:spacing w:line="360" w:lineRule="auto"/>
        <w:ind w:left="0" w:right="0"/>
        <w:rPr>
          <w:sz w:val="24"/>
          <w:szCs w:val="24"/>
        </w:rPr>
      </w:pPr>
      <w:r w:rsidRPr="000604D1">
        <w:rPr>
          <w:sz w:val="24"/>
          <w:szCs w:val="24"/>
        </w:rPr>
        <w:t>2. Существенная дифференциация финансовых возможностей субъектов Российской Федерации приводит к различной степени эффективности и результативности исполнения их собственных полномочий в сфере осуществления мероприятий</w:t>
      </w:r>
      <w:r w:rsidR="00154B08">
        <w:rPr>
          <w:sz w:val="24"/>
          <w:szCs w:val="24"/>
        </w:rPr>
        <w:t>,</w:t>
      </w:r>
      <w:r w:rsidRPr="000604D1">
        <w:rPr>
          <w:sz w:val="24"/>
          <w:szCs w:val="24"/>
        </w:rPr>
        <w:t xml:space="preserve"> направленных на обеспечение доступности приоритетных объектов и услуг в приоритетных сферах жизнедеятельности инвалидов и других маломобильных групп населения, а также мероприятий, включенных в программы субъектов Российской Федерации, разработанные </w:t>
      </w:r>
      <w:r w:rsidRPr="000604D1">
        <w:rPr>
          <w:sz w:val="24"/>
          <w:szCs w:val="24"/>
        </w:rPr>
        <w:lastRenderedPageBreak/>
        <w:t xml:space="preserve">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w:t>
      </w:r>
    </w:p>
    <w:p w:rsidR="00785D4E" w:rsidRPr="000604D1" w:rsidRDefault="00785D4E" w:rsidP="00785D4E">
      <w:pPr>
        <w:spacing w:line="360" w:lineRule="auto"/>
        <w:ind w:left="0" w:right="0"/>
        <w:rPr>
          <w:sz w:val="24"/>
          <w:szCs w:val="24"/>
        </w:rPr>
      </w:pPr>
      <w:r w:rsidRPr="000604D1">
        <w:rPr>
          <w:sz w:val="24"/>
          <w:szCs w:val="24"/>
        </w:rPr>
        <w:t xml:space="preserve">Большинство субъектов Российской Федерации являются дотационными, в том числе испытывающими проблемы дефицита средств, необходимых для приведения указанных объектов и услуг в соответствие </w:t>
      </w:r>
      <w:r w:rsidR="00154B08">
        <w:rPr>
          <w:sz w:val="24"/>
          <w:szCs w:val="24"/>
        </w:rPr>
        <w:t xml:space="preserve">с </w:t>
      </w:r>
      <w:r w:rsidRPr="000604D1">
        <w:rPr>
          <w:sz w:val="24"/>
          <w:szCs w:val="24"/>
        </w:rPr>
        <w:t>действующ</w:t>
      </w:r>
      <w:r w:rsidR="00154B08">
        <w:rPr>
          <w:sz w:val="24"/>
          <w:szCs w:val="24"/>
        </w:rPr>
        <w:t>и</w:t>
      </w:r>
      <w:r w:rsidRPr="000604D1">
        <w:rPr>
          <w:sz w:val="24"/>
          <w:szCs w:val="24"/>
        </w:rPr>
        <w:t>м законодательств</w:t>
      </w:r>
      <w:r w:rsidR="00154B08">
        <w:rPr>
          <w:sz w:val="24"/>
          <w:szCs w:val="24"/>
        </w:rPr>
        <w:t>ом</w:t>
      </w:r>
      <w:r w:rsidRPr="000604D1">
        <w:rPr>
          <w:sz w:val="24"/>
          <w:szCs w:val="24"/>
        </w:rPr>
        <w:t xml:space="preserve"> Российской Федерации.</w:t>
      </w:r>
    </w:p>
    <w:p w:rsidR="00785D4E" w:rsidRPr="000604D1" w:rsidRDefault="00785D4E" w:rsidP="00785D4E">
      <w:pPr>
        <w:spacing w:line="360" w:lineRule="auto"/>
        <w:ind w:left="0" w:right="0"/>
        <w:rPr>
          <w:sz w:val="24"/>
          <w:szCs w:val="24"/>
        </w:rPr>
      </w:pPr>
      <w:r w:rsidRPr="000604D1">
        <w:rPr>
          <w:sz w:val="24"/>
          <w:szCs w:val="24"/>
        </w:rPr>
        <w:t>Ограниченность финансовой возможности региональных бюджетов снижает эффективность исполнения ими собственных полномочий, что приводит к росту межрегиональных различий в сфере осуществления мероприятий, направленных на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785D4E" w:rsidRPr="000604D1" w:rsidRDefault="00785D4E" w:rsidP="00785D4E">
      <w:pPr>
        <w:spacing w:line="360" w:lineRule="auto"/>
        <w:ind w:left="0" w:right="0"/>
        <w:rPr>
          <w:sz w:val="24"/>
          <w:szCs w:val="24"/>
        </w:rPr>
      </w:pPr>
      <w:r w:rsidRPr="000604D1">
        <w:rPr>
          <w:sz w:val="24"/>
          <w:szCs w:val="24"/>
        </w:rPr>
        <w:t xml:space="preserve">В настоящее время в рамках ГП-4 минимизация указанного риска, по мнению Минтруда России, возможна на основе разделения условий софинансирования региональных программ с учетом </w:t>
      </w:r>
      <w:r w:rsidR="00154B08" w:rsidRPr="000604D1">
        <w:rPr>
          <w:sz w:val="24"/>
          <w:szCs w:val="24"/>
        </w:rPr>
        <w:t xml:space="preserve">не только </w:t>
      </w:r>
      <w:r w:rsidRPr="000604D1">
        <w:rPr>
          <w:sz w:val="24"/>
          <w:szCs w:val="24"/>
        </w:rPr>
        <w:t>уровня бюджетной обеспеченности российских регионов, но и числа проживающих инвалидов на территории субъекта Российской Федерации и научно-методической поддержки органов государственной власти.</w:t>
      </w:r>
    </w:p>
    <w:sectPr w:rsidR="00785D4E" w:rsidRPr="000604D1" w:rsidSect="007230F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418" w:header="709" w:footer="709" w:gutter="0"/>
      <w:pgNumType w:start="11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E7" w:rsidRDefault="00C607E7" w:rsidP="00B02754">
      <w:pPr>
        <w:spacing w:line="240" w:lineRule="auto"/>
      </w:pPr>
      <w:r>
        <w:separator/>
      </w:r>
    </w:p>
  </w:endnote>
  <w:endnote w:type="continuationSeparator" w:id="0">
    <w:p w:rsidR="00C607E7" w:rsidRDefault="00C607E7" w:rsidP="00B02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0C" w:rsidRPr="007230F6" w:rsidRDefault="00FA6C0C" w:rsidP="007230F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0C" w:rsidRPr="007230F6" w:rsidRDefault="00FA6C0C" w:rsidP="007230F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0C" w:rsidRPr="007230F6" w:rsidRDefault="00FA6C0C" w:rsidP="007230F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E7" w:rsidRDefault="00C607E7" w:rsidP="001E474D">
      <w:pPr>
        <w:spacing w:line="240" w:lineRule="auto"/>
        <w:ind w:left="0" w:firstLine="0"/>
      </w:pPr>
      <w:r>
        <w:separator/>
      </w:r>
    </w:p>
  </w:footnote>
  <w:footnote w:type="continuationSeparator" w:id="0">
    <w:p w:rsidR="00C607E7" w:rsidRDefault="00C607E7" w:rsidP="00B02754">
      <w:pPr>
        <w:spacing w:line="240" w:lineRule="auto"/>
      </w:pPr>
      <w:r>
        <w:continuationSeparator/>
      </w:r>
    </w:p>
  </w:footnote>
  <w:footnote w:id="1">
    <w:p w:rsidR="00495605" w:rsidRPr="00545641" w:rsidRDefault="00495605" w:rsidP="007D32C2">
      <w:pPr>
        <w:widowControl w:val="0"/>
        <w:spacing w:line="240" w:lineRule="auto"/>
        <w:ind w:left="0" w:firstLine="0"/>
        <w:rPr>
          <w:sz w:val="14"/>
          <w:szCs w:val="14"/>
        </w:rPr>
      </w:pPr>
      <w:r w:rsidRPr="00545641">
        <w:rPr>
          <w:sz w:val="14"/>
          <w:szCs w:val="14"/>
          <w:vertAlign w:val="superscript"/>
        </w:rPr>
        <w:footnoteRef/>
      </w:r>
      <w:r w:rsidRPr="00545641">
        <w:rPr>
          <w:sz w:val="14"/>
          <w:szCs w:val="14"/>
          <w:vertAlign w:val="superscript"/>
        </w:rPr>
        <w:t xml:space="preserve"> </w:t>
      </w:r>
      <w:r w:rsidRPr="00545641">
        <w:rPr>
          <w:sz w:val="14"/>
          <w:szCs w:val="14"/>
        </w:rPr>
        <w:t>Утверждена распоряжением Правительства Российской Федерации от 17 ноября 2008 г. № 1662-р.</w:t>
      </w:r>
    </w:p>
  </w:footnote>
  <w:footnote w:id="2">
    <w:p w:rsidR="00495605" w:rsidRPr="00545641" w:rsidRDefault="00495605" w:rsidP="007D32C2">
      <w:pPr>
        <w:widowControl w:val="0"/>
        <w:spacing w:line="240" w:lineRule="auto"/>
        <w:ind w:left="0" w:firstLine="0"/>
        <w:rPr>
          <w:sz w:val="14"/>
          <w:szCs w:val="14"/>
        </w:rPr>
      </w:pPr>
      <w:r w:rsidRPr="00545641">
        <w:rPr>
          <w:sz w:val="14"/>
          <w:szCs w:val="14"/>
          <w:vertAlign w:val="superscript"/>
        </w:rPr>
        <w:footnoteRef/>
      </w:r>
      <w:r w:rsidRPr="00545641">
        <w:rPr>
          <w:sz w:val="14"/>
          <w:szCs w:val="14"/>
          <w:vertAlign w:val="superscript"/>
        </w:rPr>
        <w:t xml:space="preserve"> </w:t>
      </w:r>
      <w:r w:rsidRPr="00545641">
        <w:rPr>
          <w:sz w:val="14"/>
          <w:szCs w:val="14"/>
        </w:rPr>
        <w:t>Утверждена распоряжением Правительства Российской Федерации от 31 августа 2016 г. № 1839-р.</w:t>
      </w:r>
    </w:p>
  </w:footnote>
  <w:footnote w:id="3">
    <w:p w:rsidR="00495605" w:rsidRPr="00545641" w:rsidRDefault="00495605" w:rsidP="007D32C2">
      <w:pPr>
        <w:widowControl w:val="0"/>
        <w:spacing w:line="240" w:lineRule="auto"/>
        <w:ind w:left="0" w:firstLine="0"/>
        <w:rPr>
          <w:sz w:val="14"/>
          <w:szCs w:val="14"/>
        </w:rPr>
      </w:pPr>
      <w:r w:rsidRPr="00545641">
        <w:rPr>
          <w:rStyle w:val="a5"/>
          <w:rFonts w:eastAsia="Arial Unicode MS"/>
          <w:sz w:val="14"/>
          <w:szCs w:val="14"/>
        </w:rPr>
        <w:footnoteRef/>
      </w:r>
      <w:r w:rsidRPr="00545641">
        <w:rPr>
          <w:sz w:val="14"/>
          <w:szCs w:val="14"/>
        </w:rPr>
        <w:t xml:space="preserve"> Утверждена распоряжением Правительства Российской Федерации</w:t>
      </w:r>
      <w:r w:rsidRPr="00545641">
        <w:rPr>
          <w:bCs/>
          <w:sz w:val="14"/>
          <w:szCs w:val="14"/>
        </w:rPr>
        <w:t xml:space="preserve"> от 25 августа 2014 г. № 1618-р.</w:t>
      </w:r>
    </w:p>
  </w:footnote>
  <w:footnote w:id="4">
    <w:p w:rsidR="00495605" w:rsidRPr="00545641" w:rsidRDefault="00495605" w:rsidP="00785D4E">
      <w:pPr>
        <w:spacing w:line="240" w:lineRule="auto"/>
        <w:ind w:left="0" w:right="-285" w:firstLine="0"/>
        <w:rPr>
          <w:sz w:val="14"/>
          <w:szCs w:val="14"/>
        </w:rPr>
      </w:pPr>
      <w:r w:rsidRPr="00545641">
        <w:rPr>
          <w:rStyle w:val="a5"/>
          <w:sz w:val="14"/>
          <w:szCs w:val="14"/>
        </w:rPr>
        <w:footnoteRef/>
      </w:r>
      <w:r w:rsidRPr="00545641">
        <w:rPr>
          <w:sz w:val="14"/>
          <w:szCs w:val="14"/>
        </w:rPr>
        <w:t xml:space="preserve"> «Доля инвалидов, принятых на обучение по программам бакалавриата и специалитета (по отношению к предыдущему году)», «Доля студентов из числа инвалидов, обучающихся по программам бакалавриата и специалитета, отчисленных по причине академической задолженности, в общей численности инвалидов, принятых на обучение по программам бакалавриата и программам специалитета», «Доля инвалидов, принятых на обучение по программам среднего профессионального образования (по отношению к предыдущему году)» и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r>
        <w:rPr>
          <w:sz w:val="14"/>
          <w:szCs w:val="14"/>
        </w:rPr>
        <w:t xml:space="preserve"> </w:t>
      </w:r>
    </w:p>
  </w:footnote>
  <w:footnote w:id="5">
    <w:p w:rsidR="00495605" w:rsidRPr="001E474D" w:rsidRDefault="00495605" w:rsidP="00584FD2">
      <w:pPr>
        <w:pStyle w:val="a3"/>
        <w:ind w:right="-285"/>
        <w:jc w:val="both"/>
        <w:rPr>
          <w:sz w:val="14"/>
          <w:szCs w:val="14"/>
        </w:rPr>
      </w:pPr>
      <w:r w:rsidRPr="001E474D">
        <w:rPr>
          <w:rStyle w:val="a5"/>
          <w:rFonts w:eastAsia="Arial Unicode MS"/>
          <w:sz w:val="14"/>
          <w:szCs w:val="14"/>
        </w:rPr>
        <w:footnoteRef/>
      </w:r>
      <w:r w:rsidRPr="001E474D">
        <w:rPr>
          <w:sz w:val="14"/>
          <w:szCs w:val="14"/>
        </w:rPr>
        <w:t xml:space="preserve"> Осуществленный независимый мониторинг качества предоставления территориальными органами Фонда социального страхования Российской Федерации социально значимых государственных услуг показывает, что в 2018 году среднее время ожидания в очереди к специалисту составило 5,3 минуты (письмо ФСС России от 27 февраля 2019 г. № 02-11-09/12-04-612П).</w:t>
      </w:r>
    </w:p>
  </w:footnote>
  <w:footnote w:id="6">
    <w:p w:rsidR="00495605" w:rsidRPr="00545641" w:rsidRDefault="00495605" w:rsidP="00785D4E">
      <w:pPr>
        <w:spacing w:line="240" w:lineRule="auto"/>
        <w:ind w:left="0" w:right="-285" w:firstLine="0"/>
        <w:rPr>
          <w:sz w:val="14"/>
          <w:szCs w:val="14"/>
        </w:rPr>
      </w:pPr>
      <w:r w:rsidRPr="00545641">
        <w:rPr>
          <w:rStyle w:val="a5"/>
          <w:rFonts w:eastAsia="Arial Unicode MS"/>
          <w:sz w:val="14"/>
          <w:szCs w:val="14"/>
        </w:rPr>
        <w:footnoteRef/>
      </w:r>
      <w:r w:rsidRPr="00545641">
        <w:rPr>
          <w:sz w:val="14"/>
          <w:szCs w:val="14"/>
        </w:rPr>
        <w:t xml:space="preserve"> </w:t>
      </w:r>
      <w:r w:rsidRPr="00545641">
        <w:rPr>
          <w:rFonts w:eastAsia="Calibri"/>
          <w:sz w:val="14"/>
          <w:szCs w:val="14"/>
          <w:lang w:eastAsia="en-US"/>
        </w:rPr>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 «Темп прироста производительности труда на федеральных государственных унитарных протезно-ортопедических и специализированных предприятиях»,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footnote>
  <w:footnote w:id="7">
    <w:p w:rsidR="00495605" w:rsidRPr="00545641" w:rsidRDefault="00495605" w:rsidP="00785D4E">
      <w:pPr>
        <w:pStyle w:val="a3"/>
        <w:jc w:val="both"/>
        <w:rPr>
          <w:sz w:val="14"/>
          <w:szCs w:val="14"/>
        </w:rPr>
      </w:pPr>
      <w:r w:rsidRPr="00545641">
        <w:rPr>
          <w:rStyle w:val="a5"/>
          <w:sz w:val="14"/>
          <w:szCs w:val="14"/>
        </w:rPr>
        <w:footnoteRef/>
      </w:r>
      <w:r w:rsidRPr="00545641">
        <w:rPr>
          <w:sz w:val="14"/>
          <w:szCs w:val="14"/>
        </w:rPr>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 и «Темп прироста производительности труда на федеральных государственных унитарных протезно-ортопедических и специализированных предприятиях».</w:t>
      </w:r>
    </w:p>
  </w:footnote>
  <w:footnote w:id="8">
    <w:p w:rsidR="00495605" w:rsidRPr="00821D3F" w:rsidRDefault="00495605" w:rsidP="00785D4E">
      <w:pPr>
        <w:pStyle w:val="a3"/>
        <w:jc w:val="both"/>
        <w:rPr>
          <w:sz w:val="18"/>
          <w:szCs w:val="14"/>
        </w:rPr>
      </w:pPr>
      <w:r w:rsidRPr="00821D3F">
        <w:rPr>
          <w:rStyle w:val="a5"/>
          <w:sz w:val="18"/>
          <w:szCs w:val="14"/>
        </w:rPr>
        <w:footnoteRef/>
      </w:r>
      <w:r w:rsidRPr="00821D3F">
        <w:rPr>
          <w:sz w:val="18"/>
          <w:szCs w:val="14"/>
        </w:rPr>
        <w:t xml:space="preserve"> Показатель 6 «Доля занятых инвалидов трудоспособного возраста в общей численности инвалидов трудоспособного возраста в Российской Федерации, %».</w:t>
      </w:r>
    </w:p>
  </w:footnote>
  <w:footnote w:id="9">
    <w:p w:rsidR="00495605" w:rsidRPr="00821D3F" w:rsidRDefault="00495605" w:rsidP="00785D4E">
      <w:pPr>
        <w:pStyle w:val="a3"/>
        <w:jc w:val="both"/>
        <w:rPr>
          <w:sz w:val="18"/>
          <w:szCs w:val="14"/>
        </w:rPr>
      </w:pPr>
      <w:r w:rsidRPr="00821D3F">
        <w:rPr>
          <w:rStyle w:val="a5"/>
          <w:sz w:val="18"/>
          <w:szCs w:val="14"/>
        </w:rPr>
        <w:footnoteRef/>
      </w:r>
      <w:r w:rsidRPr="00821D3F">
        <w:rPr>
          <w:sz w:val="18"/>
          <w:szCs w:val="14"/>
        </w:rPr>
        <w:t xml:space="preserve"> Показатель 3.7 «Доля граждан, время ожидания которых в очереди при обращении в бюро (главное бюро, Федеральное бюро) МСЭ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w:t>
      </w:r>
    </w:p>
    <w:p w:rsidR="00495605" w:rsidRPr="00821D3F" w:rsidRDefault="00495605" w:rsidP="00785D4E">
      <w:pPr>
        <w:pStyle w:val="a3"/>
        <w:jc w:val="both"/>
        <w:rPr>
          <w:sz w:val="18"/>
          <w:szCs w:val="14"/>
        </w:rPr>
      </w:pPr>
      <w:r w:rsidRPr="00821D3F">
        <w:rPr>
          <w:sz w:val="18"/>
          <w:szCs w:val="14"/>
        </w:rPr>
        <w:t>Показатель 3.8 «Доля граждан, использующих механизм получения государственной услуги по проведению медико-социальной экспертизы в электронной форме, %».</w:t>
      </w:r>
    </w:p>
  </w:footnote>
  <w:footnote w:id="10">
    <w:p w:rsidR="00495605" w:rsidRPr="00545641" w:rsidRDefault="00495605" w:rsidP="00785D4E">
      <w:pPr>
        <w:pStyle w:val="a3"/>
        <w:jc w:val="both"/>
        <w:rPr>
          <w:sz w:val="14"/>
          <w:szCs w:val="14"/>
        </w:rPr>
      </w:pPr>
      <w:r w:rsidRPr="00821D3F">
        <w:rPr>
          <w:rStyle w:val="a5"/>
          <w:sz w:val="18"/>
          <w:szCs w:val="14"/>
        </w:rPr>
        <w:footnoteRef/>
      </w:r>
      <w:r w:rsidRPr="00821D3F">
        <w:rPr>
          <w:sz w:val="18"/>
          <w:szCs w:val="14"/>
        </w:rPr>
        <w:t xml:space="preserve"> Показатель 3.8 «Доля граждан, использующих механизм получения государственной услуги по проведению медико-социальной экспертизы в электронной форме,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F6" w:rsidRDefault="007230F6" w:rsidP="007B2FA0">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95605" w:rsidRPr="007230F6" w:rsidRDefault="00495605" w:rsidP="007230F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F6" w:rsidRPr="007230F6" w:rsidRDefault="007230F6" w:rsidP="007B2FA0">
    <w:pPr>
      <w:pStyle w:val="ad"/>
      <w:framePr w:wrap="around" w:vAnchor="text" w:hAnchor="margin" w:xAlign="center" w:y="1"/>
      <w:rPr>
        <w:rStyle w:val="af5"/>
        <w:sz w:val="24"/>
      </w:rPr>
    </w:pPr>
    <w:r w:rsidRPr="007230F6">
      <w:rPr>
        <w:rStyle w:val="af5"/>
        <w:sz w:val="24"/>
      </w:rPr>
      <w:fldChar w:fldCharType="begin"/>
    </w:r>
    <w:r w:rsidRPr="007230F6">
      <w:rPr>
        <w:rStyle w:val="af5"/>
        <w:sz w:val="24"/>
      </w:rPr>
      <w:instrText xml:space="preserve">PAGE  </w:instrText>
    </w:r>
    <w:r w:rsidRPr="007230F6">
      <w:rPr>
        <w:rStyle w:val="af5"/>
        <w:sz w:val="24"/>
      </w:rPr>
      <w:fldChar w:fldCharType="separate"/>
    </w:r>
    <w:r>
      <w:rPr>
        <w:rStyle w:val="af5"/>
        <w:noProof/>
        <w:sz w:val="24"/>
      </w:rPr>
      <w:t>118</w:t>
    </w:r>
    <w:r w:rsidRPr="007230F6">
      <w:rPr>
        <w:rStyle w:val="af5"/>
        <w:sz w:val="24"/>
      </w:rPr>
      <w:fldChar w:fldCharType="end"/>
    </w:r>
  </w:p>
  <w:p w:rsidR="00495605" w:rsidRPr="007230F6" w:rsidRDefault="00495605" w:rsidP="007230F6">
    <w:pPr>
      <w:pStyle w:val="ad"/>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0C" w:rsidRPr="007230F6" w:rsidRDefault="00FA6C0C" w:rsidP="007230F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137"/>
    <w:multiLevelType w:val="hybridMultilevel"/>
    <w:tmpl w:val="80F6DE06"/>
    <w:lvl w:ilvl="0" w:tplc="D0BEBE28">
      <w:start w:val="4"/>
      <w:numFmt w:val="bullet"/>
      <w:lvlText w:val=""/>
      <w:lvlJc w:val="left"/>
      <w:pPr>
        <w:ind w:left="1353" w:hanging="360"/>
      </w:pPr>
      <w:rPr>
        <w:rFonts w:ascii="Symbol" w:eastAsia="Times New Roman" w:hAnsi="Symbol"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E630E22"/>
    <w:multiLevelType w:val="multilevel"/>
    <w:tmpl w:val="9E1C2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8FE2E47"/>
    <w:multiLevelType w:val="hybridMultilevel"/>
    <w:tmpl w:val="92DC6E1E"/>
    <w:lvl w:ilvl="0" w:tplc="04190001">
      <w:start w:val="6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7C71E3"/>
    <w:multiLevelType w:val="hybridMultilevel"/>
    <w:tmpl w:val="C2421ACE"/>
    <w:lvl w:ilvl="0" w:tplc="3C52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0C3DCA"/>
    <w:multiLevelType w:val="hybridMultilevel"/>
    <w:tmpl w:val="76646B7E"/>
    <w:lvl w:ilvl="0" w:tplc="4AB44092">
      <w:start w:val="201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764840"/>
    <w:multiLevelType w:val="hybridMultilevel"/>
    <w:tmpl w:val="266682A4"/>
    <w:lvl w:ilvl="0" w:tplc="3D00A186">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B54022"/>
    <w:multiLevelType w:val="hybridMultilevel"/>
    <w:tmpl w:val="24AAD45A"/>
    <w:lvl w:ilvl="0" w:tplc="C3262C12">
      <w:start w:val="201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AE76DE7"/>
    <w:multiLevelType w:val="hybridMultilevel"/>
    <w:tmpl w:val="9406239C"/>
    <w:lvl w:ilvl="0" w:tplc="3CE4430C">
      <w:start w:val="6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2C40DDB"/>
    <w:multiLevelType w:val="multilevel"/>
    <w:tmpl w:val="92C2A17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71B29CD"/>
    <w:multiLevelType w:val="hybridMultilevel"/>
    <w:tmpl w:val="BA62DC04"/>
    <w:lvl w:ilvl="0" w:tplc="3D00A186">
      <w:start w:val="1"/>
      <w:numFmt w:val="decimal"/>
      <w:lvlText w:val="%1."/>
      <w:lvlJc w:val="left"/>
      <w:pPr>
        <w:ind w:left="1654" w:hanging="94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AA3958"/>
    <w:multiLevelType w:val="hybridMultilevel"/>
    <w:tmpl w:val="F74E247E"/>
    <w:lvl w:ilvl="0" w:tplc="E0E67D1C">
      <w:start w:val="6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7D957DE5"/>
    <w:multiLevelType w:val="hybridMultilevel"/>
    <w:tmpl w:val="1E4C9D4E"/>
    <w:lvl w:ilvl="0" w:tplc="EB36F90E">
      <w:start w:val="2016"/>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C134A4"/>
    <w:multiLevelType w:val="hybridMultilevel"/>
    <w:tmpl w:val="2E806AD8"/>
    <w:lvl w:ilvl="0" w:tplc="63C2733C">
      <w:start w:val="201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2"/>
  </w:num>
  <w:num w:numId="3">
    <w:abstractNumId w:val="11"/>
  </w:num>
  <w:num w:numId="4">
    <w:abstractNumId w:val="4"/>
  </w:num>
  <w:num w:numId="5">
    <w:abstractNumId w:val="8"/>
  </w:num>
  <w:num w:numId="6">
    <w:abstractNumId w:val="3"/>
  </w:num>
  <w:num w:numId="7">
    <w:abstractNumId w:val="7"/>
  </w:num>
  <w:num w:numId="8">
    <w:abstractNumId w:val="10"/>
  </w:num>
  <w:num w:numId="9">
    <w:abstractNumId w:val="2"/>
  </w:num>
  <w:num w:numId="10">
    <w:abstractNumId w:val="5"/>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54"/>
    <w:rsid w:val="000035D4"/>
    <w:rsid w:val="000073B4"/>
    <w:rsid w:val="00021F46"/>
    <w:rsid w:val="000274B4"/>
    <w:rsid w:val="000470A1"/>
    <w:rsid w:val="000604D1"/>
    <w:rsid w:val="000629BE"/>
    <w:rsid w:val="00070A75"/>
    <w:rsid w:val="00074EFB"/>
    <w:rsid w:val="00090649"/>
    <w:rsid w:val="0009305E"/>
    <w:rsid w:val="000A30B4"/>
    <w:rsid w:val="000B54A9"/>
    <w:rsid w:val="000D2D07"/>
    <w:rsid w:val="000D45FE"/>
    <w:rsid w:val="000E2761"/>
    <w:rsid w:val="00127058"/>
    <w:rsid w:val="001272B9"/>
    <w:rsid w:val="00142637"/>
    <w:rsid w:val="00154B08"/>
    <w:rsid w:val="00156B7C"/>
    <w:rsid w:val="001B4C63"/>
    <w:rsid w:val="001B5A42"/>
    <w:rsid w:val="001B6F9A"/>
    <w:rsid w:val="001C308A"/>
    <w:rsid w:val="001D3D72"/>
    <w:rsid w:val="001D61E4"/>
    <w:rsid w:val="001E2722"/>
    <w:rsid w:val="001E474D"/>
    <w:rsid w:val="001F3CA0"/>
    <w:rsid w:val="001F540E"/>
    <w:rsid w:val="001F7647"/>
    <w:rsid w:val="0020221B"/>
    <w:rsid w:val="002050EE"/>
    <w:rsid w:val="00210269"/>
    <w:rsid w:val="002159D4"/>
    <w:rsid w:val="00215F5E"/>
    <w:rsid w:val="00226464"/>
    <w:rsid w:val="00227180"/>
    <w:rsid w:val="00237DC4"/>
    <w:rsid w:val="00243CF6"/>
    <w:rsid w:val="002555F7"/>
    <w:rsid w:val="00282AD8"/>
    <w:rsid w:val="00287B37"/>
    <w:rsid w:val="00287BCF"/>
    <w:rsid w:val="00296386"/>
    <w:rsid w:val="002A59D2"/>
    <w:rsid w:val="002E6795"/>
    <w:rsid w:val="00300510"/>
    <w:rsid w:val="003050AC"/>
    <w:rsid w:val="00316B6D"/>
    <w:rsid w:val="003229A8"/>
    <w:rsid w:val="003452B0"/>
    <w:rsid w:val="0035252E"/>
    <w:rsid w:val="00370C2D"/>
    <w:rsid w:val="0038262B"/>
    <w:rsid w:val="003858F3"/>
    <w:rsid w:val="003F2E68"/>
    <w:rsid w:val="00402070"/>
    <w:rsid w:val="0040297C"/>
    <w:rsid w:val="00427E65"/>
    <w:rsid w:val="00433E3D"/>
    <w:rsid w:val="0044450B"/>
    <w:rsid w:val="0044678C"/>
    <w:rsid w:val="0046516D"/>
    <w:rsid w:val="004652EC"/>
    <w:rsid w:val="00476D16"/>
    <w:rsid w:val="00482C81"/>
    <w:rsid w:val="00485DA9"/>
    <w:rsid w:val="004919E3"/>
    <w:rsid w:val="00495605"/>
    <w:rsid w:val="004D331B"/>
    <w:rsid w:val="004E20C4"/>
    <w:rsid w:val="004F4F54"/>
    <w:rsid w:val="004F5B63"/>
    <w:rsid w:val="00524A5E"/>
    <w:rsid w:val="005320B2"/>
    <w:rsid w:val="00541B02"/>
    <w:rsid w:val="00545641"/>
    <w:rsid w:val="00546F75"/>
    <w:rsid w:val="005561DF"/>
    <w:rsid w:val="00584FD2"/>
    <w:rsid w:val="00593528"/>
    <w:rsid w:val="005976E6"/>
    <w:rsid w:val="005F4582"/>
    <w:rsid w:val="00601D0C"/>
    <w:rsid w:val="00616A31"/>
    <w:rsid w:val="00626118"/>
    <w:rsid w:val="006505EA"/>
    <w:rsid w:val="006579E1"/>
    <w:rsid w:val="00657A95"/>
    <w:rsid w:val="00695C12"/>
    <w:rsid w:val="006A7E3B"/>
    <w:rsid w:val="006E396F"/>
    <w:rsid w:val="006E4E5F"/>
    <w:rsid w:val="006F0741"/>
    <w:rsid w:val="006F7510"/>
    <w:rsid w:val="00702E60"/>
    <w:rsid w:val="00704DD7"/>
    <w:rsid w:val="007230F6"/>
    <w:rsid w:val="00732ACB"/>
    <w:rsid w:val="007427D0"/>
    <w:rsid w:val="00751C97"/>
    <w:rsid w:val="00764A6C"/>
    <w:rsid w:val="0078245A"/>
    <w:rsid w:val="00785D4E"/>
    <w:rsid w:val="00790AB6"/>
    <w:rsid w:val="00791830"/>
    <w:rsid w:val="0079588D"/>
    <w:rsid w:val="007C2390"/>
    <w:rsid w:val="007C5FDD"/>
    <w:rsid w:val="007D1649"/>
    <w:rsid w:val="007D2D25"/>
    <w:rsid w:val="007D32C2"/>
    <w:rsid w:val="007E7E65"/>
    <w:rsid w:val="00801136"/>
    <w:rsid w:val="0080211C"/>
    <w:rsid w:val="00821D3F"/>
    <w:rsid w:val="00822672"/>
    <w:rsid w:val="00824BCA"/>
    <w:rsid w:val="00847329"/>
    <w:rsid w:val="00851620"/>
    <w:rsid w:val="008538FE"/>
    <w:rsid w:val="00855006"/>
    <w:rsid w:val="00870BBE"/>
    <w:rsid w:val="00885B3F"/>
    <w:rsid w:val="0089613A"/>
    <w:rsid w:val="008A2747"/>
    <w:rsid w:val="008B20F8"/>
    <w:rsid w:val="008C7DB2"/>
    <w:rsid w:val="008D3702"/>
    <w:rsid w:val="008D44BC"/>
    <w:rsid w:val="008D6781"/>
    <w:rsid w:val="008E3101"/>
    <w:rsid w:val="008E6C99"/>
    <w:rsid w:val="008F039F"/>
    <w:rsid w:val="00906C63"/>
    <w:rsid w:val="0093092B"/>
    <w:rsid w:val="00946560"/>
    <w:rsid w:val="0095323C"/>
    <w:rsid w:val="00964379"/>
    <w:rsid w:val="00972631"/>
    <w:rsid w:val="00975D82"/>
    <w:rsid w:val="009867EC"/>
    <w:rsid w:val="00994293"/>
    <w:rsid w:val="009A016D"/>
    <w:rsid w:val="009A01B4"/>
    <w:rsid w:val="009B41EE"/>
    <w:rsid w:val="009F0908"/>
    <w:rsid w:val="00A01751"/>
    <w:rsid w:val="00A11AFD"/>
    <w:rsid w:val="00A34D66"/>
    <w:rsid w:val="00A40A6E"/>
    <w:rsid w:val="00A56AB7"/>
    <w:rsid w:val="00A6714E"/>
    <w:rsid w:val="00A70B70"/>
    <w:rsid w:val="00A852BA"/>
    <w:rsid w:val="00AA07EC"/>
    <w:rsid w:val="00AA6536"/>
    <w:rsid w:val="00AB1217"/>
    <w:rsid w:val="00AC2CD2"/>
    <w:rsid w:val="00AC623F"/>
    <w:rsid w:val="00AE3D9F"/>
    <w:rsid w:val="00AF0E2D"/>
    <w:rsid w:val="00AF6790"/>
    <w:rsid w:val="00B02754"/>
    <w:rsid w:val="00B04A99"/>
    <w:rsid w:val="00B04D24"/>
    <w:rsid w:val="00B31065"/>
    <w:rsid w:val="00B33EF7"/>
    <w:rsid w:val="00B438BF"/>
    <w:rsid w:val="00B460B5"/>
    <w:rsid w:val="00B516ED"/>
    <w:rsid w:val="00B84C26"/>
    <w:rsid w:val="00B95152"/>
    <w:rsid w:val="00BC1B0C"/>
    <w:rsid w:val="00BD4A61"/>
    <w:rsid w:val="00BE5849"/>
    <w:rsid w:val="00C360C1"/>
    <w:rsid w:val="00C607E7"/>
    <w:rsid w:val="00C60D88"/>
    <w:rsid w:val="00C77F01"/>
    <w:rsid w:val="00CA4473"/>
    <w:rsid w:val="00CB1F21"/>
    <w:rsid w:val="00CB5A32"/>
    <w:rsid w:val="00CB7380"/>
    <w:rsid w:val="00CC759E"/>
    <w:rsid w:val="00CD07BD"/>
    <w:rsid w:val="00CD52F7"/>
    <w:rsid w:val="00CE0B59"/>
    <w:rsid w:val="00CE600B"/>
    <w:rsid w:val="00CF7434"/>
    <w:rsid w:val="00D20537"/>
    <w:rsid w:val="00D2609E"/>
    <w:rsid w:val="00D5134C"/>
    <w:rsid w:val="00D51CDF"/>
    <w:rsid w:val="00D62370"/>
    <w:rsid w:val="00D6384F"/>
    <w:rsid w:val="00D71E4C"/>
    <w:rsid w:val="00D832E5"/>
    <w:rsid w:val="00D87818"/>
    <w:rsid w:val="00DA5177"/>
    <w:rsid w:val="00DB2193"/>
    <w:rsid w:val="00DD733B"/>
    <w:rsid w:val="00DE7D34"/>
    <w:rsid w:val="00DF6403"/>
    <w:rsid w:val="00E11399"/>
    <w:rsid w:val="00E23C1B"/>
    <w:rsid w:val="00E30D17"/>
    <w:rsid w:val="00E31374"/>
    <w:rsid w:val="00EA150F"/>
    <w:rsid w:val="00EC4166"/>
    <w:rsid w:val="00F06215"/>
    <w:rsid w:val="00F14DCC"/>
    <w:rsid w:val="00F33EA5"/>
    <w:rsid w:val="00F440C8"/>
    <w:rsid w:val="00F52EA4"/>
    <w:rsid w:val="00F55CE6"/>
    <w:rsid w:val="00F63A18"/>
    <w:rsid w:val="00F87D02"/>
    <w:rsid w:val="00F87D8B"/>
    <w:rsid w:val="00F91EFD"/>
    <w:rsid w:val="00FA6C0C"/>
    <w:rsid w:val="00FC232E"/>
    <w:rsid w:val="00FC29E6"/>
    <w:rsid w:val="00FF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54"/>
    <w:pPr>
      <w:overflowPunct w:val="0"/>
      <w:autoSpaceDE w:val="0"/>
      <w:autoSpaceDN w:val="0"/>
      <w:adjustRightInd w:val="0"/>
      <w:spacing w:after="0" w:line="360" w:lineRule="atLeast"/>
      <w:ind w:left="284" w:right="-284" w:firstLine="851"/>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B02754"/>
    <w:pPr>
      <w:keepNext/>
      <w:overflowPunct/>
      <w:autoSpaceDE/>
      <w:autoSpaceDN/>
      <w:adjustRightInd/>
      <w:spacing w:line="360" w:lineRule="auto"/>
      <w:ind w:left="0" w:right="0" w:firstLine="720"/>
      <w:outlineLvl w:val="0"/>
    </w:pPr>
    <w:rPr>
      <w:b/>
      <w:color w:val="000000"/>
      <w:spacing w:val="-2"/>
      <w:lang w:val="en-US"/>
    </w:rPr>
  </w:style>
  <w:style w:type="paragraph" w:styleId="2">
    <w:name w:val="heading 2"/>
    <w:basedOn w:val="a"/>
    <w:next w:val="a"/>
    <w:link w:val="20"/>
    <w:uiPriority w:val="9"/>
    <w:unhideWhenUsed/>
    <w:qFormat/>
    <w:rsid w:val="0079588D"/>
    <w:pPr>
      <w:keepNext/>
      <w:keepLines/>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88D"/>
    <w:pPr>
      <w:keepNext/>
      <w:keepLines/>
      <w:spacing w:before="200"/>
      <w:textAlignment w:val="baseline"/>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754"/>
    <w:rPr>
      <w:rFonts w:ascii="Times New Roman" w:eastAsia="Times New Roman" w:hAnsi="Times New Roman" w:cs="Times New Roman"/>
      <w:b/>
      <w:color w:val="000000"/>
      <w:spacing w:val="-2"/>
      <w:sz w:val="28"/>
      <w:szCs w:val="20"/>
      <w:lang w:val="en-US" w:eastAsia="ru-RU"/>
    </w:rPr>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4"/>
    <w:uiPriority w:val="99"/>
    <w:unhideWhenUsed/>
    <w:qFormat/>
    <w:rsid w:val="00B02754"/>
    <w:pPr>
      <w:overflowPunct/>
      <w:autoSpaceDE/>
      <w:autoSpaceDN/>
      <w:adjustRightInd/>
      <w:spacing w:line="240" w:lineRule="auto"/>
      <w:ind w:left="0" w:right="0" w:firstLine="0"/>
      <w:jc w:val="left"/>
    </w:pPr>
    <w:rPr>
      <w:rFonts w:eastAsiaTheme="minorHAnsi" w:cstheme="minorBidi"/>
      <w:sz w:val="20"/>
      <w:lang w:eastAsia="en-US"/>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3"/>
    <w:uiPriority w:val="99"/>
    <w:rsid w:val="00B02754"/>
    <w:rPr>
      <w:rFonts w:ascii="Times New Roman" w:hAnsi="Times New Roman"/>
      <w:sz w:val="20"/>
      <w:szCs w:val="20"/>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uiPriority w:val="99"/>
    <w:unhideWhenUsed/>
    <w:qFormat/>
    <w:rsid w:val="00B02754"/>
    <w:rPr>
      <w:vertAlign w:val="superscript"/>
    </w:rPr>
  </w:style>
  <w:style w:type="paragraph" w:styleId="a6">
    <w:name w:val="endnote text"/>
    <w:basedOn w:val="a"/>
    <w:link w:val="a7"/>
    <w:uiPriority w:val="99"/>
    <w:semiHidden/>
    <w:unhideWhenUsed/>
    <w:rsid w:val="00B02754"/>
    <w:pPr>
      <w:spacing w:line="240" w:lineRule="auto"/>
      <w:textAlignment w:val="baseline"/>
    </w:pPr>
    <w:rPr>
      <w:sz w:val="20"/>
    </w:rPr>
  </w:style>
  <w:style w:type="character" w:customStyle="1" w:styleId="a7">
    <w:name w:val="Текст концевой сноски Знак"/>
    <w:basedOn w:val="a0"/>
    <w:link w:val="a6"/>
    <w:uiPriority w:val="99"/>
    <w:semiHidden/>
    <w:rsid w:val="00B02754"/>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B02754"/>
    <w:rPr>
      <w:vertAlign w:val="superscript"/>
    </w:rPr>
  </w:style>
  <w:style w:type="paragraph" w:styleId="a9">
    <w:name w:val="Balloon Text"/>
    <w:basedOn w:val="a"/>
    <w:link w:val="aa"/>
    <w:uiPriority w:val="99"/>
    <w:unhideWhenUsed/>
    <w:rsid w:val="00B02754"/>
    <w:pPr>
      <w:spacing w:line="240" w:lineRule="auto"/>
      <w:textAlignment w:val="baseline"/>
    </w:pPr>
    <w:rPr>
      <w:rFonts w:ascii="Tahoma" w:hAnsi="Tahoma" w:cs="Tahoma"/>
      <w:sz w:val="16"/>
      <w:szCs w:val="16"/>
    </w:rPr>
  </w:style>
  <w:style w:type="character" w:customStyle="1" w:styleId="aa">
    <w:name w:val="Текст выноски Знак"/>
    <w:basedOn w:val="a0"/>
    <w:link w:val="a9"/>
    <w:uiPriority w:val="99"/>
    <w:rsid w:val="00B02754"/>
    <w:rPr>
      <w:rFonts w:ascii="Tahoma" w:eastAsia="Times New Roman" w:hAnsi="Tahoma" w:cs="Tahoma"/>
      <w:sz w:val="16"/>
      <w:szCs w:val="16"/>
      <w:lang w:eastAsia="ru-RU"/>
    </w:rPr>
  </w:style>
  <w:style w:type="paragraph" w:styleId="ab">
    <w:name w:val="List Paragraph"/>
    <w:basedOn w:val="a"/>
    <w:link w:val="ac"/>
    <w:uiPriority w:val="34"/>
    <w:qFormat/>
    <w:rsid w:val="00B02754"/>
    <w:pPr>
      <w:ind w:left="720"/>
      <w:contextualSpacing/>
      <w:textAlignment w:val="baseline"/>
    </w:pPr>
  </w:style>
  <w:style w:type="paragraph" w:styleId="ad">
    <w:name w:val="header"/>
    <w:basedOn w:val="a"/>
    <w:link w:val="ae"/>
    <w:uiPriority w:val="99"/>
    <w:unhideWhenUsed/>
    <w:rsid w:val="00B02754"/>
    <w:pPr>
      <w:tabs>
        <w:tab w:val="center" w:pos="4677"/>
        <w:tab w:val="right" w:pos="9355"/>
      </w:tabs>
      <w:spacing w:line="240" w:lineRule="auto"/>
      <w:textAlignment w:val="baseline"/>
    </w:pPr>
  </w:style>
  <w:style w:type="character" w:customStyle="1" w:styleId="ae">
    <w:name w:val="Верхний колонтитул Знак"/>
    <w:basedOn w:val="a0"/>
    <w:link w:val="ad"/>
    <w:uiPriority w:val="99"/>
    <w:rsid w:val="00B02754"/>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B02754"/>
    <w:pPr>
      <w:tabs>
        <w:tab w:val="center" w:pos="4677"/>
        <w:tab w:val="right" w:pos="9355"/>
      </w:tabs>
      <w:spacing w:line="240" w:lineRule="auto"/>
      <w:textAlignment w:val="baseline"/>
    </w:pPr>
  </w:style>
  <w:style w:type="character" w:customStyle="1" w:styleId="af0">
    <w:name w:val="Нижний колонтитул Знак"/>
    <w:basedOn w:val="a0"/>
    <w:link w:val="af"/>
    <w:uiPriority w:val="99"/>
    <w:rsid w:val="00B02754"/>
    <w:rPr>
      <w:rFonts w:ascii="Times New Roman" w:eastAsia="Times New Roman" w:hAnsi="Times New Roman" w:cs="Times New Roman"/>
      <w:sz w:val="28"/>
      <w:szCs w:val="20"/>
      <w:lang w:eastAsia="ru-RU"/>
    </w:rPr>
  </w:style>
  <w:style w:type="table" w:styleId="af1">
    <w:name w:val="Table Grid"/>
    <w:basedOn w:val="a1"/>
    <w:uiPriority w:val="59"/>
    <w:rsid w:val="00B0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02754"/>
    <w:pPr>
      <w:autoSpaceDE w:val="0"/>
      <w:autoSpaceDN w:val="0"/>
      <w:adjustRightInd w:val="0"/>
      <w:spacing w:after="0" w:line="240" w:lineRule="auto"/>
    </w:pPr>
    <w:rPr>
      <w:rFonts w:ascii="Times New Roman" w:hAnsi="Times New Roman" w:cs="Times New Roman"/>
      <w:sz w:val="24"/>
      <w:szCs w:val="24"/>
    </w:rPr>
  </w:style>
  <w:style w:type="paragraph" w:customStyle="1" w:styleId="af2">
    <w:name w:val="Документ"/>
    <w:basedOn w:val="a"/>
    <w:link w:val="af3"/>
    <w:rsid w:val="00B02754"/>
    <w:pPr>
      <w:overflowPunct/>
      <w:autoSpaceDE/>
      <w:autoSpaceDN/>
      <w:adjustRightInd/>
      <w:spacing w:line="360" w:lineRule="auto"/>
      <w:ind w:left="0" w:right="0" w:firstLine="720"/>
    </w:pPr>
  </w:style>
  <w:style w:type="character" w:customStyle="1" w:styleId="af3">
    <w:name w:val="Документ Знак"/>
    <w:link w:val="af2"/>
    <w:rsid w:val="00B02754"/>
    <w:rPr>
      <w:rFonts w:ascii="Times New Roman" w:eastAsia="Times New Roman" w:hAnsi="Times New Roman" w:cs="Times New Roman"/>
      <w:sz w:val="28"/>
      <w:szCs w:val="20"/>
      <w:lang w:eastAsia="ru-RU"/>
    </w:rPr>
  </w:style>
  <w:style w:type="paragraph" w:customStyle="1" w:styleId="af4">
    <w:name w:val="Прижатый влево"/>
    <w:basedOn w:val="a"/>
    <w:next w:val="a"/>
    <w:uiPriority w:val="99"/>
    <w:rsid w:val="00B02754"/>
    <w:pPr>
      <w:overflowPunct/>
      <w:spacing w:line="240" w:lineRule="auto"/>
      <w:ind w:left="0" w:right="0" w:firstLine="0"/>
      <w:jc w:val="left"/>
    </w:pPr>
    <w:rPr>
      <w:rFonts w:ascii="Arial" w:eastAsiaTheme="minorHAnsi" w:hAnsi="Arial" w:cs="Arial"/>
      <w:sz w:val="24"/>
      <w:szCs w:val="24"/>
      <w:lang w:eastAsia="en-US"/>
    </w:rPr>
  </w:style>
  <w:style w:type="character" w:styleId="af5">
    <w:name w:val="page number"/>
    <w:rsid w:val="00B02754"/>
    <w:rPr>
      <w:rFonts w:cs="Times New Roman"/>
    </w:rPr>
  </w:style>
  <w:style w:type="paragraph" w:styleId="af6">
    <w:name w:val="Body Text Indent"/>
    <w:basedOn w:val="a"/>
    <w:link w:val="af7"/>
    <w:rsid w:val="00B02754"/>
    <w:pPr>
      <w:overflowPunct/>
      <w:autoSpaceDE/>
      <w:autoSpaceDN/>
      <w:adjustRightInd/>
      <w:spacing w:line="360" w:lineRule="auto"/>
      <w:ind w:left="0" w:right="0" w:firstLine="360"/>
    </w:pPr>
    <w:rPr>
      <w:sz w:val="24"/>
      <w:szCs w:val="24"/>
    </w:rPr>
  </w:style>
  <w:style w:type="character" w:customStyle="1" w:styleId="af7">
    <w:name w:val="Основной текст с отступом Знак"/>
    <w:basedOn w:val="a0"/>
    <w:link w:val="af6"/>
    <w:rsid w:val="00B02754"/>
    <w:rPr>
      <w:rFonts w:ascii="Times New Roman" w:eastAsia="Times New Roman" w:hAnsi="Times New Roman" w:cs="Times New Roman"/>
      <w:sz w:val="24"/>
      <w:szCs w:val="24"/>
      <w:lang w:eastAsia="ru-RU"/>
    </w:rPr>
  </w:style>
  <w:style w:type="paragraph" w:customStyle="1" w:styleId="af8">
    <w:name w:val="адрес"/>
    <w:basedOn w:val="a"/>
    <w:rsid w:val="00B02754"/>
    <w:pPr>
      <w:spacing w:line="240" w:lineRule="auto"/>
      <w:ind w:left="0" w:right="0" w:firstLine="0"/>
      <w:jc w:val="center"/>
    </w:pPr>
    <w:rPr>
      <w:szCs w:val="28"/>
    </w:rPr>
  </w:style>
  <w:style w:type="paragraph" w:customStyle="1" w:styleId="af9">
    <w:name w:val="Абзац заключения"/>
    <w:basedOn w:val="a"/>
    <w:qFormat/>
    <w:rsid w:val="00B02754"/>
    <w:pPr>
      <w:widowControl w:val="0"/>
      <w:overflowPunct/>
      <w:spacing w:after="120" w:line="240" w:lineRule="auto"/>
      <w:ind w:left="0" w:right="0" w:firstLine="709"/>
      <w:contextualSpacing/>
    </w:pPr>
    <w:rPr>
      <w:sz w:val="24"/>
      <w:szCs w:val="28"/>
    </w:rPr>
  </w:style>
  <w:style w:type="character" w:styleId="afa">
    <w:name w:val="Hyperlink"/>
    <w:uiPriority w:val="99"/>
    <w:unhideWhenUsed/>
    <w:rsid w:val="00B02754"/>
    <w:rPr>
      <w:color w:val="0000FF"/>
      <w:u w:val="single"/>
    </w:rPr>
  </w:style>
  <w:style w:type="paragraph" w:styleId="afb">
    <w:name w:val="Body Text"/>
    <w:aliases w:val="Основной текст Знак Знак,bt,body text,contents"/>
    <w:basedOn w:val="a"/>
    <w:link w:val="afc"/>
    <w:uiPriority w:val="99"/>
    <w:rsid w:val="00B02754"/>
    <w:pPr>
      <w:overflowPunct/>
      <w:autoSpaceDE/>
      <w:autoSpaceDN/>
      <w:adjustRightInd/>
      <w:spacing w:after="120" w:line="240" w:lineRule="auto"/>
      <w:ind w:left="0" w:right="0" w:firstLine="0"/>
      <w:jc w:val="left"/>
    </w:pPr>
    <w:rPr>
      <w:sz w:val="24"/>
      <w:szCs w:val="24"/>
      <w:lang w:val="x-none" w:eastAsia="x-none"/>
    </w:rPr>
  </w:style>
  <w:style w:type="character" w:customStyle="1" w:styleId="afc">
    <w:name w:val="Основной текст Знак"/>
    <w:aliases w:val="Основной текст Знак Знак Знак,bt Знак,body text Знак,contents Знак"/>
    <w:basedOn w:val="a0"/>
    <w:link w:val="afb"/>
    <w:uiPriority w:val="99"/>
    <w:rsid w:val="00B02754"/>
    <w:rPr>
      <w:rFonts w:ascii="Times New Roman" w:eastAsia="Times New Roman" w:hAnsi="Times New Roman" w:cs="Times New Roman"/>
      <w:sz w:val="24"/>
      <w:szCs w:val="24"/>
      <w:lang w:val="x-none" w:eastAsia="x-none"/>
    </w:rPr>
  </w:style>
  <w:style w:type="character" w:customStyle="1" w:styleId="afd">
    <w:name w:val="Гипертекстовая ссылка"/>
    <w:uiPriority w:val="99"/>
    <w:rsid w:val="00B02754"/>
    <w:rPr>
      <w:color w:val="106BBE"/>
    </w:rPr>
  </w:style>
  <w:style w:type="paragraph" w:styleId="afe">
    <w:name w:val="No Spacing"/>
    <w:uiPriority w:val="1"/>
    <w:qFormat/>
    <w:rsid w:val="00B0275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B02754"/>
    <w:rPr>
      <w:rFonts w:ascii="Times New Roman" w:hAnsi="Times New Roman" w:cs="Times New Roman"/>
      <w:sz w:val="24"/>
      <w:szCs w:val="24"/>
    </w:rPr>
  </w:style>
  <w:style w:type="character" w:customStyle="1" w:styleId="ac">
    <w:name w:val="Абзац списка Знак"/>
    <w:link w:val="ab"/>
    <w:uiPriority w:val="34"/>
    <w:locked/>
    <w:rsid w:val="00B0275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02754"/>
  </w:style>
  <w:style w:type="character" w:customStyle="1" w:styleId="21">
    <w:name w:val="Основной текст (2)_"/>
    <w:basedOn w:val="a0"/>
    <w:link w:val="22"/>
    <w:rsid w:val="00B02754"/>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1"/>
    <w:rsid w:val="00B02754"/>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2">
    <w:name w:val="Основной текст (2)"/>
    <w:basedOn w:val="a"/>
    <w:link w:val="21"/>
    <w:rsid w:val="00B02754"/>
    <w:pPr>
      <w:widowControl w:val="0"/>
      <w:shd w:val="clear" w:color="auto" w:fill="FFFFFF"/>
      <w:overflowPunct/>
      <w:autoSpaceDE/>
      <w:autoSpaceDN/>
      <w:adjustRightInd/>
      <w:spacing w:before="360" w:after="360" w:line="0" w:lineRule="atLeast"/>
      <w:ind w:left="0" w:right="0" w:firstLine="0"/>
      <w:jc w:val="center"/>
    </w:pPr>
    <w:rPr>
      <w:szCs w:val="28"/>
      <w:lang w:eastAsia="en-US"/>
    </w:rPr>
  </w:style>
  <w:style w:type="paragraph" w:styleId="aff">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
    <w:basedOn w:val="a"/>
    <w:rsid w:val="00B02754"/>
    <w:pPr>
      <w:overflowPunct/>
      <w:autoSpaceDE/>
      <w:autoSpaceDN/>
      <w:adjustRightInd/>
      <w:spacing w:before="100" w:beforeAutospacing="1" w:after="100" w:afterAutospacing="1" w:line="240" w:lineRule="auto"/>
      <w:ind w:left="0" w:right="0" w:firstLine="0"/>
      <w:jc w:val="left"/>
    </w:pPr>
    <w:rPr>
      <w:sz w:val="24"/>
      <w:szCs w:val="24"/>
    </w:rPr>
  </w:style>
  <w:style w:type="paragraph" w:styleId="23">
    <w:name w:val="Body Text 2"/>
    <w:basedOn w:val="a"/>
    <w:link w:val="24"/>
    <w:unhideWhenUsed/>
    <w:rsid w:val="00B02754"/>
    <w:pPr>
      <w:spacing w:after="120" w:line="480" w:lineRule="auto"/>
      <w:textAlignment w:val="baseline"/>
    </w:pPr>
  </w:style>
  <w:style w:type="character" w:customStyle="1" w:styleId="24">
    <w:name w:val="Основной текст 2 Знак"/>
    <w:basedOn w:val="a0"/>
    <w:link w:val="23"/>
    <w:rsid w:val="00B02754"/>
    <w:rPr>
      <w:rFonts w:ascii="Times New Roman" w:eastAsia="Times New Roman" w:hAnsi="Times New Roman" w:cs="Times New Roman"/>
      <w:sz w:val="28"/>
      <w:szCs w:val="20"/>
      <w:lang w:eastAsia="ru-RU"/>
    </w:rPr>
  </w:style>
  <w:style w:type="paragraph" w:customStyle="1" w:styleId="ConsPlusCell">
    <w:name w:val="ConsPlusCell"/>
    <w:rsid w:val="00B027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Основной Заключение"/>
    <w:basedOn w:val="a"/>
    <w:link w:val="aff1"/>
    <w:qFormat/>
    <w:rsid w:val="00B02754"/>
    <w:pPr>
      <w:overflowPunct/>
      <w:autoSpaceDE/>
      <w:autoSpaceDN/>
      <w:adjustRightInd/>
      <w:spacing w:line="276" w:lineRule="auto"/>
      <w:ind w:left="0" w:right="0" w:firstLine="709"/>
    </w:pPr>
    <w:rPr>
      <w:rFonts w:eastAsia="Calibri"/>
      <w:color w:val="2E74B5"/>
      <w:szCs w:val="28"/>
    </w:rPr>
  </w:style>
  <w:style w:type="character" w:customStyle="1" w:styleId="aff1">
    <w:name w:val="Основной Заключение Знак"/>
    <w:link w:val="aff0"/>
    <w:rsid w:val="00B02754"/>
    <w:rPr>
      <w:rFonts w:ascii="Times New Roman" w:eastAsia="Calibri" w:hAnsi="Times New Roman" w:cs="Times New Roman"/>
      <w:color w:val="2E74B5"/>
      <w:sz w:val="28"/>
      <w:szCs w:val="28"/>
      <w:lang w:eastAsia="ru-RU"/>
    </w:rPr>
  </w:style>
  <w:style w:type="character" w:styleId="aff2">
    <w:name w:val="annotation reference"/>
    <w:basedOn w:val="a0"/>
    <w:uiPriority w:val="99"/>
    <w:semiHidden/>
    <w:unhideWhenUsed/>
    <w:rsid w:val="00B02754"/>
    <w:rPr>
      <w:sz w:val="16"/>
      <w:szCs w:val="16"/>
    </w:rPr>
  </w:style>
  <w:style w:type="paragraph" w:styleId="aff3">
    <w:name w:val="annotation text"/>
    <w:basedOn w:val="a"/>
    <w:link w:val="aff4"/>
    <w:uiPriority w:val="99"/>
    <w:semiHidden/>
    <w:unhideWhenUsed/>
    <w:rsid w:val="00B02754"/>
    <w:pPr>
      <w:spacing w:line="240" w:lineRule="auto"/>
      <w:textAlignment w:val="baseline"/>
    </w:pPr>
    <w:rPr>
      <w:sz w:val="20"/>
    </w:rPr>
  </w:style>
  <w:style w:type="character" w:customStyle="1" w:styleId="aff4">
    <w:name w:val="Текст примечания Знак"/>
    <w:basedOn w:val="a0"/>
    <w:link w:val="aff3"/>
    <w:uiPriority w:val="99"/>
    <w:semiHidden/>
    <w:rsid w:val="00B02754"/>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B02754"/>
    <w:rPr>
      <w:b/>
      <w:bCs/>
    </w:rPr>
  </w:style>
  <w:style w:type="character" w:customStyle="1" w:styleId="aff6">
    <w:name w:val="Тема примечания Знак"/>
    <w:basedOn w:val="aff4"/>
    <w:link w:val="aff5"/>
    <w:uiPriority w:val="99"/>
    <w:semiHidden/>
    <w:rsid w:val="00B02754"/>
    <w:rPr>
      <w:rFonts w:ascii="Times New Roman" w:eastAsia="Times New Roman" w:hAnsi="Times New Roman" w:cs="Times New Roman"/>
      <w:b/>
      <w:bCs/>
      <w:sz w:val="20"/>
      <w:szCs w:val="20"/>
      <w:lang w:eastAsia="ru-RU"/>
    </w:rPr>
  </w:style>
  <w:style w:type="character" w:customStyle="1" w:styleId="Bodytext16">
    <w:name w:val="Body text (16)"/>
    <w:rsid w:val="00B02754"/>
    <w:rPr>
      <w:rFonts w:ascii="Times New Roman" w:eastAsia="Times New Roman" w:hAnsi="Times New Roman" w:cs="Times New Roman"/>
      <w:b w:val="0"/>
      <w:bCs w:val="0"/>
      <w:i w:val="0"/>
      <w:iCs w:val="0"/>
      <w:smallCaps w:val="0"/>
      <w:strike w:val="0"/>
      <w:spacing w:val="0"/>
      <w:sz w:val="10"/>
      <w:szCs w:val="10"/>
    </w:rPr>
  </w:style>
  <w:style w:type="character" w:customStyle="1" w:styleId="Bodytext">
    <w:name w:val="Body text_"/>
    <w:link w:val="9"/>
    <w:rsid w:val="00B02754"/>
    <w:rPr>
      <w:rFonts w:ascii="Times New Roman" w:eastAsia="Times New Roman" w:hAnsi="Times New Roman"/>
      <w:sz w:val="23"/>
      <w:szCs w:val="23"/>
      <w:shd w:val="clear" w:color="auto" w:fill="FFFFFF"/>
    </w:rPr>
  </w:style>
  <w:style w:type="paragraph" w:customStyle="1" w:styleId="9">
    <w:name w:val="Основной текст9"/>
    <w:basedOn w:val="a"/>
    <w:link w:val="Bodytext"/>
    <w:rsid w:val="00B02754"/>
    <w:pPr>
      <w:shd w:val="clear" w:color="auto" w:fill="FFFFFF"/>
      <w:overflowPunct/>
      <w:autoSpaceDE/>
      <w:autoSpaceDN/>
      <w:adjustRightInd/>
      <w:spacing w:before="360" w:after="4140" w:line="0" w:lineRule="atLeast"/>
      <w:ind w:left="0" w:right="0" w:hanging="2000"/>
      <w:jc w:val="left"/>
    </w:pPr>
    <w:rPr>
      <w:rFonts w:cstheme="minorBidi"/>
      <w:sz w:val="23"/>
      <w:szCs w:val="23"/>
      <w:lang w:eastAsia="en-US"/>
    </w:rPr>
  </w:style>
  <w:style w:type="paragraph" w:customStyle="1" w:styleId="Default">
    <w:name w:val="Default"/>
    <w:rsid w:val="006F0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7958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9588D"/>
    <w:rPr>
      <w:rFonts w:asciiTheme="majorHAnsi" w:eastAsiaTheme="majorEastAsia" w:hAnsiTheme="majorHAnsi" w:cstheme="majorBidi"/>
      <w:b/>
      <w:bCs/>
      <w:color w:val="4F81BD" w:themeColor="accent1"/>
      <w:sz w:val="28"/>
      <w:szCs w:val="20"/>
      <w:lang w:eastAsia="ru-RU"/>
    </w:rPr>
  </w:style>
  <w:style w:type="character" w:styleId="aff7">
    <w:name w:val="Strong"/>
    <w:basedOn w:val="a0"/>
    <w:uiPriority w:val="22"/>
    <w:qFormat/>
    <w:rsid w:val="0079588D"/>
    <w:rPr>
      <w:b/>
      <w:bCs/>
    </w:rPr>
  </w:style>
  <w:style w:type="paragraph" w:customStyle="1" w:styleId="aff8">
    <w:name w:val="Нормальный (таблица)"/>
    <w:basedOn w:val="a"/>
    <w:next w:val="a"/>
    <w:uiPriority w:val="99"/>
    <w:rsid w:val="00482C81"/>
    <w:pPr>
      <w:overflowPunct/>
      <w:spacing w:line="240" w:lineRule="auto"/>
      <w:ind w:left="0" w:right="0" w:firstLine="0"/>
    </w:pPr>
    <w:rPr>
      <w:rFonts w:ascii="Arial" w:eastAsia="Calibri" w:hAnsi="Arial" w:cs="Arial"/>
      <w:sz w:val="24"/>
      <w:szCs w:val="24"/>
    </w:rPr>
  </w:style>
  <w:style w:type="character" w:styleId="aff9">
    <w:name w:val="Emphasis"/>
    <w:uiPriority w:val="20"/>
    <w:qFormat/>
    <w:rsid w:val="00482C81"/>
    <w:rPr>
      <w:i/>
      <w:iCs/>
    </w:rPr>
  </w:style>
  <w:style w:type="character" w:customStyle="1" w:styleId="affa">
    <w:name w:val="Цветовое выделение"/>
    <w:uiPriority w:val="99"/>
    <w:rsid w:val="00482C81"/>
    <w:rPr>
      <w:b/>
      <w:bCs/>
      <w:color w:val="26282F"/>
    </w:rPr>
  </w:style>
  <w:style w:type="paragraph" w:customStyle="1" w:styleId="NormalANX">
    <w:name w:val="NormalANX"/>
    <w:basedOn w:val="a"/>
    <w:rsid w:val="004F5B63"/>
    <w:pPr>
      <w:overflowPunct/>
      <w:autoSpaceDE/>
      <w:autoSpaceDN/>
      <w:adjustRightInd/>
      <w:spacing w:before="240" w:after="240" w:line="360" w:lineRule="auto"/>
      <w:ind w:left="0" w:right="0"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54"/>
    <w:pPr>
      <w:overflowPunct w:val="0"/>
      <w:autoSpaceDE w:val="0"/>
      <w:autoSpaceDN w:val="0"/>
      <w:adjustRightInd w:val="0"/>
      <w:spacing w:after="0" w:line="360" w:lineRule="atLeast"/>
      <w:ind w:left="284" w:right="-284" w:firstLine="851"/>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B02754"/>
    <w:pPr>
      <w:keepNext/>
      <w:overflowPunct/>
      <w:autoSpaceDE/>
      <w:autoSpaceDN/>
      <w:adjustRightInd/>
      <w:spacing w:line="360" w:lineRule="auto"/>
      <w:ind w:left="0" w:right="0" w:firstLine="720"/>
      <w:outlineLvl w:val="0"/>
    </w:pPr>
    <w:rPr>
      <w:b/>
      <w:color w:val="000000"/>
      <w:spacing w:val="-2"/>
      <w:lang w:val="en-US"/>
    </w:rPr>
  </w:style>
  <w:style w:type="paragraph" w:styleId="2">
    <w:name w:val="heading 2"/>
    <w:basedOn w:val="a"/>
    <w:next w:val="a"/>
    <w:link w:val="20"/>
    <w:uiPriority w:val="9"/>
    <w:unhideWhenUsed/>
    <w:qFormat/>
    <w:rsid w:val="0079588D"/>
    <w:pPr>
      <w:keepNext/>
      <w:keepLines/>
      <w:spacing w:before="200"/>
      <w:textAlignment w:val="baseline"/>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588D"/>
    <w:pPr>
      <w:keepNext/>
      <w:keepLines/>
      <w:spacing w:before="200"/>
      <w:textAlignment w:val="baseline"/>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754"/>
    <w:rPr>
      <w:rFonts w:ascii="Times New Roman" w:eastAsia="Times New Roman" w:hAnsi="Times New Roman" w:cs="Times New Roman"/>
      <w:b/>
      <w:color w:val="000000"/>
      <w:spacing w:val="-2"/>
      <w:sz w:val="28"/>
      <w:szCs w:val="20"/>
      <w:lang w:val="en-US" w:eastAsia="ru-RU"/>
    </w:rPr>
  </w:style>
  <w:style w:type="paragraph" w:styleId="a3">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4"/>
    <w:uiPriority w:val="99"/>
    <w:unhideWhenUsed/>
    <w:qFormat/>
    <w:rsid w:val="00B02754"/>
    <w:pPr>
      <w:overflowPunct/>
      <w:autoSpaceDE/>
      <w:autoSpaceDN/>
      <w:adjustRightInd/>
      <w:spacing w:line="240" w:lineRule="auto"/>
      <w:ind w:left="0" w:right="0" w:firstLine="0"/>
      <w:jc w:val="left"/>
    </w:pPr>
    <w:rPr>
      <w:rFonts w:eastAsiaTheme="minorHAnsi" w:cstheme="minorBidi"/>
      <w:sz w:val="20"/>
      <w:lang w:eastAsia="en-US"/>
    </w:rPr>
  </w:style>
  <w:style w:type="character" w:customStyle="1" w:styleId="a4">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3"/>
    <w:uiPriority w:val="99"/>
    <w:rsid w:val="00B02754"/>
    <w:rPr>
      <w:rFonts w:ascii="Times New Roman" w:hAnsi="Times New Roman"/>
      <w:sz w:val="20"/>
      <w:szCs w:val="20"/>
    </w:rPr>
  </w:style>
  <w:style w:type="character" w:styleId="a5">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SUPER"/>
    <w:basedOn w:val="a0"/>
    <w:uiPriority w:val="99"/>
    <w:unhideWhenUsed/>
    <w:qFormat/>
    <w:rsid w:val="00B02754"/>
    <w:rPr>
      <w:vertAlign w:val="superscript"/>
    </w:rPr>
  </w:style>
  <w:style w:type="paragraph" w:styleId="a6">
    <w:name w:val="endnote text"/>
    <w:basedOn w:val="a"/>
    <w:link w:val="a7"/>
    <w:uiPriority w:val="99"/>
    <w:semiHidden/>
    <w:unhideWhenUsed/>
    <w:rsid w:val="00B02754"/>
    <w:pPr>
      <w:spacing w:line="240" w:lineRule="auto"/>
      <w:textAlignment w:val="baseline"/>
    </w:pPr>
    <w:rPr>
      <w:sz w:val="20"/>
    </w:rPr>
  </w:style>
  <w:style w:type="character" w:customStyle="1" w:styleId="a7">
    <w:name w:val="Текст концевой сноски Знак"/>
    <w:basedOn w:val="a0"/>
    <w:link w:val="a6"/>
    <w:uiPriority w:val="99"/>
    <w:semiHidden/>
    <w:rsid w:val="00B02754"/>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B02754"/>
    <w:rPr>
      <w:vertAlign w:val="superscript"/>
    </w:rPr>
  </w:style>
  <w:style w:type="paragraph" w:styleId="a9">
    <w:name w:val="Balloon Text"/>
    <w:basedOn w:val="a"/>
    <w:link w:val="aa"/>
    <w:uiPriority w:val="99"/>
    <w:unhideWhenUsed/>
    <w:rsid w:val="00B02754"/>
    <w:pPr>
      <w:spacing w:line="240" w:lineRule="auto"/>
      <w:textAlignment w:val="baseline"/>
    </w:pPr>
    <w:rPr>
      <w:rFonts w:ascii="Tahoma" w:hAnsi="Tahoma" w:cs="Tahoma"/>
      <w:sz w:val="16"/>
      <w:szCs w:val="16"/>
    </w:rPr>
  </w:style>
  <w:style w:type="character" w:customStyle="1" w:styleId="aa">
    <w:name w:val="Текст выноски Знак"/>
    <w:basedOn w:val="a0"/>
    <w:link w:val="a9"/>
    <w:uiPriority w:val="99"/>
    <w:rsid w:val="00B02754"/>
    <w:rPr>
      <w:rFonts w:ascii="Tahoma" w:eastAsia="Times New Roman" w:hAnsi="Tahoma" w:cs="Tahoma"/>
      <w:sz w:val="16"/>
      <w:szCs w:val="16"/>
      <w:lang w:eastAsia="ru-RU"/>
    </w:rPr>
  </w:style>
  <w:style w:type="paragraph" w:styleId="ab">
    <w:name w:val="List Paragraph"/>
    <w:basedOn w:val="a"/>
    <w:link w:val="ac"/>
    <w:uiPriority w:val="34"/>
    <w:qFormat/>
    <w:rsid w:val="00B02754"/>
    <w:pPr>
      <w:ind w:left="720"/>
      <w:contextualSpacing/>
      <w:textAlignment w:val="baseline"/>
    </w:pPr>
  </w:style>
  <w:style w:type="paragraph" w:styleId="ad">
    <w:name w:val="header"/>
    <w:basedOn w:val="a"/>
    <w:link w:val="ae"/>
    <w:uiPriority w:val="99"/>
    <w:unhideWhenUsed/>
    <w:rsid w:val="00B02754"/>
    <w:pPr>
      <w:tabs>
        <w:tab w:val="center" w:pos="4677"/>
        <w:tab w:val="right" w:pos="9355"/>
      </w:tabs>
      <w:spacing w:line="240" w:lineRule="auto"/>
      <w:textAlignment w:val="baseline"/>
    </w:pPr>
  </w:style>
  <w:style w:type="character" w:customStyle="1" w:styleId="ae">
    <w:name w:val="Верхний колонтитул Знак"/>
    <w:basedOn w:val="a0"/>
    <w:link w:val="ad"/>
    <w:uiPriority w:val="99"/>
    <w:rsid w:val="00B02754"/>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B02754"/>
    <w:pPr>
      <w:tabs>
        <w:tab w:val="center" w:pos="4677"/>
        <w:tab w:val="right" w:pos="9355"/>
      </w:tabs>
      <w:spacing w:line="240" w:lineRule="auto"/>
      <w:textAlignment w:val="baseline"/>
    </w:pPr>
  </w:style>
  <w:style w:type="character" w:customStyle="1" w:styleId="af0">
    <w:name w:val="Нижний колонтитул Знак"/>
    <w:basedOn w:val="a0"/>
    <w:link w:val="af"/>
    <w:uiPriority w:val="99"/>
    <w:rsid w:val="00B02754"/>
    <w:rPr>
      <w:rFonts w:ascii="Times New Roman" w:eastAsia="Times New Roman" w:hAnsi="Times New Roman" w:cs="Times New Roman"/>
      <w:sz w:val="28"/>
      <w:szCs w:val="20"/>
      <w:lang w:eastAsia="ru-RU"/>
    </w:rPr>
  </w:style>
  <w:style w:type="table" w:styleId="af1">
    <w:name w:val="Table Grid"/>
    <w:basedOn w:val="a1"/>
    <w:uiPriority w:val="59"/>
    <w:rsid w:val="00B0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02754"/>
    <w:pPr>
      <w:autoSpaceDE w:val="0"/>
      <w:autoSpaceDN w:val="0"/>
      <w:adjustRightInd w:val="0"/>
      <w:spacing w:after="0" w:line="240" w:lineRule="auto"/>
    </w:pPr>
    <w:rPr>
      <w:rFonts w:ascii="Times New Roman" w:hAnsi="Times New Roman" w:cs="Times New Roman"/>
      <w:sz w:val="24"/>
      <w:szCs w:val="24"/>
    </w:rPr>
  </w:style>
  <w:style w:type="paragraph" w:customStyle="1" w:styleId="af2">
    <w:name w:val="Документ"/>
    <w:basedOn w:val="a"/>
    <w:link w:val="af3"/>
    <w:rsid w:val="00B02754"/>
    <w:pPr>
      <w:overflowPunct/>
      <w:autoSpaceDE/>
      <w:autoSpaceDN/>
      <w:adjustRightInd/>
      <w:spacing w:line="360" w:lineRule="auto"/>
      <w:ind w:left="0" w:right="0" w:firstLine="720"/>
    </w:pPr>
  </w:style>
  <w:style w:type="character" w:customStyle="1" w:styleId="af3">
    <w:name w:val="Документ Знак"/>
    <w:link w:val="af2"/>
    <w:rsid w:val="00B02754"/>
    <w:rPr>
      <w:rFonts w:ascii="Times New Roman" w:eastAsia="Times New Roman" w:hAnsi="Times New Roman" w:cs="Times New Roman"/>
      <w:sz w:val="28"/>
      <w:szCs w:val="20"/>
      <w:lang w:eastAsia="ru-RU"/>
    </w:rPr>
  </w:style>
  <w:style w:type="paragraph" w:customStyle="1" w:styleId="af4">
    <w:name w:val="Прижатый влево"/>
    <w:basedOn w:val="a"/>
    <w:next w:val="a"/>
    <w:uiPriority w:val="99"/>
    <w:rsid w:val="00B02754"/>
    <w:pPr>
      <w:overflowPunct/>
      <w:spacing w:line="240" w:lineRule="auto"/>
      <w:ind w:left="0" w:right="0" w:firstLine="0"/>
      <w:jc w:val="left"/>
    </w:pPr>
    <w:rPr>
      <w:rFonts w:ascii="Arial" w:eastAsiaTheme="minorHAnsi" w:hAnsi="Arial" w:cs="Arial"/>
      <w:sz w:val="24"/>
      <w:szCs w:val="24"/>
      <w:lang w:eastAsia="en-US"/>
    </w:rPr>
  </w:style>
  <w:style w:type="character" w:styleId="af5">
    <w:name w:val="page number"/>
    <w:rsid w:val="00B02754"/>
    <w:rPr>
      <w:rFonts w:cs="Times New Roman"/>
    </w:rPr>
  </w:style>
  <w:style w:type="paragraph" w:styleId="af6">
    <w:name w:val="Body Text Indent"/>
    <w:basedOn w:val="a"/>
    <w:link w:val="af7"/>
    <w:rsid w:val="00B02754"/>
    <w:pPr>
      <w:overflowPunct/>
      <w:autoSpaceDE/>
      <w:autoSpaceDN/>
      <w:adjustRightInd/>
      <w:spacing w:line="360" w:lineRule="auto"/>
      <w:ind w:left="0" w:right="0" w:firstLine="360"/>
    </w:pPr>
    <w:rPr>
      <w:sz w:val="24"/>
      <w:szCs w:val="24"/>
    </w:rPr>
  </w:style>
  <w:style w:type="character" w:customStyle="1" w:styleId="af7">
    <w:name w:val="Основной текст с отступом Знак"/>
    <w:basedOn w:val="a0"/>
    <w:link w:val="af6"/>
    <w:rsid w:val="00B02754"/>
    <w:rPr>
      <w:rFonts w:ascii="Times New Roman" w:eastAsia="Times New Roman" w:hAnsi="Times New Roman" w:cs="Times New Roman"/>
      <w:sz w:val="24"/>
      <w:szCs w:val="24"/>
      <w:lang w:eastAsia="ru-RU"/>
    </w:rPr>
  </w:style>
  <w:style w:type="paragraph" w:customStyle="1" w:styleId="af8">
    <w:name w:val="адрес"/>
    <w:basedOn w:val="a"/>
    <w:rsid w:val="00B02754"/>
    <w:pPr>
      <w:spacing w:line="240" w:lineRule="auto"/>
      <w:ind w:left="0" w:right="0" w:firstLine="0"/>
      <w:jc w:val="center"/>
    </w:pPr>
    <w:rPr>
      <w:szCs w:val="28"/>
    </w:rPr>
  </w:style>
  <w:style w:type="paragraph" w:customStyle="1" w:styleId="af9">
    <w:name w:val="Абзац заключения"/>
    <w:basedOn w:val="a"/>
    <w:qFormat/>
    <w:rsid w:val="00B02754"/>
    <w:pPr>
      <w:widowControl w:val="0"/>
      <w:overflowPunct/>
      <w:spacing w:after="120" w:line="240" w:lineRule="auto"/>
      <w:ind w:left="0" w:right="0" w:firstLine="709"/>
      <w:contextualSpacing/>
    </w:pPr>
    <w:rPr>
      <w:sz w:val="24"/>
      <w:szCs w:val="28"/>
    </w:rPr>
  </w:style>
  <w:style w:type="character" w:styleId="afa">
    <w:name w:val="Hyperlink"/>
    <w:uiPriority w:val="99"/>
    <w:unhideWhenUsed/>
    <w:rsid w:val="00B02754"/>
    <w:rPr>
      <w:color w:val="0000FF"/>
      <w:u w:val="single"/>
    </w:rPr>
  </w:style>
  <w:style w:type="paragraph" w:styleId="afb">
    <w:name w:val="Body Text"/>
    <w:aliases w:val="Основной текст Знак Знак,bt,body text,contents"/>
    <w:basedOn w:val="a"/>
    <w:link w:val="afc"/>
    <w:uiPriority w:val="99"/>
    <w:rsid w:val="00B02754"/>
    <w:pPr>
      <w:overflowPunct/>
      <w:autoSpaceDE/>
      <w:autoSpaceDN/>
      <w:adjustRightInd/>
      <w:spacing w:after="120" w:line="240" w:lineRule="auto"/>
      <w:ind w:left="0" w:right="0" w:firstLine="0"/>
      <w:jc w:val="left"/>
    </w:pPr>
    <w:rPr>
      <w:sz w:val="24"/>
      <w:szCs w:val="24"/>
      <w:lang w:val="x-none" w:eastAsia="x-none"/>
    </w:rPr>
  </w:style>
  <w:style w:type="character" w:customStyle="1" w:styleId="afc">
    <w:name w:val="Основной текст Знак"/>
    <w:aliases w:val="Основной текст Знак Знак Знак,bt Знак,body text Знак,contents Знак"/>
    <w:basedOn w:val="a0"/>
    <w:link w:val="afb"/>
    <w:uiPriority w:val="99"/>
    <w:rsid w:val="00B02754"/>
    <w:rPr>
      <w:rFonts w:ascii="Times New Roman" w:eastAsia="Times New Roman" w:hAnsi="Times New Roman" w:cs="Times New Roman"/>
      <w:sz w:val="24"/>
      <w:szCs w:val="24"/>
      <w:lang w:val="x-none" w:eastAsia="x-none"/>
    </w:rPr>
  </w:style>
  <w:style w:type="character" w:customStyle="1" w:styleId="afd">
    <w:name w:val="Гипертекстовая ссылка"/>
    <w:uiPriority w:val="99"/>
    <w:rsid w:val="00B02754"/>
    <w:rPr>
      <w:color w:val="106BBE"/>
    </w:rPr>
  </w:style>
  <w:style w:type="paragraph" w:styleId="afe">
    <w:name w:val="No Spacing"/>
    <w:uiPriority w:val="1"/>
    <w:qFormat/>
    <w:rsid w:val="00B0275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uiPriority w:val="99"/>
    <w:locked/>
    <w:rsid w:val="00B02754"/>
    <w:rPr>
      <w:rFonts w:ascii="Times New Roman" w:hAnsi="Times New Roman" w:cs="Times New Roman"/>
      <w:sz w:val="24"/>
      <w:szCs w:val="24"/>
    </w:rPr>
  </w:style>
  <w:style w:type="character" w:customStyle="1" w:styleId="ac">
    <w:name w:val="Абзац списка Знак"/>
    <w:link w:val="ab"/>
    <w:uiPriority w:val="34"/>
    <w:locked/>
    <w:rsid w:val="00B0275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02754"/>
  </w:style>
  <w:style w:type="character" w:customStyle="1" w:styleId="21">
    <w:name w:val="Основной текст (2)_"/>
    <w:basedOn w:val="a0"/>
    <w:link w:val="22"/>
    <w:rsid w:val="00B02754"/>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1"/>
    <w:rsid w:val="00B02754"/>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2">
    <w:name w:val="Основной текст (2)"/>
    <w:basedOn w:val="a"/>
    <w:link w:val="21"/>
    <w:rsid w:val="00B02754"/>
    <w:pPr>
      <w:widowControl w:val="0"/>
      <w:shd w:val="clear" w:color="auto" w:fill="FFFFFF"/>
      <w:overflowPunct/>
      <w:autoSpaceDE/>
      <w:autoSpaceDN/>
      <w:adjustRightInd/>
      <w:spacing w:before="360" w:after="360" w:line="0" w:lineRule="atLeast"/>
      <w:ind w:left="0" w:right="0" w:firstLine="0"/>
      <w:jc w:val="center"/>
    </w:pPr>
    <w:rPr>
      <w:szCs w:val="28"/>
      <w:lang w:eastAsia="en-US"/>
    </w:rPr>
  </w:style>
  <w:style w:type="paragraph" w:styleId="aff">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
    <w:basedOn w:val="a"/>
    <w:rsid w:val="00B02754"/>
    <w:pPr>
      <w:overflowPunct/>
      <w:autoSpaceDE/>
      <w:autoSpaceDN/>
      <w:adjustRightInd/>
      <w:spacing w:before="100" w:beforeAutospacing="1" w:after="100" w:afterAutospacing="1" w:line="240" w:lineRule="auto"/>
      <w:ind w:left="0" w:right="0" w:firstLine="0"/>
      <w:jc w:val="left"/>
    </w:pPr>
    <w:rPr>
      <w:sz w:val="24"/>
      <w:szCs w:val="24"/>
    </w:rPr>
  </w:style>
  <w:style w:type="paragraph" w:styleId="23">
    <w:name w:val="Body Text 2"/>
    <w:basedOn w:val="a"/>
    <w:link w:val="24"/>
    <w:unhideWhenUsed/>
    <w:rsid w:val="00B02754"/>
    <w:pPr>
      <w:spacing w:after="120" w:line="480" w:lineRule="auto"/>
      <w:textAlignment w:val="baseline"/>
    </w:pPr>
  </w:style>
  <w:style w:type="character" w:customStyle="1" w:styleId="24">
    <w:name w:val="Основной текст 2 Знак"/>
    <w:basedOn w:val="a0"/>
    <w:link w:val="23"/>
    <w:rsid w:val="00B02754"/>
    <w:rPr>
      <w:rFonts w:ascii="Times New Roman" w:eastAsia="Times New Roman" w:hAnsi="Times New Roman" w:cs="Times New Roman"/>
      <w:sz w:val="28"/>
      <w:szCs w:val="20"/>
      <w:lang w:eastAsia="ru-RU"/>
    </w:rPr>
  </w:style>
  <w:style w:type="paragraph" w:customStyle="1" w:styleId="ConsPlusCell">
    <w:name w:val="ConsPlusCell"/>
    <w:rsid w:val="00B027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Основной Заключение"/>
    <w:basedOn w:val="a"/>
    <w:link w:val="aff1"/>
    <w:qFormat/>
    <w:rsid w:val="00B02754"/>
    <w:pPr>
      <w:overflowPunct/>
      <w:autoSpaceDE/>
      <w:autoSpaceDN/>
      <w:adjustRightInd/>
      <w:spacing w:line="276" w:lineRule="auto"/>
      <w:ind w:left="0" w:right="0" w:firstLine="709"/>
    </w:pPr>
    <w:rPr>
      <w:rFonts w:eastAsia="Calibri"/>
      <w:color w:val="2E74B5"/>
      <w:szCs w:val="28"/>
    </w:rPr>
  </w:style>
  <w:style w:type="character" w:customStyle="1" w:styleId="aff1">
    <w:name w:val="Основной Заключение Знак"/>
    <w:link w:val="aff0"/>
    <w:rsid w:val="00B02754"/>
    <w:rPr>
      <w:rFonts w:ascii="Times New Roman" w:eastAsia="Calibri" w:hAnsi="Times New Roman" w:cs="Times New Roman"/>
      <w:color w:val="2E74B5"/>
      <w:sz w:val="28"/>
      <w:szCs w:val="28"/>
      <w:lang w:eastAsia="ru-RU"/>
    </w:rPr>
  </w:style>
  <w:style w:type="character" w:styleId="aff2">
    <w:name w:val="annotation reference"/>
    <w:basedOn w:val="a0"/>
    <w:uiPriority w:val="99"/>
    <w:semiHidden/>
    <w:unhideWhenUsed/>
    <w:rsid w:val="00B02754"/>
    <w:rPr>
      <w:sz w:val="16"/>
      <w:szCs w:val="16"/>
    </w:rPr>
  </w:style>
  <w:style w:type="paragraph" w:styleId="aff3">
    <w:name w:val="annotation text"/>
    <w:basedOn w:val="a"/>
    <w:link w:val="aff4"/>
    <w:uiPriority w:val="99"/>
    <w:semiHidden/>
    <w:unhideWhenUsed/>
    <w:rsid w:val="00B02754"/>
    <w:pPr>
      <w:spacing w:line="240" w:lineRule="auto"/>
      <w:textAlignment w:val="baseline"/>
    </w:pPr>
    <w:rPr>
      <w:sz w:val="20"/>
    </w:rPr>
  </w:style>
  <w:style w:type="character" w:customStyle="1" w:styleId="aff4">
    <w:name w:val="Текст примечания Знак"/>
    <w:basedOn w:val="a0"/>
    <w:link w:val="aff3"/>
    <w:uiPriority w:val="99"/>
    <w:semiHidden/>
    <w:rsid w:val="00B02754"/>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B02754"/>
    <w:rPr>
      <w:b/>
      <w:bCs/>
    </w:rPr>
  </w:style>
  <w:style w:type="character" w:customStyle="1" w:styleId="aff6">
    <w:name w:val="Тема примечания Знак"/>
    <w:basedOn w:val="aff4"/>
    <w:link w:val="aff5"/>
    <w:uiPriority w:val="99"/>
    <w:semiHidden/>
    <w:rsid w:val="00B02754"/>
    <w:rPr>
      <w:rFonts w:ascii="Times New Roman" w:eastAsia="Times New Roman" w:hAnsi="Times New Roman" w:cs="Times New Roman"/>
      <w:b/>
      <w:bCs/>
      <w:sz w:val="20"/>
      <w:szCs w:val="20"/>
      <w:lang w:eastAsia="ru-RU"/>
    </w:rPr>
  </w:style>
  <w:style w:type="character" w:customStyle="1" w:styleId="Bodytext16">
    <w:name w:val="Body text (16)"/>
    <w:rsid w:val="00B02754"/>
    <w:rPr>
      <w:rFonts w:ascii="Times New Roman" w:eastAsia="Times New Roman" w:hAnsi="Times New Roman" w:cs="Times New Roman"/>
      <w:b w:val="0"/>
      <w:bCs w:val="0"/>
      <w:i w:val="0"/>
      <w:iCs w:val="0"/>
      <w:smallCaps w:val="0"/>
      <w:strike w:val="0"/>
      <w:spacing w:val="0"/>
      <w:sz w:val="10"/>
      <w:szCs w:val="10"/>
    </w:rPr>
  </w:style>
  <w:style w:type="character" w:customStyle="1" w:styleId="Bodytext">
    <w:name w:val="Body text_"/>
    <w:link w:val="9"/>
    <w:rsid w:val="00B02754"/>
    <w:rPr>
      <w:rFonts w:ascii="Times New Roman" w:eastAsia="Times New Roman" w:hAnsi="Times New Roman"/>
      <w:sz w:val="23"/>
      <w:szCs w:val="23"/>
      <w:shd w:val="clear" w:color="auto" w:fill="FFFFFF"/>
    </w:rPr>
  </w:style>
  <w:style w:type="paragraph" w:customStyle="1" w:styleId="9">
    <w:name w:val="Основной текст9"/>
    <w:basedOn w:val="a"/>
    <w:link w:val="Bodytext"/>
    <w:rsid w:val="00B02754"/>
    <w:pPr>
      <w:shd w:val="clear" w:color="auto" w:fill="FFFFFF"/>
      <w:overflowPunct/>
      <w:autoSpaceDE/>
      <w:autoSpaceDN/>
      <w:adjustRightInd/>
      <w:spacing w:before="360" w:after="4140" w:line="0" w:lineRule="atLeast"/>
      <w:ind w:left="0" w:right="0" w:hanging="2000"/>
      <w:jc w:val="left"/>
    </w:pPr>
    <w:rPr>
      <w:rFonts w:cstheme="minorBidi"/>
      <w:sz w:val="23"/>
      <w:szCs w:val="23"/>
      <w:lang w:eastAsia="en-US"/>
    </w:rPr>
  </w:style>
  <w:style w:type="paragraph" w:customStyle="1" w:styleId="Default">
    <w:name w:val="Default"/>
    <w:rsid w:val="006F0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7958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9588D"/>
    <w:rPr>
      <w:rFonts w:asciiTheme="majorHAnsi" w:eastAsiaTheme="majorEastAsia" w:hAnsiTheme="majorHAnsi" w:cstheme="majorBidi"/>
      <w:b/>
      <w:bCs/>
      <w:color w:val="4F81BD" w:themeColor="accent1"/>
      <w:sz w:val="28"/>
      <w:szCs w:val="20"/>
      <w:lang w:eastAsia="ru-RU"/>
    </w:rPr>
  </w:style>
  <w:style w:type="character" w:styleId="aff7">
    <w:name w:val="Strong"/>
    <w:basedOn w:val="a0"/>
    <w:uiPriority w:val="22"/>
    <w:qFormat/>
    <w:rsid w:val="0079588D"/>
    <w:rPr>
      <w:b/>
      <w:bCs/>
    </w:rPr>
  </w:style>
  <w:style w:type="paragraph" w:customStyle="1" w:styleId="aff8">
    <w:name w:val="Нормальный (таблица)"/>
    <w:basedOn w:val="a"/>
    <w:next w:val="a"/>
    <w:uiPriority w:val="99"/>
    <w:rsid w:val="00482C81"/>
    <w:pPr>
      <w:overflowPunct/>
      <w:spacing w:line="240" w:lineRule="auto"/>
      <w:ind w:left="0" w:right="0" w:firstLine="0"/>
    </w:pPr>
    <w:rPr>
      <w:rFonts w:ascii="Arial" w:eastAsia="Calibri" w:hAnsi="Arial" w:cs="Arial"/>
      <w:sz w:val="24"/>
      <w:szCs w:val="24"/>
    </w:rPr>
  </w:style>
  <w:style w:type="character" w:styleId="aff9">
    <w:name w:val="Emphasis"/>
    <w:uiPriority w:val="20"/>
    <w:qFormat/>
    <w:rsid w:val="00482C81"/>
    <w:rPr>
      <w:i/>
      <w:iCs/>
    </w:rPr>
  </w:style>
  <w:style w:type="character" w:customStyle="1" w:styleId="affa">
    <w:name w:val="Цветовое выделение"/>
    <w:uiPriority w:val="99"/>
    <w:rsid w:val="00482C81"/>
    <w:rPr>
      <w:b/>
      <w:bCs/>
      <w:color w:val="26282F"/>
    </w:rPr>
  </w:style>
  <w:style w:type="paragraph" w:customStyle="1" w:styleId="NormalANX">
    <w:name w:val="NormalANX"/>
    <w:basedOn w:val="a"/>
    <w:rsid w:val="004F5B63"/>
    <w:pPr>
      <w:overflowPunct/>
      <w:autoSpaceDE/>
      <w:autoSpaceDN/>
      <w:adjustRightInd/>
      <w:spacing w:before="240" w:after="240" w:line="360" w:lineRule="auto"/>
      <w:ind w:left="0" w:right="0"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6789">
      <w:bodyDiv w:val="1"/>
      <w:marLeft w:val="0"/>
      <w:marRight w:val="0"/>
      <w:marTop w:val="0"/>
      <w:marBottom w:val="0"/>
      <w:divBdr>
        <w:top w:val="none" w:sz="0" w:space="0" w:color="auto"/>
        <w:left w:val="none" w:sz="0" w:space="0" w:color="auto"/>
        <w:bottom w:val="none" w:sz="0" w:space="0" w:color="auto"/>
        <w:right w:val="none" w:sz="0" w:space="0" w:color="auto"/>
      </w:divBdr>
    </w:div>
    <w:div w:id="539435101">
      <w:bodyDiv w:val="1"/>
      <w:marLeft w:val="0"/>
      <w:marRight w:val="0"/>
      <w:marTop w:val="0"/>
      <w:marBottom w:val="0"/>
      <w:divBdr>
        <w:top w:val="none" w:sz="0" w:space="0" w:color="auto"/>
        <w:left w:val="none" w:sz="0" w:space="0" w:color="auto"/>
        <w:bottom w:val="none" w:sz="0" w:space="0" w:color="auto"/>
        <w:right w:val="none" w:sz="0" w:space="0" w:color="auto"/>
      </w:divBdr>
    </w:div>
    <w:div w:id="545483049">
      <w:bodyDiv w:val="1"/>
      <w:marLeft w:val="0"/>
      <w:marRight w:val="0"/>
      <w:marTop w:val="0"/>
      <w:marBottom w:val="0"/>
      <w:divBdr>
        <w:top w:val="none" w:sz="0" w:space="0" w:color="auto"/>
        <w:left w:val="none" w:sz="0" w:space="0" w:color="auto"/>
        <w:bottom w:val="none" w:sz="0" w:space="0" w:color="auto"/>
        <w:right w:val="none" w:sz="0" w:space="0" w:color="auto"/>
      </w:divBdr>
    </w:div>
    <w:div w:id="615907636">
      <w:bodyDiv w:val="1"/>
      <w:marLeft w:val="0"/>
      <w:marRight w:val="0"/>
      <w:marTop w:val="0"/>
      <w:marBottom w:val="0"/>
      <w:divBdr>
        <w:top w:val="none" w:sz="0" w:space="0" w:color="auto"/>
        <w:left w:val="none" w:sz="0" w:space="0" w:color="auto"/>
        <w:bottom w:val="none" w:sz="0" w:space="0" w:color="auto"/>
        <w:right w:val="none" w:sz="0" w:space="0" w:color="auto"/>
      </w:divBdr>
    </w:div>
    <w:div w:id="896670166">
      <w:bodyDiv w:val="1"/>
      <w:marLeft w:val="0"/>
      <w:marRight w:val="0"/>
      <w:marTop w:val="0"/>
      <w:marBottom w:val="0"/>
      <w:divBdr>
        <w:top w:val="none" w:sz="0" w:space="0" w:color="auto"/>
        <w:left w:val="none" w:sz="0" w:space="0" w:color="auto"/>
        <w:bottom w:val="none" w:sz="0" w:space="0" w:color="auto"/>
        <w:right w:val="none" w:sz="0" w:space="0" w:color="auto"/>
      </w:divBdr>
    </w:div>
    <w:div w:id="1667249975">
      <w:bodyDiv w:val="1"/>
      <w:marLeft w:val="0"/>
      <w:marRight w:val="0"/>
      <w:marTop w:val="0"/>
      <w:marBottom w:val="0"/>
      <w:divBdr>
        <w:top w:val="none" w:sz="0" w:space="0" w:color="auto"/>
        <w:left w:val="none" w:sz="0" w:space="0" w:color="auto"/>
        <w:bottom w:val="none" w:sz="0" w:space="0" w:color="auto"/>
        <w:right w:val="none" w:sz="0" w:space="0" w:color="auto"/>
      </w:divBdr>
    </w:div>
    <w:div w:id="1701591753">
      <w:bodyDiv w:val="1"/>
      <w:marLeft w:val="0"/>
      <w:marRight w:val="0"/>
      <w:marTop w:val="0"/>
      <w:marBottom w:val="0"/>
      <w:divBdr>
        <w:top w:val="none" w:sz="0" w:space="0" w:color="auto"/>
        <w:left w:val="none" w:sz="0" w:space="0" w:color="auto"/>
        <w:bottom w:val="none" w:sz="0" w:space="0" w:color="auto"/>
        <w:right w:val="none" w:sz="0" w:space="0" w:color="auto"/>
      </w:divBdr>
    </w:div>
    <w:div w:id="1791318682">
      <w:bodyDiv w:val="1"/>
      <w:marLeft w:val="0"/>
      <w:marRight w:val="0"/>
      <w:marTop w:val="0"/>
      <w:marBottom w:val="0"/>
      <w:divBdr>
        <w:top w:val="none" w:sz="0" w:space="0" w:color="auto"/>
        <w:left w:val="none" w:sz="0" w:space="0" w:color="auto"/>
        <w:bottom w:val="none" w:sz="0" w:space="0" w:color="auto"/>
        <w:right w:val="none" w:sz="0" w:space="0" w:color="auto"/>
      </w:divBdr>
    </w:div>
    <w:div w:id="1963416267">
      <w:bodyDiv w:val="1"/>
      <w:marLeft w:val="0"/>
      <w:marRight w:val="0"/>
      <w:marTop w:val="0"/>
      <w:marBottom w:val="0"/>
      <w:divBdr>
        <w:top w:val="none" w:sz="0" w:space="0" w:color="auto"/>
        <w:left w:val="none" w:sz="0" w:space="0" w:color="auto"/>
        <w:bottom w:val="none" w:sz="0" w:space="0" w:color="auto"/>
        <w:right w:val="none" w:sz="0" w:space="0" w:color="auto"/>
      </w:divBdr>
    </w:div>
    <w:div w:id="21022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E6F0-5748-403F-A306-1D5DD9AF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4488</Words>
  <Characters>28968</Characters>
  <Application>Microsoft Office Word</Application>
  <DocSecurity>0</DocSecurity>
  <Lines>1001</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Дугарова Е.Н.</dc:creator>
  <cp:lastModifiedBy>Изотов С.С.</cp:lastModifiedBy>
  <cp:revision>2</cp:revision>
  <cp:lastPrinted>2019-10-02T08:23:00Z</cp:lastPrinted>
  <dcterms:created xsi:type="dcterms:W3CDTF">2019-10-11T18:42:00Z</dcterms:created>
  <dcterms:modified xsi:type="dcterms:W3CDTF">2019-10-11T18:42:00Z</dcterms:modified>
</cp:coreProperties>
</file>