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10" w:rsidRPr="00AA6910" w:rsidRDefault="00AA6910" w:rsidP="00AA6910">
      <w:pPr>
        <w:widowControl w:val="0"/>
        <w:autoSpaceDE w:val="0"/>
        <w:autoSpaceDN w:val="0"/>
        <w:spacing w:before="81" w:after="0"/>
        <w:ind w:left="212" w:right="6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6910">
        <w:rPr>
          <w:rFonts w:ascii="Times New Roman" w:eastAsia="Times New Roman" w:hAnsi="Times New Roman" w:cs="Times New Roman"/>
          <w:bCs/>
          <w:sz w:val="28"/>
          <w:szCs w:val="28"/>
        </w:rPr>
        <w:t>Рекомендации для педагогов</w:t>
      </w:r>
    </w:p>
    <w:p w:rsidR="00AA6910" w:rsidRDefault="00AA6910" w:rsidP="00AA6910">
      <w:pPr>
        <w:widowControl w:val="0"/>
        <w:autoSpaceDE w:val="0"/>
        <w:autoSpaceDN w:val="0"/>
        <w:spacing w:before="81" w:after="0"/>
        <w:ind w:left="212" w:right="6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</w:t>
      </w:r>
      <w:r w:rsidRPr="00B533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учителя</w:t>
      </w:r>
      <w:r w:rsidRPr="00B533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подростку</w:t>
      </w:r>
      <w:r w:rsidRPr="00B533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533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533F2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самоповреждениями</w:t>
      </w:r>
    </w:p>
    <w:p w:rsidR="00AA6910" w:rsidRDefault="00AA6910" w:rsidP="00AA6910">
      <w:pPr>
        <w:widowControl w:val="0"/>
        <w:autoSpaceDE w:val="0"/>
        <w:autoSpaceDN w:val="0"/>
        <w:spacing w:before="81" w:after="0"/>
        <w:ind w:left="212" w:right="6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A6910" w:rsidRDefault="00AA6910" w:rsidP="00AA6910">
      <w:pPr>
        <w:widowControl w:val="0"/>
        <w:autoSpaceDE w:val="0"/>
        <w:autoSpaceDN w:val="0"/>
        <w:spacing w:before="81" w:after="0"/>
        <w:ind w:left="212" w:right="6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6910">
        <w:rPr>
          <w:rFonts w:ascii="Times New Roman" w:eastAsia="Times New Roman" w:hAnsi="Times New Roman" w:cs="Times New Roman"/>
          <w:sz w:val="28"/>
          <w:szCs w:val="28"/>
        </w:rPr>
        <w:t>чителю,</w:t>
      </w:r>
      <w:r w:rsidRPr="00AA691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  <w:szCs w:val="28"/>
        </w:rPr>
        <w:t>заметившему</w:t>
      </w:r>
      <w:r w:rsidRPr="00AA691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  <w:szCs w:val="28"/>
        </w:rPr>
        <w:t>самоповреждение</w:t>
      </w:r>
      <w:r w:rsidRPr="00AA691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AA691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A6910">
        <w:rPr>
          <w:rFonts w:ascii="Times New Roman" w:eastAsia="Times New Roman" w:hAnsi="Times New Roman" w:cs="Times New Roman"/>
          <w:b/>
          <w:sz w:val="28"/>
          <w:szCs w:val="28"/>
        </w:rPr>
        <w:t>рекомендуется:</w:t>
      </w:r>
    </w:p>
    <w:p w:rsidR="00AA6910" w:rsidRPr="00AA6910" w:rsidRDefault="00AA6910" w:rsidP="00AA6910">
      <w:pPr>
        <w:widowControl w:val="0"/>
        <w:autoSpaceDE w:val="0"/>
        <w:autoSpaceDN w:val="0"/>
        <w:spacing w:before="81" w:after="0"/>
        <w:ind w:left="212" w:right="66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5"/>
          <w:tab w:val="left" w:pos="1346"/>
          <w:tab w:val="left" w:pos="2966"/>
          <w:tab w:val="left" w:pos="3844"/>
          <w:tab w:val="left" w:pos="4789"/>
          <w:tab w:val="left" w:pos="5437"/>
          <w:tab w:val="left" w:pos="7375"/>
          <w:tab w:val="left" w:pos="8102"/>
          <w:tab w:val="left" w:pos="9514"/>
        </w:tabs>
        <w:autoSpaceDE w:val="0"/>
        <w:autoSpaceDN w:val="0"/>
        <w:spacing w:before="1" w:after="0" w:line="240" w:lineRule="auto"/>
        <w:ind w:right="228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Поговорить</w:t>
      </w:r>
      <w:r w:rsidRPr="00AA6910">
        <w:rPr>
          <w:rFonts w:ascii="Times New Roman" w:eastAsia="Times New Roman" w:hAnsi="Times New Roman" w:cs="Times New Roman"/>
          <w:sz w:val="28"/>
        </w:rPr>
        <w:tab/>
        <w:t>с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ним</w:t>
      </w:r>
      <w:r w:rsidRPr="00AA6910">
        <w:rPr>
          <w:rFonts w:ascii="Times New Roman" w:eastAsia="Times New Roman" w:hAnsi="Times New Roman" w:cs="Times New Roman"/>
          <w:sz w:val="28"/>
        </w:rPr>
        <w:tab/>
        <w:t>и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дать</w:t>
      </w:r>
      <w:r>
        <w:rPr>
          <w:rFonts w:ascii="Times New Roman" w:eastAsia="Times New Roman" w:hAnsi="Times New Roman" w:cs="Times New Roman"/>
          <w:sz w:val="28"/>
        </w:rPr>
        <w:tab/>
        <w:t>ему</w:t>
      </w:r>
      <w:r>
        <w:rPr>
          <w:rFonts w:ascii="Times New Roman" w:eastAsia="Times New Roman" w:hAnsi="Times New Roman" w:cs="Times New Roman"/>
          <w:sz w:val="28"/>
        </w:rPr>
        <w:tab/>
        <w:t>почувствовать</w:t>
      </w:r>
      <w:r>
        <w:rPr>
          <w:rFonts w:ascii="Times New Roman" w:eastAsia="Times New Roman" w:hAnsi="Times New Roman" w:cs="Times New Roman"/>
          <w:sz w:val="28"/>
        </w:rPr>
        <w:tab/>
        <w:t xml:space="preserve">себя </w:t>
      </w:r>
      <w:r w:rsidRPr="00AA6910">
        <w:rPr>
          <w:rFonts w:ascii="Times New Roman" w:eastAsia="Times New Roman" w:hAnsi="Times New Roman" w:cs="Times New Roman"/>
          <w:sz w:val="28"/>
        </w:rPr>
        <w:t>принятым</w:t>
      </w:r>
      <w:r w:rsidRPr="00AA6910">
        <w:rPr>
          <w:rFonts w:ascii="Times New Roman" w:eastAsia="Times New Roman" w:hAnsi="Times New Roman" w:cs="Times New Roman"/>
          <w:sz w:val="28"/>
        </w:rPr>
        <w:tab/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>(можно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принимать</w:t>
      </w:r>
      <w:r w:rsidRPr="00AA691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другого,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не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принимая его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поведения).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5"/>
          <w:tab w:val="left" w:pos="1346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Выслушать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его.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5"/>
          <w:tab w:val="left" w:pos="134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Предложить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помощь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в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поиске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профессионала.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5"/>
          <w:tab w:val="left" w:pos="1346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Направить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его к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школьному</w:t>
      </w:r>
      <w:r w:rsidRPr="00AA691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психологу.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6"/>
        </w:tabs>
        <w:autoSpaceDE w:val="0"/>
        <w:autoSpaceDN w:val="0"/>
        <w:spacing w:before="47" w:after="0" w:line="240" w:lineRule="auto"/>
        <w:ind w:right="223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Записать его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на занятия в кружок или клуб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по интересам, или дать ему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задание, требующее взаимодействия с другими (ученики, повреждающие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себя,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могут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жаловаться на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одиночество).</w:t>
      </w:r>
    </w:p>
    <w:p w:rsidR="00AA6910" w:rsidRPr="00AA6910" w:rsidRDefault="00AA6910" w:rsidP="00AA691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AA6910" w:rsidRPr="00AA6910" w:rsidRDefault="00AA6910" w:rsidP="00AA6910">
      <w:pPr>
        <w:widowControl w:val="0"/>
        <w:autoSpaceDE w:val="0"/>
        <w:autoSpaceDN w:val="0"/>
        <w:spacing w:after="0" w:line="240" w:lineRule="auto"/>
        <w:ind w:left="92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6910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AA69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A6910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следует</w:t>
      </w:r>
      <w:r w:rsidRPr="00AA691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6"/>
        </w:tabs>
        <w:autoSpaceDE w:val="0"/>
        <w:autoSpaceDN w:val="0"/>
        <w:spacing w:before="48" w:after="0" w:line="240" w:lineRule="auto"/>
        <w:ind w:hanging="413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Осуждать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ученика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и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проявлять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сильные</w:t>
      </w:r>
      <w:r w:rsidRPr="00AA69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негативные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эмоции в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его адрес.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6"/>
        </w:tabs>
        <w:autoSpaceDE w:val="0"/>
        <w:autoSpaceDN w:val="0"/>
        <w:spacing w:before="50" w:after="0" w:line="240" w:lineRule="auto"/>
        <w:ind w:hanging="413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Наказывать</w:t>
      </w:r>
      <w:r w:rsidRPr="00AA691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его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за</w:t>
      </w:r>
      <w:r w:rsidRPr="00AA69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самоповреждения.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6"/>
        </w:tabs>
        <w:autoSpaceDE w:val="0"/>
        <w:autoSpaceDN w:val="0"/>
        <w:spacing w:before="47" w:after="0" w:line="240" w:lineRule="auto"/>
        <w:ind w:hanging="413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Обсуждать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его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проблему</w:t>
      </w:r>
      <w:r w:rsidRPr="00AA69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в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классе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и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при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других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учениках.</w:t>
      </w:r>
    </w:p>
    <w:p w:rsidR="00AA6910" w:rsidRPr="00AA6910" w:rsidRDefault="00AA6910" w:rsidP="00AA6910">
      <w:pPr>
        <w:widowControl w:val="0"/>
        <w:numPr>
          <w:ilvl w:val="0"/>
          <w:numId w:val="1"/>
        </w:numPr>
        <w:tabs>
          <w:tab w:val="left" w:pos="1346"/>
        </w:tabs>
        <w:autoSpaceDE w:val="0"/>
        <w:autoSpaceDN w:val="0"/>
        <w:spacing w:before="48" w:after="0" w:line="278" w:lineRule="auto"/>
        <w:ind w:right="221" w:hanging="413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Давать</w:t>
      </w:r>
      <w:r w:rsidRPr="00AA6910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ложные</w:t>
      </w:r>
      <w:r w:rsidRPr="00AA691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обещания</w:t>
      </w:r>
      <w:r w:rsidRPr="00AA69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—</w:t>
      </w:r>
      <w:r w:rsidRPr="00AA691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например,</w:t>
      </w:r>
      <w:r w:rsidRPr="00AA6910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что</w:t>
      </w:r>
      <w:r w:rsidRPr="00AA691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вы</w:t>
      </w:r>
      <w:r w:rsidRPr="00AA6910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никому</w:t>
      </w:r>
      <w:r w:rsidRPr="00AA6910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не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скажете</w:t>
      </w:r>
      <w:r w:rsidRPr="00AA691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о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его</w:t>
      </w:r>
      <w:r w:rsidRPr="00AA691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проблеме.</w:t>
      </w:r>
    </w:p>
    <w:p w:rsidR="00AA6910" w:rsidRDefault="00AA6910" w:rsidP="00AA6910">
      <w:pPr>
        <w:widowControl w:val="0"/>
        <w:numPr>
          <w:ilvl w:val="0"/>
          <w:numId w:val="1"/>
        </w:numPr>
        <w:tabs>
          <w:tab w:val="left" w:pos="1346"/>
        </w:tabs>
        <w:autoSpaceDE w:val="0"/>
        <w:autoSpaceDN w:val="0"/>
        <w:spacing w:after="0" w:line="317" w:lineRule="exact"/>
        <w:ind w:hanging="413"/>
        <w:rPr>
          <w:rFonts w:ascii="Times New Roman" w:eastAsia="Times New Roman" w:hAnsi="Times New Roman" w:cs="Times New Roman"/>
          <w:sz w:val="28"/>
        </w:rPr>
      </w:pPr>
      <w:r w:rsidRPr="00AA6910">
        <w:rPr>
          <w:rFonts w:ascii="Times New Roman" w:eastAsia="Times New Roman" w:hAnsi="Times New Roman" w:cs="Times New Roman"/>
          <w:sz w:val="28"/>
        </w:rPr>
        <w:t>Вступить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в</w:t>
      </w:r>
      <w:r w:rsidRPr="00AA691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сделку</w:t>
      </w:r>
      <w:r w:rsidRPr="00AA691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</w:t>
      </w:r>
      <w:r w:rsidRPr="00AA691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учеником,</w:t>
      </w:r>
      <w:r w:rsidRPr="00AA691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чтобы</w:t>
      </w:r>
      <w:r w:rsidRPr="00AA69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прекратить</w:t>
      </w:r>
      <w:r w:rsidRPr="00AA691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A6910">
        <w:rPr>
          <w:rFonts w:ascii="Times New Roman" w:eastAsia="Times New Roman" w:hAnsi="Times New Roman" w:cs="Times New Roman"/>
          <w:sz w:val="28"/>
        </w:rPr>
        <w:t>самоповреждения.</w:t>
      </w:r>
    </w:p>
    <w:p w:rsidR="0075744F" w:rsidRDefault="0075744F" w:rsidP="0075744F">
      <w:pPr>
        <w:widowControl w:val="0"/>
        <w:tabs>
          <w:tab w:val="left" w:pos="13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75744F" w:rsidRDefault="0075744F" w:rsidP="0075744F">
      <w:pPr>
        <w:widowControl w:val="0"/>
        <w:tabs>
          <w:tab w:val="left" w:pos="13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75744F" w:rsidRDefault="0075744F" w:rsidP="0075744F">
      <w:pPr>
        <w:widowControl w:val="0"/>
        <w:tabs>
          <w:tab w:val="left" w:pos="13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75744F" w:rsidRDefault="0075744F" w:rsidP="0075744F">
      <w:pPr>
        <w:widowControl w:val="0"/>
        <w:tabs>
          <w:tab w:val="left" w:pos="13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Источник:</w:t>
      </w:r>
    </w:p>
    <w:p w:rsidR="0075744F" w:rsidRPr="0075744F" w:rsidRDefault="0075744F" w:rsidP="0075744F">
      <w:pPr>
        <w:widowControl w:val="0"/>
        <w:tabs>
          <w:tab w:val="left" w:pos="13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  <w:sectPr w:rsidR="0075744F" w:rsidRPr="0075744F">
          <w:pgSz w:w="11900" w:h="16850"/>
          <w:pgMar w:top="1040" w:right="340" w:bottom="280" w:left="920" w:header="756" w:footer="0" w:gutter="0"/>
          <w:cols w:space="720"/>
        </w:sectPr>
      </w:pPr>
      <w:bookmarkStart w:id="0" w:name="_GoBack"/>
      <w:bookmarkEnd w:id="0"/>
      <w:proofErr w:type="spellStart"/>
      <w:r w:rsidRPr="0075744F">
        <w:rPr>
          <w:rFonts w:ascii="Times New Roman" w:eastAsia="Times New Roman" w:hAnsi="Times New Roman" w:cs="Times New Roman"/>
          <w:sz w:val="28"/>
        </w:rPr>
        <w:t>Аутодеструктивное</w:t>
      </w:r>
      <w:proofErr w:type="spellEnd"/>
      <w:r w:rsidRPr="0075744F">
        <w:rPr>
          <w:rFonts w:ascii="Times New Roman" w:eastAsia="Times New Roman" w:hAnsi="Times New Roman" w:cs="Times New Roman"/>
          <w:sz w:val="28"/>
        </w:rPr>
        <w:t xml:space="preserve"> поведение в подростковом возрасте: профилактика и основы психолого-медико-педагогической помощи. Автор-составитель – Польская Н.А. Методические рекомендации. – М.: ФГБНУ «Центр защиты прав и интересов детей», 2019.</w:t>
      </w:r>
    </w:p>
    <w:p w:rsidR="0075744F" w:rsidRPr="00AA6910" w:rsidRDefault="0075744F" w:rsidP="0075744F">
      <w:pPr>
        <w:widowControl w:val="0"/>
        <w:tabs>
          <w:tab w:val="left" w:pos="134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AA6910" w:rsidRPr="00AA6910" w:rsidRDefault="00AA6910" w:rsidP="00AA691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CA7156" w:rsidRDefault="00CA7156" w:rsidP="00AA6910"/>
    <w:sectPr w:rsidR="00CA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22DF"/>
    <w:multiLevelType w:val="hybridMultilevel"/>
    <w:tmpl w:val="1034D860"/>
    <w:lvl w:ilvl="0" w:tplc="5D4A38EE">
      <w:numFmt w:val="bullet"/>
      <w:lvlText w:val=""/>
      <w:lvlJc w:val="left"/>
      <w:pPr>
        <w:ind w:left="1346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97A767A">
      <w:numFmt w:val="bullet"/>
      <w:lvlText w:val="•"/>
      <w:lvlJc w:val="left"/>
      <w:pPr>
        <w:ind w:left="2269" w:hanging="425"/>
      </w:pPr>
      <w:rPr>
        <w:rFonts w:hint="default"/>
        <w:lang w:val="ru-RU" w:eastAsia="en-US" w:bidi="ar-SA"/>
      </w:rPr>
    </w:lvl>
    <w:lvl w:ilvl="2" w:tplc="B8ECC440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3" w:tplc="71B0DC52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 w:tplc="E7984E88">
      <w:numFmt w:val="bullet"/>
      <w:lvlText w:val="•"/>
      <w:lvlJc w:val="left"/>
      <w:pPr>
        <w:ind w:left="5059" w:hanging="425"/>
      </w:pPr>
      <w:rPr>
        <w:rFonts w:hint="default"/>
        <w:lang w:val="ru-RU" w:eastAsia="en-US" w:bidi="ar-SA"/>
      </w:rPr>
    </w:lvl>
    <w:lvl w:ilvl="5" w:tplc="3C6C75B4">
      <w:numFmt w:val="bullet"/>
      <w:lvlText w:val="•"/>
      <w:lvlJc w:val="left"/>
      <w:pPr>
        <w:ind w:left="5989" w:hanging="425"/>
      </w:pPr>
      <w:rPr>
        <w:rFonts w:hint="default"/>
        <w:lang w:val="ru-RU" w:eastAsia="en-US" w:bidi="ar-SA"/>
      </w:rPr>
    </w:lvl>
    <w:lvl w:ilvl="6" w:tplc="DA64A66C">
      <w:numFmt w:val="bullet"/>
      <w:lvlText w:val="•"/>
      <w:lvlJc w:val="left"/>
      <w:pPr>
        <w:ind w:left="6919" w:hanging="425"/>
      </w:pPr>
      <w:rPr>
        <w:rFonts w:hint="default"/>
        <w:lang w:val="ru-RU" w:eastAsia="en-US" w:bidi="ar-SA"/>
      </w:rPr>
    </w:lvl>
    <w:lvl w:ilvl="7" w:tplc="08E8FBBA">
      <w:numFmt w:val="bullet"/>
      <w:lvlText w:val="•"/>
      <w:lvlJc w:val="left"/>
      <w:pPr>
        <w:ind w:left="7849" w:hanging="425"/>
      </w:pPr>
      <w:rPr>
        <w:rFonts w:hint="default"/>
        <w:lang w:val="ru-RU" w:eastAsia="en-US" w:bidi="ar-SA"/>
      </w:rPr>
    </w:lvl>
    <w:lvl w:ilvl="8" w:tplc="B5224F10">
      <w:numFmt w:val="bullet"/>
      <w:lvlText w:val="•"/>
      <w:lvlJc w:val="left"/>
      <w:pPr>
        <w:ind w:left="8779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A6"/>
    <w:rsid w:val="000A18A6"/>
    <w:rsid w:val="0075744F"/>
    <w:rsid w:val="00AA6910"/>
    <w:rsid w:val="00C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2021-11-21T09:51:00Z</dcterms:created>
  <dcterms:modified xsi:type="dcterms:W3CDTF">2021-11-21T09:54:00Z</dcterms:modified>
</cp:coreProperties>
</file>