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Тест «Безопасность на водоеме»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4"/>
          <w:szCs w:val="24"/>
        </w:rPr>
        <w:t xml:space="preserve">Вопрос № 1 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4"/>
                <w:szCs w:val="24"/>
                <w:lang w:eastAsia="ru-RU"/>
              </w:rPr>
              <w:t xml:space="preserve">Закончи правильно предложение: "Купаться безопаснее ..." 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одному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в присутствии взрослых в специально отведенных местах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 другом вдали от берега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если рядом находится лодка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4"/>
          <w:szCs w:val="24"/>
        </w:rPr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 xml:space="preserve">Вопрос № 2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>Можно ли нырять в незнакомом месте?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Нет, под водой могут быть посторонние и опасные предметы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Можно. Не надо ничего бояться.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Можно, но только если Ты с кем-то поспорил.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Можно, но только если рядом есть взрослые.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30"/>
          <w:szCs w:val="30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30"/>
          <w:szCs w:val="30"/>
        </w:rPr>
        <w:t xml:space="preserve">Вопрос № 3 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30"/>
                <w:szCs w:val="30"/>
                <w:lang w:eastAsia="ru-RU"/>
              </w:rPr>
              <w:t xml:space="preserve">Для чего на воде установлены буйки?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30"/>
                <w:szCs w:val="30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30"/>
                <w:szCs w:val="30"/>
                <w:lang w:eastAsia="ru-RU"/>
              </w:rPr>
              <w:t>Это украшает водоем.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30"/>
                <w:szCs w:val="30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30"/>
                <w:szCs w:val="30"/>
                <w:lang w:eastAsia="ru-RU"/>
              </w:rPr>
              <w:t>Держась за буйки, можно отдохнуть в воде.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30"/>
                <w:szCs w:val="30"/>
                <w:lang w:eastAsia="ru-RU"/>
              </w:rPr>
              <w:t>Буйки разделяют зоны «слабаков» и «хороших пловцов».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30"/>
                <w:szCs w:val="30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30"/>
                <w:szCs w:val="3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30"/>
                <w:szCs w:val="30"/>
                <w:lang w:eastAsia="ru-RU"/>
              </w:rPr>
              <w:t>За буйки заплывать ЗАПРЕЩЕНО.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8000"/>
          <w:sz w:val="30"/>
          <w:szCs w:val="30"/>
        </w:rPr>
      </w:pPr>
      <w:r>
        <w:rPr>
          <w:rFonts w:eastAsia="Times New Roman" w:cs="Times New Roman" w:ascii="Times New Roman" w:hAnsi="Times New Roman"/>
          <w:color w:val="008000"/>
          <w:sz w:val="30"/>
          <w:szCs w:val="30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008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8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  <w:t xml:space="preserve">Вопрос № 4 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 xml:space="preserve">Можно ли простыть, если долго находиться жарким днем в прохладной воде?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Да. Организм может переохладиться.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Нет. Летом простыть невозможно.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Да. Если кушать в воде мороженое.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Такое невозможно, если купаешься в озере.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>
          <w:rFonts w:eastAsia="Times New Roman" w:cs="Times New Roman" w:ascii="Times New Roman" w:hAnsi="Times New Roman"/>
          <w:color w:val="008000"/>
          <w:sz w:val="24"/>
          <w:szCs w:val="24"/>
        </w:rPr>
        <w:b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  <w:t xml:space="preserve">Вопрос № 5 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 xml:space="preserve">Что надо делать, чтобы избежать судороги при купании?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Ничего. В воде судороги быть не может.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Надо чаще менять стиль плавания.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Не плавать на глубине.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Надевать купальную шапочку.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  <w:t xml:space="preserve">Вопрос № 6 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color w:val="4F6228" w:themeColor="accent3" w:themeShade="8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4"/>
                <w:szCs w:val="24"/>
                <w:lang w:eastAsia="ru-RU"/>
              </w:rPr>
              <w:t xml:space="preserve">Что нужно делать, если во время купания все-таки свело ногу?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b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Ничего делать не надо, само пройдет.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Надо постоянно массировать сведенную ногу и позвать на помощь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Надо побыстрее плыть к берегу.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Надо постараться встать на дно.</w:t>
            </w:r>
          </w:p>
        </w:tc>
      </w:tr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 xml:space="preserve">Вопрос № 7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 xml:space="preserve">Можно ли отплывать далеко от берега на надувном матрасе? </w:t>
            </w:r>
            <w:r>
              <w:rPr>
                <w:rFonts w:eastAsia="Times New Roman" w:cs="Times New Roman" w:ascii="Times New Roman" w:hAnsi="Times New Roman"/>
                <w:color w:val="008000"/>
                <w:sz w:val="28"/>
                <w:szCs w:val="28"/>
                <w:lang w:eastAsia="ru-RU"/>
              </w:rPr>
              <w:br/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Можно.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Нельзя.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Можно, если плыть вдвоем.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Это зависит от размеров матраса.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  <w:t>Вопрос № 8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 xml:space="preserve">Можно ли долго находиться на солнце?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Можно.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Можно, если надеть панаму или кепку.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Можно, надо только поливать себя водой.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Нельзя. Так как возможен ожог кожи.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  <w:t xml:space="preserve">Вопрос № 9 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 xml:space="preserve">Разрешается ли во время движения лодки меняться местами или садиться на борт?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Не разрешается.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Разрешается. В этом нет никакой опасности.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Да. Если, хотя один из катающихся на лодке, умеет плавать.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Да. Если на водоеме нет волн.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</w:r>
    </w:p>
    <w:tbl>
      <w:tblPr>
        <w:tblStyle w:val="a3"/>
        <w:tblW w:w="6303" w:type="dxa"/>
        <w:jc w:val="left"/>
        <w:tblInd w:w="9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01"/>
        <w:gridCol w:w="5502"/>
      </w:tblGrid>
      <w:tr>
        <w:trPr/>
        <w:tc>
          <w:tcPr>
            <w:tcW w:w="6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 xml:space="preserve">Вопрос № 10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 xml:space="preserve">Что может произойти, если лодка станет бортом к волне?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Ничего.</w:t>
            </w:r>
          </w:p>
        </w:tc>
      </w:tr>
      <w:tr>
        <w:trPr/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В лодку может набраться вода.</w:t>
            </w:r>
          </w:p>
        </w:tc>
      </w:tr>
      <w:tr>
        <w:trPr/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Могут потеряться весла.</w:t>
            </w:r>
          </w:p>
        </w:tc>
      </w:tr>
      <w:tr>
        <w:trPr/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Лодка может перевернуться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333333"/>
          <w:sz w:val="24"/>
          <w:szCs w:val="24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  <w:t xml:space="preserve">Вопрос № 11 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 xml:space="preserve">Катаясь на лодке, ты заметил, что человек тонет. Что ты должен делать?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Бросить ему любой предмет, который поможет ему держаться на воде.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Позвать старших на помощь.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Сплавать за подмогой.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Ничего не делать. У тебя не хватит сил помочь ему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99"/>
          <w:sz w:val="24"/>
          <w:szCs w:val="24"/>
        </w:rPr>
      </w:pPr>
      <w:r>
        <w:rPr>
          <w:rFonts w:eastAsia="Times New Roman" w:cs="Times New Roman" w:ascii="Times New Roman" w:hAnsi="Times New Roman"/>
          <w:color w:val="008000"/>
          <w:sz w:val="24"/>
          <w:szCs w:val="24"/>
        </w:rPr>
        <w:br/>
      </w:r>
      <w:r>
        <w:rPr>
          <w:rFonts w:eastAsia="Times New Roman" w:cs="Times New Roman" w:ascii="Times New Roman" w:hAnsi="Times New Roman"/>
          <w:b/>
          <w:bCs/>
          <w:color w:val="000099"/>
          <w:sz w:val="28"/>
          <w:szCs w:val="28"/>
        </w:rPr>
        <w:t xml:space="preserve">Вопрос № 12 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 xml:space="preserve">Как называется профессия человека, который отвечает за безопасность в месте купания людей?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Водолаз.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Рыбак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Полицейский.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Спасатель.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1F497D" w:themeColor="text2"/>
          <w:sz w:val="24"/>
          <w:szCs w:val="24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 w:themeColor="text2"/>
          <w:sz w:val="28"/>
          <w:szCs w:val="28"/>
        </w:rPr>
        <w:t xml:space="preserve">Вопрос № 13 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4F6228" w:themeColor="accent3" w:themeShade="80"/>
                <w:sz w:val="28"/>
                <w:szCs w:val="28"/>
                <w:lang w:eastAsia="ru-RU"/>
              </w:rPr>
              <w:t xml:space="preserve">Вы решили перейти реку вброд, глубина воды не больше 30 см, течение небыстрое. Как вы будете переходить?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Сняв обувь.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Сняв обувь и верхнюю одежду.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Не снимая обуви.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>Вопрос №14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4F6228" w:themeColor="accent3" w:themeShade="80"/>
                <w:sz w:val="28"/>
                <w:szCs w:val="28"/>
                <w:lang w:eastAsia="ru-RU"/>
              </w:rPr>
              <w:t>Средствами спасения на воде являются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Спасательный круг.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Спасательный жилет.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Спасательный жилет Александрова.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  <w:t>Вопрос №15</w:t>
      </w:r>
    </w:p>
    <w:tbl>
      <w:tblPr>
        <w:tblStyle w:val="a3"/>
        <w:tblW w:w="63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6"/>
        <w:gridCol w:w="5495"/>
      </w:tblGrid>
      <w:tr>
        <w:trPr/>
        <w:tc>
          <w:tcPr>
            <w:tcW w:w="6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4F6228" w:themeColor="accent3" w:themeShade="80"/>
                <w:sz w:val="28"/>
                <w:szCs w:val="28"/>
                <w:lang w:eastAsia="ru-RU"/>
              </w:rPr>
              <w:t>Переправится через водную преграду вплавь можно: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99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 помощью поддерживающих средств.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 помощью друга.</w:t>
            </w:r>
          </w:p>
        </w:tc>
      </w:tr>
      <w:tr>
        <w:trPr/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99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4F6228" w:themeColor="accent3" w:themeShade="80"/>
                <w:sz w:val="28"/>
                <w:szCs w:val="28"/>
                <w:lang w:eastAsia="ru-RU"/>
              </w:rPr>
              <w:t>с помощью веревки.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1F497D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1F497D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Правильные ответы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897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99"/>
        <w:gridCol w:w="600"/>
        <w:gridCol w:w="600"/>
        <w:gridCol w:w="598"/>
        <w:gridCol w:w="599"/>
        <w:gridCol w:w="598"/>
        <w:gridCol w:w="597"/>
        <w:gridCol w:w="597"/>
        <w:gridCol w:w="597"/>
        <w:gridCol w:w="598"/>
        <w:gridCol w:w="598"/>
        <w:gridCol w:w="599"/>
        <w:gridCol w:w="597"/>
        <w:gridCol w:w="599"/>
        <w:gridCol w:w="598"/>
      </w:tblGrid>
      <w:tr>
        <w:trPr/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8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10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11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12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13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14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15</w:t>
            </w:r>
          </w:p>
        </w:tc>
      </w:tr>
      <w:tr>
        <w:trPr/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Б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Г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А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Б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Б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Б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Г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Г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А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Г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В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bidi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bidi="en-US"/>
              </w:rPr>
              <w:t>В</w:t>
            </w:r>
          </w:p>
        </w:tc>
      </w:tr>
    </w:tbl>
    <w:p>
      <w:pPr>
        <w:pStyle w:val="Normal"/>
        <w:spacing w:before="0" w:after="0"/>
        <w:ind w:right="1134" w:hanging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02d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6402d1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LibreOffice/6.4.4.2$Linux_X86_64 LibreOffice_project/40$Build-2</Application>
  <Pages>5</Pages>
  <Words>526</Words>
  <Characters>2464</Characters>
  <CharactersWithSpaces>2842</CharactersWithSpaces>
  <Paragraphs>177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2022-10-11T06:28:00Z</dcterms:created>
  <dc:creator>*[КРСК ГУ] Зам.начальника   ОБЛнаВО(Коваленко  О.А.)</dc:creator>
  <dc:description/>
  <dc:language>ru-RU</dc:language>
  <cp:lastModifiedBy/>
  <cp:lastPrinted>2023-04-17T12:54:00Z</cp:lastPrinted>
  <dcterms:modified xsi:type="dcterms:W3CDTF">2023-04-17T13:11:59Z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