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BE" w:rsidRDefault="004374BE" w:rsidP="004374BE">
      <w:pPr>
        <w:pStyle w:val="Default"/>
      </w:pPr>
    </w:p>
    <w:p w:rsidR="004374BE" w:rsidRDefault="004374BE" w:rsidP="004374BE">
      <w:pPr>
        <w:pStyle w:val="Default"/>
        <w:jc w:val="both"/>
        <w:rPr>
          <w:sz w:val="28"/>
          <w:szCs w:val="28"/>
        </w:rPr>
      </w:pPr>
    </w:p>
    <w:p w:rsidR="004374BE" w:rsidRPr="004374BE" w:rsidRDefault="004374BE" w:rsidP="004374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74BE">
        <w:rPr>
          <w:sz w:val="28"/>
          <w:szCs w:val="28"/>
        </w:rPr>
        <w:t xml:space="preserve"> 2019 году в Федеральный закон от 29 декабря 2012 года № 273-ФЗ «Об образовании в Российской Федерации» (далее – закон об образовании; закон), в части касающейся совершенствования целевого обучения, в статьи 56, 68, 70, 100 внесены изменения. Закон также дополнен статьей 71.1. «Особенности приема на целевое </w:t>
      </w:r>
      <w:proofErr w:type="gramStart"/>
      <w:r w:rsidRPr="004374BE">
        <w:rPr>
          <w:sz w:val="28"/>
          <w:szCs w:val="28"/>
        </w:rPr>
        <w:t>обучение по</w:t>
      </w:r>
      <w:proofErr w:type="gramEnd"/>
      <w:r w:rsidRPr="004374BE">
        <w:rPr>
          <w:sz w:val="28"/>
          <w:szCs w:val="28"/>
        </w:rPr>
        <w:t xml:space="preserve"> образовательным программам высшего образования». </w:t>
      </w:r>
    </w:p>
    <w:p w:rsidR="004374BE" w:rsidRPr="004374BE" w:rsidRDefault="004374BE" w:rsidP="004374BE">
      <w:pPr>
        <w:pStyle w:val="Default"/>
        <w:jc w:val="both"/>
        <w:rPr>
          <w:sz w:val="28"/>
          <w:szCs w:val="28"/>
        </w:rPr>
      </w:pPr>
      <w:proofErr w:type="gramStart"/>
      <w:r w:rsidRPr="004374BE">
        <w:rPr>
          <w:sz w:val="28"/>
          <w:szCs w:val="28"/>
        </w:rPr>
        <w:t>Обращаем ваше внимание, что в статье 56 закона об образовании изменены условия договора о целевом обучении (например, исключены обязательство заказчика организации учебной, производственной и преддипломной практики гражданина, основания освобождения гражданина от исполнения обязательства по трудоустройству, включено обязательство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договором);</w:t>
      </w:r>
      <w:proofErr w:type="gramEnd"/>
      <w:r w:rsidRPr="004374BE">
        <w:rPr>
          <w:sz w:val="28"/>
          <w:szCs w:val="28"/>
        </w:rPr>
        <w:t xml:space="preserve"> </w:t>
      </w:r>
      <w:proofErr w:type="gramStart"/>
      <w:r w:rsidRPr="004374BE">
        <w:rPr>
          <w:sz w:val="28"/>
          <w:szCs w:val="28"/>
        </w:rPr>
        <w:t xml:space="preserve">пересмотрены штрафные санкции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договор, а также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и/или осуществлению трудовой деятельности в течение трех лет и др. </w:t>
      </w:r>
      <w:bookmarkStart w:id="0" w:name="_GoBack"/>
      <w:bookmarkEnd w:id="0"/>
      <w:proofErr w:type="gramEnd"/>
    </w:p>
    <w:sectPr w:rsidR="004374BE" w:rsidRPr="0043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410969"/>
    <w:rsid w:val="004374BE"/>
    <w:rsid w:val="006C295E"/>
    <w:rsid w:val="00A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2019-12-05T07:12:00Z</dcterms:created>
  <dcterms:modified xsi:type="dcterms:W3CDTF">2019-12-05T07:30:00Z</dcterms:modified>
</cp:coreProperties>
</file>