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5" w:type="pct"/>
        <w:tblCellSpacing w:w="7" w:type="dxa"/>
        <w:tblInd w:w="-1004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43"/>
        <w:gridCol w:w="9548"/>
      </w:tblGrid>
      <w:tr w:rsidR="003B5B06" w:rsidRPr="00382A65" w:rsidTr="00232CBA">
        <w:trPr>
          <w:gridBefore w:val="1"/>
          <w:wBefore w:w="440" w:type="pct"/>
          <w:tblCellSpacing w:w="7" w:type="dxa"/>
        </w:trPr>
        <w:tc>
          <w:tcPr>
            <w:tcW w:w="4540" w:type="pct"/>
            <w:vAlign w:val="center"/>
          </w:tcPr>
          <w:p w:rsidR="003B5B06" w:rsidRPr="00DC130C" w:rsidRDefault="003B5B06" w:rsidP="00DC130C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DC130C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ИГРЫ НА РАЗВИТИЕ СЛУХОВОЙ ПАМЯТИ</w:t>
            </w:r>
          </w:p>
        </w:tc>
      </w:tr>
      <w:tr w:rsidR="003B5B06" w:rsidRPr="00382A65" w:rsidTr="00232CBA">
        <w:trPr>
          <w:tblCellSpacing w:w="7" w:type="dxa"/>
        </w:trPr>
        <w:tc>
          <w:tcPr>
            <w:tcW w:w="4987" w:type="pct"/>
            <w:gridSpan w:val="2"/>
            <w:vAlign w:val="center"/>
          </w:tcPr>
          <w:p w:rsidR="003B5B06" w:rsidRPr="00F7784D" w:rsidRDefault="00026C4E" w:rsidP="00DC13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Bookman Old Style" w:hAnsi="Bookman Old Style" w:cs="Bookman Old Style"/>
                <w:noProof/>
                <w:color w:val="2A2723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857500"/>
                  <wp:effectExtent l="0" t="0" r="0" b="0"/>
                  <wp:docPr id="1" name="Рисунок 1" descr="http://logopeddoma.ru/_nw/5/15385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logopeddoma.ru/_nw/5/15385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1. «Запоминай и выполняй».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Выполнение ребёнком четырёх — шести простых действий — словесных инструкций: «Встань, подойди к окну, возьми мишку и куклу, мишку посади в машину, куклу дай Кате». Распоряжения отдаются шёпотом на расстоянии четырёх — пяти метров от детей. Постепенно вводятся слова, отличающиеся одним звуком: «Возьми три картинки, «лук» отдай Оле, «жука» — Коле, «сук» — Ане, «сок» — Ване.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2.«Посмотри и запомни».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Ребёнку показывают и называют три — пять картинок, после чего их закрывают экраном; ребёнок показывает в том же порядке соответствующие игрушки или дубликаты картинок, по возможности называет их.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3.«Правильно отберёшь — фишку возьмёшь».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 столе восемь — десять картинок или игрушек. Называются любые три-четыре из них, которые ребёнок отбирает в той же последовательности и называет их (при условии, если произносит все нужные звуки).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4.«Угадай, что на картинке».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Названные картинки переворачивают рисунком вниз, и ребёнок должен угадать, где лежит та или иная картинка.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5.«Наведи порядок».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Называют пять картинок в любом порядке, ребёнок должен разложить их в той же последовательности.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6.«Угадай, чего не стало».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На столе разложены шесть картинок. Две из них один ребёнок откладывает к остальным рисункам. Другой ребёнок должен их там найти и назвать.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7.«Возьми свои картинки».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Картинки лежат на столе. Взрослый называет по две-три из них для нескольких детей. Дети находят свои картинки и называют их.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8.«Что я не назвала?»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Обучающий называет пять картинок из десяти, а дети отбирают другие пять и по возможности называют их.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9.«Продавец».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Дети запоминают последовательность, в которой разложены шесть рисунков,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lastRenderedPageBreak/>
              <w:t>затем рисунки переворачивают; «продавец» предлагает купить, например, «утку», «покупатель» определяет картинку и показывает детям.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10.«Наседка и цыплята».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После того как «наседка» постучит по столу, ребёнок «пищит» столько раз, сколько цыплят нарисовано на его карточке.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11.«Кидай и слушай».</w:t>
            </w:r>
          </w:p>
          <w:p w:rsidR="003B5B06" w:rsidRPr="00DC130C" w:rsidRDefault="003B5B06" w:rsidP="00DC130C">
            <w:pPr>
              <w:spacing w:after="0" w:line="240" w:lineRule="auto"/>
              <w:rPr>
                <w:rFonts w:ascii="Times New Roman" w:hAnsi="Times New Roman" w:cs="Times New Roman"/>
                <w:color w:val="2A2723"/>
                <w:sz w:val="20"/>
                <w:szCs w:val="20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Двое детей кидают друг другу мяч. Если ребёнок слышит слова «раз, два, три», то кидает мяч другому; если же слышит только «раз, два», то до мяча не дотрагивается, иначе получает штрафное очко.</w:t>
            </w:r>
          </w:p>
          <w:p w:rsidR="003B5B06" w:rsidRPr="00F7784D" w:rsidRDefault="003B5B06" w:rsidP="00DC130C">
            <w:pPr>
              <w:spacing w:after="0" w:line="240" w:lineRule="auto"/>
              <w:rPr>
                <w:rFonts w:ascii="Arial" w:hAnsi="Arial" w:cs="Arial"/>
                <w:color w:val="2A2723"/>
                <w:sz w:val="18"/>
                <w:szCs w:val="18"/>
                <w:lang w:eastAsia="ru-RU"/>
              </w:rPr>
            </w:pPr>
            <w:r w:rsidRPr="00DC130C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Игры на развитие слухового внимания и памяти способствуют тому, что ребенок начинает прислушиваться к окружающим звукам, словам близких ему людей, у него повышается внимание, улучшается память, работоспособность.</w:t>
            </w:r>
          </w:p>
        </w:tc>
      </w:tr>
    </w:tbl>
    <w:p w:rsidR="003B5B06" w:rsidRDefault="003B5B06" w:rsidP="00DC130C"/>
    <w:sectPr w:rsidR="003B5B06" w:rsidSect="00DC130C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4D"/>
    <w:rsid w:val="00026C4E"/>
    <w:rsid w:val="00232BE2"/>
    <w:rsid w:val="00232CBA"/>
    <w:rsid w:val="003544FE"/>
    <w:rsid w:val="00382A65"/>
    <w:rsid w:val="003B5B06"/>
    <w:rsid w:val="005F101A"/>
    <w:rsid w:val="006B5C0F"/>
    <w:rsid w:val="006D4B6A"/>
    <w:rsid w:val="0070252D"/>
    <w:rsid w:val="00835BEC"/>
    <w:rsid w:val="00B17D36"/>
    <w:rsid w:val="00DC130C"/>
    <w:rsid w:val="00E00D5C"/>
    <w:rsid w:val="00F60DF6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1BB808-9A10-47C0-A638-6318F3E9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7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7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7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Юлечка</cp:lastModifiedBy>
  <cp:revision>2</cp:revision>
  <cp:lastPrinted>2014-08-14T06:43:00Z</cp:lastPrinted>
  <dcterms:created xsi:type="dcterms:W3CDTF">2019-02-24T03:34:00Z</dcterms:created>
  <dcterms:modified xsi:type="dcterms:W3CDTF">2019-02-24T03:34:00Z</dcterms:modified>
</cp:coreProperties>
</file>