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624" w:h="859" w:hRule="exact" w:wrap="auto" w:vAnchor="page" w:hAnchor="page" w:x="1502" w:y="1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Муниципальное бюджетное дошкольное образовательное учреждение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детский сад  с. Казакевичево</w:t>
      </w:r>
    </w:p>
    <w:p>
      <w:pPr>
        <w:pStyle w:val="5"/>
        <w:keepNext w:val="0"/>
        <w:keepLines w:val="0"/>
        <w:framePr w:w="9624" w:h="859" w:hRule="exact" w:wrap="auto" w:vAnchor="page" w:hAnchor="page" w:x="1502" w:y="1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Хабаровского муниципального района Хабаровского края</w:t>
      </w:r>
    </w:p>
    <w:p>
      <w:pPr>
        <w:pStyle w:val="7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tabs>
          <w:tab w:val="left" w:pos="5951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УТВЕРЖДАЮ</w:t>
      </w:r>
    </w:p>
    <w:p>
      <w:pPr>
        <w:pStyle w:val="7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tabs>
          <w:tab w:val="left" w:pos="5951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Педагогическим советом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МБДОУ</w:t>
      </w:r>
    </w:p>
    <w:p>
      <w:pPr>
        <w:pStyle w:val="7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tabs>
          <w:tab w:val="left" w:pos="5951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 Казакевичево</w:t>
      </w:r>
    </w:p>
    <w:p>
      <w:pPr>
        <w:pStyle w:val="7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tabs>
          <w:tab w:val="left" w:pos="5951"/>
        </w:tabs>
        <w:bidi w:val="0"/>
        <w:spacing w:before="0" w:after="440" w:line="240" w:lineRule="auto"/>
        <w:ind w:left="0" w:right="0" w:firstLine="0"/>
        <w:jc w:val="left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30.08.2022 г.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________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.С. Малик</w:t>
      </w:r>
    </w:p>
    <w:p>
      <w:pPr>
        <w:pStyle w:val="7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РАССМОТРЕННО</w:t>
      </w:r>
    </w:p>
    <w:p>
      <w:pPr>
        <w:pStyle w:val="7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учетом мнения попечительского совета</w:t>
      </w:r>
    </w:p>
    <w:p>
      <w:pPr>
        <w:pStyle w:val="7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1 От 30.08.2022 г.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порядке бесплатного пользования библиотеками и информационными ресурсами, а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также, доступе к информационно-коммуникативным сетям и базам данных, учебным и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методическим материалам,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материально-техническим средствам обеспечения образовательной деятельности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Муниципального бюджетного дошкольного образовательного учреждения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детский сад  с.Казакевичево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0"/>
          <w:numId w:val="1"/>
        </w:numPr>
        <w:shd w:val="clear" w:color="auto" w:fill="auto"/>
        <w:tabs>
          <w:tab w:val="left" w:pos="691"/>
          <w:tab w:val="left" w:pos="694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разработано в соответствии с пунктом 7 главы 5, статьи 47 Федерального закона от 29.12.2012 № 273-ФЗ «Об образовании в Российской Федерации».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регламентирует пользование педагогическими работниками библиотеками и информационными ресурсами, а также доступ к информационно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образовательной деятельности, необходимыми для качественного осуществления педагогической, научной или исследовательской деятельности в Муниципальном дошкольном образовательном учреждении детский сад  с.Казакевичево</w:t>
      </w:r>
      <w:bookmarkStart w:id="0" w:name="_GoBack"/>
      <w:bookmarkEnd w:id="0"/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Функционирование библиотеки осуществляется в целях обеспечения права всех участников образовательного процесса на бесплатное пользование библиотечными ресурсами.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Детский сад несёт ответственность за доступность и качество библиотечно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информационного обслуживания библиотеки.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обслуживания участников образовательного процесса производится в соответствии с правилами техники безопасности, противопожарными и санитарно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гигиеническими требованиями.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 и родители (законные представители) воспитанников на добровольной основе могут пополнять фонд библиотеки изданиями детской художественной литературы, аудио- и видеокассетами.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26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Срок данного Положения не ограничен. Положение действует до принятия нового.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0"/>
          <w:numId w:val="1"/>
        </w:numPr>
        <w:shd w:val="clear" w:color="auto" w:fill="auto"/>
        <w:tabs>
          <w:tab w:val="left" w:pos="694"/>
          <w:tab w:val="left" w:pos="706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задачи</w:t>
      </w:r>
    </w:p>
    <w:p>
      <w:pPr>
        <w:pStyle w:val="5"/>
        <w:keepNext w:val="0"/>
        <w:keepLines w:val="0"/>
        <w:framePr w:w="9624" w:h="13426" w:hRule="exact" w:wrap="auto" w:vAnchor="page" w:hAnchor="page" w:x="1502" w:y="2339"/>
        <w:widowControl w:val="0"/>
        <w:numPr>
          <w:ilvl w:val="1"/>
          <w:numId w:val="1"/>
        </w:numPr>
        <w:shd w:val="clear" w:color="auto" w:fill="auto"/>
        <w:tabs>
          <w:tab w:val="left" w:pos="967"/>
        </w:tabs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участникам образовательного процесса: воспитанникам, педагогам, родителям, доступа к библиотечному фонду, информационным ресурсам, а также доступа к информационно-коммуникативным сетям и базам данных, учебным и методическим материалам, материально-техническим средствам обеспечения образовательной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355" w:h="1685" w:hRule="exact" w:wrap="auto" w:vAnchor="page" w:hAnchor="page" w:x="1636" w:y="275"/>
        <w:widowControl w:val="0"/>
        <w:shd w:val="clear" w:color="auto" w:fill="auto"/>
        <w:bidi w:val="0"/>
        <w:spacing w:before="0" w:after="0" w:line="240" w:lineRule="auto"/>
        <w:ind w:left="2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деятельности.</w:t>
      </w:r>
    </w:p>
    <w:p>
      <w:pPr>
        <w:pStyle w:val="5"/>
        <w:keepNext w:val="0"/>
        <w:keepLines w:val="0"/>
        <w:framePr w:w="9355" w:h="1685" w:hRule="exact" w:wrap="auto" w:vAnchor="page" w:hAnchor="page" w:x="1636" w:y="275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права выбора учебных пособий, других информационных ресурсов для реализации основной образовательной программы дошкольного образования.</w:t>
      </w:r>
    </w:p>
    <w:p>
      <w:pPr>
        <w:pStyle w:val="5"/>
        <w:keepNext w:val="0"/>
        <w:keepLines w:val="0"/>
        <w:framePr w:w="9355" w:h="1685" w:hRule="exact" w:wrap="auto" w:vAnchor="page" w:hAnchor="page" w:x="1636" w:y="275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Воспитание культурного и гражданского самосознания, помощь в социализации воспитанников, развития их творческого потенциала.</w:t>
      </w:r>
    </w:p>
    <w:p>
      <w:pPr>
        <w:pStyle w:val="5"/>
        <w:keepNext w:val="0"/>
        <w:keepLines w:val="0"/>
        <w:framePr w:w="9355" w:h="1685" w:hRule="exact" w:wrap="auto" w:vAnchor="page" w:hAnchor="page" w:x="1636" w:y="275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Пополнение библиотечного фонда и информационных ресурсов.</w:t>
      </w:r>
    </w:p>
    <w:p>
      <w:pPr>
        <w:pStyle w:val="5"/>
        <w:keepNext w:val="0"/>
        <w:keepLines w:val="0"/>
        <w:framePr w:w="9355" w:h="307" w:hRule="exact" w:wrap="auto" w:vAnchor="page" w:hAnchor="page" w:x="1636" w:y="2205"/>
        <w:widowControl w:val="0"/>
        <w:numPr>
          <w:ilvl w:val="0"/>
          <w:numId w:val="1"/>
        </w:numPr>
        <w:shd w:val="clear" w:color="auto" w:fill="auto"/>
        <w:tabs>
          <w:tab w:val="left" w:pos="701"/>
          <w:tab w:val="left" w:pos="703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функции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фонда библиотечных ресурсов: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0"/>
          <w:numId w:val="2"/>
        </w:numPr>
        <w:shd w:val="clear" w:color="auto" w:fill="auto"/>
        <w:tabs>
          <w:tab w:val="left" w:pos="703"/>
          <w:tab w:val="left" w:pos="70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книжный фонд;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0"/>
          <w:numId w:val="2"/>
        </w:numPr>
        <w:shd w:val="clear" w:color="auto" w:fill="auto"/>
        <w:tabs>
          <w:tab w:val="left" w:pos="703"/>
          <w:tab w:val="left" w:pos="70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электронные образовательные ресурсы;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0"/>
          <w:numId w:val="2"/>
        </w:numPr>
        <w:shd w:val="clear" w:color="auto" w:fill="auto"/>
        <w:tabs>
          <w:tab w:val="left" w:pos="703"/>
          <w:tab w:val="left" w:pos="706"/>
          <w:tab w:val="center" w:pos="5298"/>
          <w:tab w:val="right" w:pos="7920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педагогическую литературу для родителей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воспитанию и развитию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дошкольников;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0"/>
          <w:numId w:val="2"/>
        </w:numPr>
        <w:shd w:val="clear" w:color="auto" w:fill="auto"/>
        <w:tabs>
          <w:tab w:val="left" w:pos="703"/>
          <w:tab w:val="left" w:pos="70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методическую литературу для педагогов по воспитанию и развитию детей.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Размещение книг, аудио-видео фонда, обеспечение их сохранности.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Помощь членам педагогического коллектива в организации образовательного процесса воспитанников.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Помощь сотрудникам, повышающим квалификацию и получающим дополнительное профессиональное образование в заочной и дистанционной формах.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Просветительская работа с родителями.</w:t>
      </w:r>
    </w:p>
    <w:p>
      <w:pPr>
        <w:pStyle w:val="5"/>
        <w:keepNext w:val="0"/>
        <w:keepLines w:val="0"/>
        <w:framePr w:w="9355" w:h="3614" w:hRule="exact" w:wrap="auto" w:vAnchor="page" w:hAnchor="page" w:x="1636" w:y="2762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чтения (семейного, в детском саду).</w:t>
      </w:r>
    </w:p>
    <w:p>
      <w:pPr>
        <w:pStyle w:val="5"/>
        <w:keepNext w:val="0"/>
        <w:keepLines w:val="0"/>
        <w:framePr w:w="9355" w:h="307" w:hRule="exact" w:wrap="auto" w:vAnchor="page" w:hAnchor="page" w:x="1636" w:y="6621"/>
        <w:widowControl w:val="0"/>
        <w:numPr>
          <w:ilvl w:val="0"/>
          <w:numId w:val="1"/>
        </w:numPr>
        <w:shd w:val="clear" w:color="auto" w:fill="auto"/>
        <w:tabs>
          <w:tab w:val="left" w:pos="703"/>
          <w:tab w:val="left" w:pos="710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деятельности библиотеки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Библиотека расположена в методическом кабинете, режим ее работы совпадает с графиком работы старшего воспитателя.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Общее руководство деятельностью библиотеки осуществляет заведующий детским садом.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Старший воспитатель отвечает за регистрацию библиотечного фонд, ведет его учет в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журнале.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Старший воспитатель формирует фонд в соответствии с интересами и потребностями всех педагогов и родителей.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Старший воспитатель совершенствует библиотечное обслуживание пользователей.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Старший воспитатель обеспечивает сохранность используемого книжного фонда, аудио- видео фонда, их размещение и хранение.</w:t>
      </w:r>
    </w:p>
    <w:p>
      <w:pPr>
        <w:pStyle w:val="5"/>
        <w:keepNext w:val="0"/>
        <w:keepLines w:val="0"/>
        <w:framePr w:w="9355" w:h="3893" w:hRule="exact" w:wrap="auto" w:vAnchor="page" w:hAnchor="page" w:x="1636" w:y="7178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Старший воспитатель ведет отчетность в установленном порядке перед заведующим детским садом.</w:t>
      </w:r>
    </w:p>
    <w:p>
      <w:pPr>
        <w:pStyle w:val="5"/>
        <w:keepNext w:val="0"/>
        <w:keepLines w:val="0"/>
        <w:framePr w:w="9355" w:h="307" w:hRule="exact" w:wrap="auto" w:vAnchor="page" w:hAnchor="page" w:x="1636" w:y="11315"/>
        <w:widowControl w:val="0"/>
        <w:numPr>
          <w:ilvl w:val="0"/>
          <w:numId w:val="1"/>
        </w:numPr>
        <w:shd w:val="clear" w:color="auto" w:fill="auto"/>
        <w:tabs>
          <w:tab w:val="left" w:pos="696"/>
          <w:tab w:val="left" w:pos="703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Права пользователей библиотекой</w:t>
      </w:r>
    </w:p>
    <w:p>
      <w:pPr>
        <w:pStyle w:val="5"/>
        <w:keepNext w:val="0"/>
        <w:keepLines w:val="0"/>
        <w:framePr w:w="9355" w:h="1685" w:hRule="exact" w:wrap="auto" w:vAnchor="page" w:hAnchor="page" w:x="1636" w:y="11867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Получать полную информацию о составе библиотечного фонда и предоставляемых библиотекой услугах.</w:t>
      </w:r>
    </w:p>
    <w:p>
      <w:pPr>
        <w:pStyle w:val="5"/>
        <w:keepNext w:val="0"/>
        <w:keepLines w:val="0"/>
        <w:framePr w:w="9355" w:h="1685" w:hRule="exact" w:wrap="auto" w:vAnchor="page" w:hAnchor="page" w:x="1636" w:y="11867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Получать консультационную помощь в поиске и выборе методических пособий, литературных произведений и других источников информации.</w:t>
      </w:r>
    </w:p>
    <w:p>
      <w:pPr>
        <w:pStyle w:val="5"/>
        <w:keepNext w:val="0"/>
        <w:keepLines w:val="0"/>
        <w:framePr w:w="9355" w:h="1685" w:hRule="exact" w:wrap="auto" w:vAnchor="page" w:hAnchor="page" w:x="1636" w:y="11867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Пополнять библиотечный фонд учебными и методическими пособиями в бумажном и электронном виде.</w:t>
      </w:r>
    </w:p>
    <w:p>
      <w:pPr>
        <w:pStyle w:val="5"/>
        <w:keepNext w:val="0"/>
        <w:keepLines w:val="0"/>
        <w:framePr w:w="9355" w:h="298" w:hRule="exact" w:wrap="auto" w:vAnchor="page" w:hAnchor="page" w:x="1636" w:y="13802"/>
        <w:widowControl w:val="0"/>
        <w:numPr>
          <w:ilvl w:val="0"/>
          <w:numId w:val="1"/>
        </w:numPr>
        <w:shd w:val="clear" w:color="auto" w:fill="auto"/>
        <w:tabs>
          <w:tab w:val="left" w:pos="701"/>
          <w:tab w:val="left" w:pos="703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Обязанности пользователей библиотекой</w:t>
      </w:r>
    </w:p>
    <w:p>
      <w:pPr>
        <w:pStyle w:val="5"/>
        <w:keepNext w:val="0"/>
        <w:keepLines w:val="0"/>
        <w:framePr w:w="9355" w:h="1411" w:hRule="exact" w:wrap="auto" w:vAnchor="page" w:hAnchor="page" w:x="1636" w:y="14354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Соблюдать правила пользования библиотекой. Бережно относиться к книгам и другим информационным носителям.</w:t>
      </w:r>
    </w:p>
    <w:p>
      <w:pPr>
        <w:pStyle w:val="5"/>
        <w:keepNext w:val="0"/>
        <w:keepLines w:val="0"/>
        <w:framePr w:w="9355" w:h="1411" w:hRule="exact" w:wrap="auto" w:vAnchor="page" w:hAnchor="page" w:x="1636" w:y="14354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Возвращать книги и другие информационные носители в установленные сроки.</w:t>
      </w:r>
    </w:p>
    <w:p>
      <w:pPr>
        <w:pStyle w:val="5"/>
        <w:keepNext w:val="0"/>
        <w:keepLines w:val="0"/>
        <w:framePr w:w="9355" w:h="1411" w:hRule="exact" w:wrap="auto" w:vAnchor="page" w:hAnchor="page" w:x="1636" w:y="14354"/>
        <w:widowControl w:val="0"/>
        <w:numPr>
          <w:ilvl w:val="1"/>
          <w:numId w:val="1"/>
        </w:numPr>
        <w:shd w:val="clear" w:color="auto" w:fill="auto"/>
        <w:tabs>
          <w:tab w:val="left" w:pos="70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Обеспечивать сохранность библиотечного фонда, оказывать помощь в реставрации книг, картин, других методических пособий.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0"/>
          <w:numId w:val="1"/>
        </w:numPr>
        <w:shd w:val="clear" w:color="auto" w:fill="auto"/>
        <w:tabs>
          <w:tab w:val="left" w:pos="696"/>
          <w:tab w:val="left" w:pos="701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Доступ к информационно-телекоммуникационным сетям и библиотечным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ресурсам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Доступ педагогических работников к информационно-телекоммуникационной сети Интернет в ДОУ осуществляется с персональных компьютеров (ноугбуков, планшетных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компьютеров и т.п.), подключенных к сети Интернет, без ограничения времени и потребленного трафика.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0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Доступ к базам данных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501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Педагогическим работникам обеспечивается доступ к электронным базам данных: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0"/>
          <w:numId w:val="3"/>
        </w:numPr>
        <w:shd w:val="clear" w:color="auto" w:fill="auto"/>
        <w:tabs>
          <w:tab w:val="left" w:pos="696"/>
          <w:tab w:val="left" w:pos="70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информационные справочные системы;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0"/>
          <w:numId w:val="3"/>
        </w:numPr>
        <w:shd w:val="clear" w:color="auto" w:fill="auto"/>
        <w:tabs>
          <w:tab w:val="left" w:pos="696"/>
          <w:tab w:val="left" w:pos="706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поисковые системы.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0"/>
          <w:numId w:val="1"/>
        </w:numPr>
        <w:shd w:val="clear" w:color="auto" w:fill="auto"/>
        <w:tabs>
          <w:tab w:val="left" w:pos="696"/>
          <w:tab w:val="left" w:pos="701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Доступ к учебным и методическим материалам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  <w:tab w:val="left" w:pos="706"/>
          <w:tab w:val="right" w:pos="832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Учебные и методические материалы, размещаемые на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официальном сайте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Учреждения, находятся в открытом доступе.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Педагогическим работникам могут выдаваться учебные и методические материалы, находящиеся в методическом кабинете, во временное пользование.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Выдача педагогическим работникам во временное пользование учебных и методических материалов осуществляется старшим воспитателем, на которого возложена ответственность за функционирование библиотеки. Выдача педагогическому работнику и сдача им учебных и методических материалов фиксируются в журнале выдачи.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0"/>
          <w:numId w:val="1"/>
        </w:numPr>
        <w:shd w:val="clear" w:color="auto" w:fill="auto"/>
        <w:tabs>
          <w:tab w:val="left" w:pos="696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Доступ к материально-техническим средствам обеспечения образовательной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деятельности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Доступ педагогических работников к материально-техническим средствам обеспечения образовательной деятельности осуществляется в любое удобное время.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Занятия в музыкальном зале, в кабинете педагога-психолога, в кабинете логопеда регламентируются расписанием занятий на текущий учебный год.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Организованная образовательная деятельность вне времени, определенного расписанием занятий, проводится по согласованию с работником, ответственным за данное помещение.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Выдача и сдача движимых (переносных) материально-технических средств обеспечения образовательной деятельности фиксируются в журнале выдачи работником, ответственным за сохранность и правильное использование соответствующих средств.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копирования или тиражирования учебных и методических материалов педагогические работники имеют право пользоваться ксероксом и принтером.</w:t>
      </w:r>
    </w:p>
    <w:p>
      <w:pPr>
        <w:pStyle w:val="5"/>
        <w:keepNext w:val="0"/>
        <w:keepLines w:val="0"/>
        <w:framePr w:w="9398" w:h="13277" w:hRule="exact" w:wrap="auto" w:vAnchor="page" w:hAnchor="page" w:x="1614" w:y="554"/>
        <w:widowControl w:val="0"/>
        <w:numPr>
          <w:ilvl w:val="1"/>
          <w:numId w:val="1"/>
        </w:numPr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Накопители информации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(CD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-диски, флеш-накопители,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422F6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5">
    <w:name w:val="Основной текст1"/>
    <w:basedOn w:val="1"/>
    <w:link w:val="4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  <w:style w:type="character" w:customStyle="1" w:styleId="6">
    <w:name w:val="Основной текст (2)_"/>
    <w:basedOn w:val="2"/>
    <w:link w:val="7"/>
    <w:uiPriority w:val="0"/>
    <w:rPr>
      <w:rFonts w:ascii="Times New Roman" w:hAnsi="Times New Roman" w:eastAsia="Times New Roman" w:cs="Times New Roman"/>
      <w:sz w:val="19"/>
      <w:szCs w:val="19"/>
      <w:u w:val="none"/>
    </w:rPr>
  </w:style>
  <w:style w:type="paragraph" w:customStyle="1" w:styleId="7">
    <w:name w:val="Основной текст (2)"/>
    <w:basedOn w:val="1"/>
    <w:link w:val="6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2023-03-25T08:25:58Z</dcterms:created>
  <dc:creator>Екатерина Андреева</dc:creator>
  <cp:lastModifiedBy>Татьяна Малик</cp:lastModifiedBy>
  <dcterms:modified xsi:type="dcterms:W3CDTF">2023-03-25T08:27:48Z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50C999E5160E4465BFEFA3C2F9E4C219</vt:lpwstr>
  </property>
</Properties>
</file>