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46" w:rsidRPr="00295D28" w:rsidRDefault="00A90C46" w:rsidP="00A90C46">
      <w:pPr>
        <w:ind w:left="5664" w:hanging="561"/>
        <w:rPr>
          <w:sz w:val="28"/>
          <w:szCs w:val="28"/>
        </w:rPr>
      </w:pPr>
      <w:r w:rsidRPr="00295D28">
        <w:rPr>
          <w:sz w:val="28"/>
          <w:szCs w:val="28"/>
        </w:rPr>
        <w:t>Приложе</w:t>
      </w:r>
      <w:bookmarkStart w:id="0" w:name="_GoBack"/>
      <w:bookmarkEnd w:id="0"/>
      <w:r w:rsidRPr="00295D28">
        <w:rPr>
          <w:sz w:val="28"/>
          <w:szCs w:val="28"/>
        </w:rPr>
        <w:t>ние 2</w:t>
      </w:r>
    </w:p>
    <w:p w:rsidR="00A90C46" w:rsidRPr="00295D28" w:rsidRDefault="00A90C46" w:rsidP="00A90C46">
      <w:pPr>
        <w:ind w:left="5664" w:hanging="561"/>
        <w:rPr>
          <w:sz w:val="28"/>
          <w:szCs w:val="28"/>
        </w:rPr>
      </w:pPr>
      <w:r w:rsidRPr="00295D28">
        <w:rPr>
          <w:sz w:val="28"/>
          <w:szCs w:val="28"/>
        </w:rPr>
        <w:t xml:space="preserve">к письму министерства образования, </w:t>
      </w:r>
    </w:p>
    <w:p w:rsidR="00A90C46" w:rsidRPr="00295D28" w:rsidRDefault="00A90C46" w:rsidP="00A90C46">
      <w:pPr>
        <w:ind w:left="5664" w:hanging="561"/>
        <w:rPr>
          <w:sz w:val="28"/>
          <w:szCs w:val="28"/>
        </w:rPr>
      </w:pPr>
      <w:r w:rsidRPr="00295D28">
        <w:rPr>
          <w:sz w:val="28"/>
          <w:szCs w:val="28"/>
        </w:rPr>
        <w:t xml:space="preserve">науки и молодежной политики </w:t>
      </w:r>
    </w:p>
    <w:p w:rsidR="00A90C46" w:rsidRPr="00295D28" w:rsidRDefault="00A90C46" w:rsidP="00A90C46">
      <w:pPr>
        <w:ind w:left="5664" w:hanging="561"/>
        <w:rPr>
          <w:sz w:val="28"/>
          <w:szCs w:val="28"/>
        </w:rPr>
      </w:pPr>
      <w:r w:rsidRPr="00295D28">
        <w:rPr>
          <w:sz w:val="28"/>
          <w:szCs w:val="28"/>
        </w:rPr>
        <w:t>Краснодарского края</w:t>
      </w:r>
    </w:p>
    <w:p w:rsidR="00A90C46" w:rsidRPr="00295D28" w:rsidRDefault="00A90C46" w:rsidP="00A90C46">
      <w:pPr>
        <w:pBdr>
          <w:bottom w:val="single" w:sz="4" w:space="1" w:color="auto"/>
        </w:pBdr>
        <w:ind w:left="5664" w:hanging="561"/>
        <w:rPr>
          <w:sz w:val="28"/>
          <w:szCs w:val="28"/>
          <w:u w:val="single"/>
        </w:rPr>
      </w:pPr>
      <w:r w:rsidRPr="00295D28">
        <w:rPr>
          <w:sz w:val="28"/>
          <w:szCs w:val="28"/>
        </w:rPr>
        <w:t>от</w:t>
      </w:r>
      <w:r w:rsidRPr="00295D28">
        <w:rPr>
          <w:sz w:val="28"/>
          <w:szCs w:val="28"/>
        </w:rPr>
        <w:softHyphen/>
      </w:r>
      <w:r w:rsidRPr="00295D28">
        <w:rPr>
          <w:sz w:val="28"/>
          <w:szCs w:val="28"/>
        </w:rPr>
        <w:softHyphen/>
      </w:r>
      <w:r w:rsidRPr="00295D28">
        <w:rPr>
          <w:sz w:val="28"/>
          <w:szCs w:val="28"/>
        </w:rPr>
        <w:softHyphen/>
      </w:r>
      <w:r w:rsidRPr="00295D28">
        <w:rPr>
          <w:sz w:val="28"/>
          <w:szCs w:val="28"/>
        </w:rPr>
        <w:softHyphen/>
      </w:r>
      <w:r w:rsidRPr="00295D28">
        <w:rPr>
          <w:sz w:val="28"/>
          <w:szCs w:val="28"/>
        </w:rPr>
        <w:softHyphen/>
      </w:r>
      <w:r w:rsidRPr="00295D28">
        <w:rPr>
          <w:sz w:val="28"/>
          <w:szCs w:val="28"/>
        </w:rPr>
        <w:softHyphen/>
      </w:r>
      <w:r w:rsidRPr="00295D28">
        <w:rPr>
          <w:sz w:val="28"/>
          <w:szCs w:val="28"/>
        </w:rPr>
        <w:softHyphen/>
      </w:r>
      <w:r w:rsidRPr="00295D28">
        <w:rPr>
          <w:sz w:val="28"/>
          <w:szCs w:val="28"/>
        </w:rPr>
        <w:softHyphen/>
        <w:t xml:space="preserve">                              №</w:t>
      </w:r>
    </w:p>
    <w:p w:rsidR="00A90C46" w:rsidRDefault="00A90C46" w:rsidP="00A90C46">
      <w:pPr>
        <w:jc w:val="right"/>
      </w:pPr>
    </w:p>
    <w:p w:rsidR="00A90C46" w:rsidRDefault="00A90C46" w:rsidP="00A90C46">
      <w:pPr>
        <w:jc w:val="right"/>
      </w:pPr>
    </w:p>
    <w:p w:rsidR="00A90C46" w:rsidRPr="00F61E80" w:rsidRDefault="00A90C46" w:rsidP="00A90C46">
      <w:pPr>
        <w:jc w:val="center"/>
        <w:rPr>
          <w:sz w:val="28"/>
          <w:szCs w:val="28"/>
        </w:rPr>
      </w:pPr>
      <w:r w:rsidRPr="00F61E80">
        <w:rPr>
          <w:sz w:val="28"/>
          <w:szCs w:val="28"/>
        </w:rPr>
        <w:t>Карточка для проведения анализа ШНОР</w:t>
      </w:r>
    </w:p>
    <w:p w:rsidR="00A90C46" w:rsidRDefault="00A90C46" w:rsidP="00A90C46">
      <w:pPr>
        <w:jc w:val="center"/>
        <w:rPr>
          <w:b/>
          <w:sz w:val="28"/>
          <w:szCs w:val="28"/>
        </w:rPr>
      </w:pPr>
    </w:p>
    <w:p w:rsidR="00A90C46" w:rsidRPr="00F61E80" w:rsidRDefault="00A90C46" w:rsidP="00A90C46">
      <w:pPr>
        <w:pBdr>
          <w:bottom w:val="single" w:sz="4" w:space="1" w:color="auto"/>
        </w:pBdr>
        <w:rPr>
          <w:sz w:val="28"/>
          <w:szCs w:val="28"/>
        </w:rPr>
      </w:pPr>
      <w:r w:rsidRPr="00F61E80">
        <w:rPr>
          <w:sz w:val="28"/>
          <w:szCs w:val="28"/>
        </w:rPr>
        <w:t>Наименование МОУО</w:t>
      </w:r>
    </w:p>
    <w:p w:rsidR="00A90C46" w:rsidRPr="008C38E1" w:rsidRDefault="00A90C46" w:rsidP="00A90C46">
      <w:pPr>
        <w:rPr>
          <w:b/>
          <w:sz w:val="28"/>
          <w:szCs w:val="28"/>
        </w:rPr>
      </w:pPr>
    </w:p>
    <w:p w:rsidR="00A90C46" w:rsidRPr="00F61E80" w:rsidRDefault="00A90C46" w:rsidP="00A90C46">
      <w:pPr>
        <w:pBdr>
          <w:bottom w:val="single" w:sz="4" w:space="1" w:color="auto"/>
        </w:pBdr>
        <w:rPr>
          <w:sz w:val="28"/>
          <w:szCs w:val="28"/>
        </w:rPr>
      </w:pPr>
      <w:r w:rsidRPr="00F61E80">
        <w:rPr>
          <w:sz w:val="28"/>
          <w:szCs w:val="28"/>
        </w:rPr>
        <w:t>Наименование ОО</w:t>
      </w:r>
    </w:p>
    <w:tbl>
      <w:tblPr>
        <w:tblpPr w:leftFromText="180" w:rightFromText="180" w:vertAnchor="page" w:horzAnchor="margin" w:tblpY="5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828"/>
        <w:gridCol w:w="2274"/>
      </w:tblGrid>
      <w:tr w:rsidR="00A90C46" w:rsidRPr="001E07EB" w:rsidTr="000F7C86">
        <w:tc>
          <w:tcPr>
            <w:tcW w:w="3533" w:type="dxa"/>
            <w:shd w:val="clear" w:color="auto" w:fill="auto"/>
          </w:tcPr>
          <w:p w:rsidR="00A90C46" w:rsidRDefault="00A90C46" w:rsidP="000F7C86">
            <w:pPr>
              <w:jc w:val="center"/>
            </w:pPr>
            <w:r w:rsidRPr="00401162">
              <w:t>Факторы риска</w:t>
            </w:r>
          </w:p>
          <w:p w:rsidR="00A90C46" w:rsidRPr="00401162" w:rsidRDefault="00A90C46" w:rsidP="000F7C86">
            <w:pPr>
              <w:jc w:val="center"/>
            </w:pPr>
            <w:r w:rsidRPr="00401162">
              <w:t xml:space="preserve"> (только актуальные для ОО)</w:t>
            </w:r>
          </w:p>
        </w:tc>
        <w:tc>
          <w:tcPr>
            <w:tcW w:w="3946" w:type="dxa"/>
            <w:shd w:val="clear" w:color="auto" w:fill="auto"/>
          </w:tcPr>
          <w:p w:rsidR="00A90C46" w:rsidRPr="00401162" w:rsidRDefault="00A90C46" w:rsidP="000F7C86">
            <w:pPr>
              <w:jc w:val="center"/>
            </w:pPr>
            <w:r w:rsidRPr="00401162">
              <w:t>Краткое описание мер для устранения факторов рисков</w:t>
            </w:r>
          </w:p>
        </w:tc>
        <w:tc>
          <w:tcPr>
            <w:tcW w:w="2305" w:type="dxa"/>
            <w:shd w:val="clear" w:color="auto" w:fill="auto"/>
          </w:tcPr>
          <w:p w:rsidR="00A90C46" w:rsidRPr="00401162" w:rsidRDefault="00A90C46" w:rsidP="000F7C86">
            <w:pPr>
              <w:jc w:val="center"/>
            </w:pPr>
            <w:r w:rsidRPr="00401162">
              <w:t>Период необходимый для реализации</w:t>
            </w:r>
            <w:r>
              <w:t xml:space="preserve"> мер</w:t>
            </w:r>
          </w:p>
        </w:tc>
      </w:tr>
      <w:tr w:rsidR="00A90C46" w:rsidRPr="001E07EB" w:rsidTr="000F7C86">
        <w:tc>
          <w:tcPr>
            <w:tcW w:w="3533" w:type="dxa"/>
            <w:shd w:val="clear" w:color="auto" w:fill="auto"/>
          </w:tcPr>
          <w:p w:rsidR="00A90C46" w:rsidRPr="00A044B8" w:rsidRDefault="00A90C46" w:rsidP="000F7C86">
            <w:r>
              <w:t>1</w:t>
            </w:r>
            <w:r w:rsidRPr="00A044B8">
              <w:t>. Недостаточная предметная и методическая компетентность педагогических работников</w:t>
            </w:r>
          </w:p>
        </w:tc>
        <w:tc>
          <w:tcPr>
            <w:tcW w:w="3946" w:type="dxa"/>
            <w:shd w:val="clear" w:color="auto" w:fill="auto"/>
          </w:tcPr>
          <w:p w:rsidR="00A90C46" w:rsidRDefault="00A90C46" w:rsidP="000F7C86">
            <w:r>
              <w:t>1.</w:t>
            </w:r>
          </w:p>
          <w:p w:rsidR="00A90C46" w:rsidRDefault="00A90C46" w:rsidP="000F7C86">
            <w:r>
              <w:t>2.</w:t>
            </w:r>
          </w:p>
          <w:p w:rsidR="00A90C46" w:rsidRDefault="00A90C46" w:rsidP="000F7C86">
            <w:r>
              <w:t>3.</w:t>
            </w:r>
          </w:p>
          <w:p w:rsidR="00A90C46" w:rsidRPr="007729AE" w:rsidRDefault="00A90C46" w:rsidP="000F7C86">
            <w:r>
              <w:t>……….</w:t>
            </w:r>
          </w:p>
        </w:tc>
        <w:tc>
          <w:tcPr>
            <w:tcW w:w="2305" w:type="dxa"/>
            <w:shd w:val="clear" w:color="auto" w:fill="auto"/>
          </w:tcPr>
          <w:p w:rsidR="00A90C46" w:rsidRPr="007729AE" w:rsidRDefault="00A90C46" w:rsidP="000F7C86"/>
        </w:tc>
      </w:tr>
      <w:tr w:rsidR="00A90C46" w:rsidRPr="001E07EB" w:rsidTr="000F7C86">
        <w:tc>
          <w:tcPr>
            <w:tcW w:w="3533" w:type="dxa"/>
            <w:shd w:val="clear" w:color="auto" w:fill="auto"/>
          </w:tcPr>
          <w:p w:rsidR="00A90C46" w:rsidRPr="00A044B8" w:rsidRDefault="00A90C46" w:rsidP="000F7C86">
            <w:r>
              <w:t>2</w:t>
            </w:r>
            <w:r w:rsidRPr="00C60916">
              <w:t>. Дефицит педагогических кадров</w:t>
            </w:r>
          </w:p>
        </w:tc>
        <w:tc>
          <w:tcPr>
            <w:tcW w:w="3946" w:type="dxa"/>
            <w:shd w:val="clear" w:color="auto" w:fill="auto"/>
          </w:tcPr>
          <w:p w:rsidR="00A90C46" w:rsidRPr="007729AE" w:rsidRDefault="00A90C46" w:rsidP="000F7C86"/>
        </w:tc>
        <w:tc>
          <w:tcPr>
            <w:tcW w:w="2305" w:type="dxa"/>
            <w:shd w:val="clear" w:color="auto" w:fill="auto"/>
          </w:tcPr>
          <w:p w:rsidR="00A90C46" w:rsidRPr="007729AE" w:rsidRDefault="00A90C46" w:rsidP="000F7C86"/>
        </w:tc>
      </w:tr>
      <w:tr w:rsidR="00A90C46" w:rsidRPr="001E07EB" w:rsidTr="000F7C86">
        <w:tc>
          <w:tcPr>
            <w:tcW w:w="3533" w:type="dxa"/>
            <w:shd w:val="clear" w:color="auto" w:fill="auto"/>
          </w:tcPr>
          <w:p w:rsidR="00A90C46" w:rsidRPr="00A044B8" w:rsidRDefault="00A90C46" w:rsidP="000F7C86">
            <w:r>
              <w:t>3</w:t>
            </w:r>
            <w:r w:rsidRPr="00A044B8">
              <w:t>. Высокая доля обучающихся с ОВЗ</w:t>
            </w:r>
          </w:p>
        </w:tc>
        <w:tc>
          <w:tcPr>
            <w:tcW w:w="3946" w:type="dxa"/>
            <w:shd w:val="clear" w:color="auto" w:fill="auto"/>
          </w:tcPr>
          <w:p w:rsidR="00A90C46" w:rsidRPr="007729AE" w:rsidRDefault="00A90C46" w:rsidP="000F7C86"/>
        </w:tc>
        <w:tc>
          <w:tcPr>
            <w:tcW w:w="2305" w:type="dxa"/>
            <w:shd w:val="clear" w:color="auto" w:fill="auto"/>
          </w:tcPr>
          <w:p w:rsidR="00A90C46" w:rsidRPr="007729AE" w:rsidRDefault="00A90C46" w:rsidP="000F7C86"/>
        </w:tc>
      </w:tr>
      <w:tr w:rsidR="00A90C46" w:rsidRPr="001E07EB" w:rsidTr="000F7C86">
        <w:tc>
          <w:tcPr>
            <w:tcW w:w="3533" w:type="dxa"/>
            <w:shd w:val="clear" w:color="auto" w:fill="auto"/>
          </w:tcPr>
          <w:p w:rsidR="00A90C46" w:rsidRPr="00A044B8" w:rsidRDefault="00A90C46" w:rsidP="000F7C86">
            <w:r>
              <w:t>4</w:t>
            </w:r>
            <w:r w:rsidRPr="00A044B8">
              <w:t>. Низкое качество преодоления языковых и культурных барьеров</w:t>
            </w:r>
          </w:p>
        </w:tc>
        <w:tc>
          <w:tcPr>
            <w:tcW w:w="3946" w:type="dxa"/>
            <w:shd w:val="clear" w:color="auto" w:fill="auto"/>
          </w:tcPr>
          <w:p w:rsidR="00A90C46" w:rsidRPr="007729AE" w:rsidRDefault="00A90C46" w:rsidP="000F7C86"/>
        </w:tc>
        <w:tc>
          <w:tcPr>
            <w:tcW w:w="2305" w:type="dxa"/>
            <w:shd w:val="clear" w:color="auto" w:fill="auto"/>
          </w:tcPr>
          <w:p w:rsidR="00A90C46" w:rsidRPr="007729AE" w:rsidRDefault="00A90C46" w:rsidP="000F7C86"/>
        </w:tc>
      </w:tr>
      <w:tr w:rsidR="00A90C46" w:rsidRPr="001E07EB" w:rsidTr="000F7C86">
        <w:tc>
          <w:tcPr>
            <w:tcW w:w="3533" w:type="dxa"/>
            <w:shd w:val="clear" w:color="auto" w:fill="auto"/>
          </w:tcPr>
          <w:p w:rsidR="00A90C46" w:rsidRPr="00A044B8" w:rsidRDefault="00A90C46" w:rsidP="000F7C86">
            <w:r>
              <w:t>5</w:t>
            </w:r>
            <w:r w:rsidRPr="00A044B8">
              <w:t>. Высокая доля обучающихся с рисками учебной неуспешности</w:t>
            </w:r>
          </w:p>
        </w:tc>
        <w:tc>
          <w:tcPr>
            <w:tcW w:w="3946" w:type="dxa"/>
            <w:shd w:val="clear" w:color="auto" w:fill="auto"/>
          </w:tcPr>
          <w:p w:rsidR="00A90C46" w:rsidRPr="007729AE" w:rsidRDefault="00A90C46" w:rsidP="000F7C86"/>
        </w:tc>
        <w:tc>
          <w:tcPr>
            <w:tcW w:w="2305" w:type="dxa"/>
            <w:shd w:val="clear" w:color="auto" w:fill="auto"/>
          </w:tcPr>
          <w:p w:rsidR="00A90C46" w:rsidRPr="007729AE" w:rsidRDefault="00A90C46" w:rsidP="000F7C86"/>
        </w:tc>
      </w:tr>
      <w:tr w:rsidR="00A90C46" w:rsidRPr="001E07EB" w:rsidTr="000F7C86">
        <w:tc>
          <w:tcPr>
            <w:tcW w:w="3533" w:type="dxa"/>
            <w:shd w:val="clear" w:color="auto" w:fill="auto"/>
          </w:tcPr>
          <w:p w:rsidR="00A90C46" w:rsidRPr="00A044B8" w:rsidRDefault="00A90C46" w:rsidP="000F7C86">
            <w:pPr>
              <w:pStyle w:val="Default"/>
            </w:pPr>
            <w:r w:rsidRPr="00A044B8">
              <w:t xml:space="preserve">6. Низкая учебная мотивация обучающихся </w:t>
            </w:r>
          </w:p>
        </w:tc>
        <w:tc>
          <w:tcPr>
            <w:tcW w:w="3946" w:type="dxa"/>
            <w:shd w:val="clear" w:color="auto" w:fill="auto"/>
          </w:tcPr>
          <w:p w:rsidR="00A90C46" w:rsidRPr="007729AE" w:rsidRDefault="00A90C46" w:rsidP="000F7C86"/>
        </w:tc>
        <w:tc>
          <w:tcPr>
            <w:tcW w:w="2305" w:type="dxa"/>
            <w:shd w:val="clear" w:color="auto" w:fill="auto"/>
          </w:tcPr>
          <w:p w:rsidR="00A90C46" w:rsidRPr="007729AE" w:rsidRDefault="00A90C46" w:rsidP="000F7C86"/>
        </w:tc>
      </w:tr>
      <w:tr w:rsidR="00A90C46" w:rsidRPr="001E07EB" w:rsidTr="000F7C86">
        <w:tc>
          <w:tcPr>
            <w:tcW w:w="3533" w:type="dxa"/>
            <w:shd w:val="clear" w:color="auto" w:fill="auto"/>
          </w:tcPr>
          <w:p w:rsidR="00A90C46" w:rsidRPr="00A044B8" w:rsidRDefault="00A90C46" w:rsidP="000F7C86">
            <w:r w:rsidRPr="00A044B8">
              <w:t>7. Низкий уровень вовлеченности родителей</w:t>
            </w:r>
          </w:p>
        </w:tc>
        <w:tc>
          <w:tcPr>
            <w:tcW w:w="3946" w:type="dxa"/>
            <w:shd w:val="clear" w:color="auto" w:fill="auto"/>
          </w:tcPr>
          <w:p w:rsidR="00A90C46" w:rsidRPr="007729AE" w:rsidRDefault="00A90C46" w:rsidP="000F7C86"/>
        </w:tc>
        <w:tc>
          <w:tcPr>
            <w:tcW w:w="2305" w:type="dxa"/>
            <w:shd w:val="clear" w:color="auto" w:fill="auto"/>
          </w:tcPr>
          <w:p w:rsidR="00A90C46" w:rsidRPr="007729AE" w:rsidRDefault="00A90C46" w:rsidP="000F7C86"/>
        </w:tc>
      </w:tr>
      <w:tr w:rsidR="00A90C46" w:rsidRPr="001E07EB" w:rsidTr="000F7C86">
        <w:tc>
          <w:tcPr>
            <w:tcW w:w="3533" w:type="dxa"/>
            <w:shd w:val="clear" w:color="auto" w:fill="auto"/>
          </w:tcPr>
          <w:p w:rsidR="00A90C46" w:rsidRPr="00A044B8" w:rsidRDefault="00A90C46" w:rsidP="000F7C86">
            <w:r w:rsidRPr="00A044B8">
              <w:t>8. Низкий уровень дисциплины в классе</w:t>
            </w:r>
          </w:p>
        </w:tc>
        <w:tc>
          <w:tcPr>
            <w:tcW w:w="3946" w:type="dxa"/>
            <w:shd w:val="clear" w:color="auto" w:fill="auto"/>
          </w:tcPr>
          <w:p w:rsidR="00A90C46" w:rsidRPr="007729AE" w:rsidRDefault="00A90C46" w:rsidP="000F7C86"/>
        </w:tc>
        <w:tc>
          <w:tcPr>
            <w:tcW w:w="2305" w:type="dxa"/>
            <w:shd w:val="clear" w:color="auto" w:fill="auto"/>
          </w:tcPr>
          <w:p w:rsidR="00A90C46" w:rsidRPr="007729AE" w:rsidRDefault="00A90C46" w:rsidP="000F7C86"/>
        </w:tc>
      </w:tr>
      <w:tr w:rsidR="00A90C46" w:rsidRPr="001E07EB" w:rsidTr="000F7C86">
        <w:tc>
          <w:tcPr>
            <w:tcW w:w="3533" w:type="dxa"/>
            <w:shd w:val="clear" w:color="auto" w:fill="auto"/>
          </w:tcPr>
          <w:p w:rsidR="00A90C46" w:rsidRPr="00A044B8" w:rsidRDefault="00A90C46" w:rsidP="000F7C86">
            <w:r>
              <w:t>9</w:t>
            </w:r>
            <w:r w:rsidRPr="00A044B8">
              <w:t>. Пониженный уровень школьного благополучия</w:t>
            </w:r>
          </w:p>
        </w:tc>
        <w:tc>
          <w:tcPr>
            <w:tcW w:w="3946" w:type="dxa"/>
            <w:shd w:val="clear" w:color="auto" w:fill="auto"/>
          </w:tcPr>
          <w:p w:rsidR="00A90C46" w:rsidRPr="007729AE" w:rsidRDefault="00A90C46" w:rsidP="000F7C86"/>
        </w:tc>
        <w:tc>
          <w:tcPr>
            <w:tcW w:w="2305" w:type="dxa"/>
            <w:shd w:val="clear" w:color="auto" w:fill="auto"/>
          </w:tcPr>
          <w:p w:rsidR="00A90C46" w:rsidRPr="007729AE" w:rsidRDefault="00A90C46" w:rsidP="000F7C86"/>
        </w:tc>
      </w:tr>
      <w:tr w:rsidR="00A90C46" w:rsidRPr="001E07EB" w:rsidTr="000F7C86">
        <w:tc>
          <w:tcPr>
            <w:tcW w:w="3533" w:type="dxa"/>
            <w:shd w:val="clear" w:color="auto" w:fill="auto"/>
          </w:tcPr>
          <w:p w:rsidR="00A90C46" w:rsidRPr="00A044B8" w:rsidRDefault="00A90C46" w:rsidP="000F7C86">
            <w:r w:rsidRPr="00A044B8">
              <w:t>1</w:t>
            </w:r>
            <w:r>
              <w:t>0</w:t>
            </w:r>
            <w:r w:rsidRPr="00A044B8">
              <w:t>. Низкий уровень оснащения школы</w:t>
            </w:r>
          </w:p>
        </w:tc>
        <w:tc>
          <w:tcPr>
            <w:tcW w:w="3946" w:type="dxa"/>
            <w:shd w:val="clear" w:color="auto" w:fill="auto"/>
          </w:tcPr>
          <w:p w:rsidR="00A90C46" w:rsidRPr="007729AE" w:rsidRDefault="00A90C46" w:rsidP="000F7C86"/>
        </w:tc>
        <w:tc>
          <w:tcPr>
            <w:tcW w:w="2305" w:type="dxa"/>
            <w:shd w:val="clear" w:color="auto" w:fill="auto"/>
          </w:tcPr>
          <w:p w:rsidR="00A90C46" w:rsidRPr="007729AE" w:rsidRDefault="00A90C46" w:rsidP="000F7C86"/>
        </w:tc>
      </w:tr>
    </w:tbl>
    <w:p w:rsidR="00A90C46" w:rsidRDefault="00A90C46" w:rsidP="00A90C46">
      <w:pPr>
        <w:jc w:val="right"/>
      </w:pPr>
    </w:p>
    <w:p w:rsidR="00A90C46" w:rsidRDefault="00A90C46" w:rsidP="00A90C46">
      <w:pPr>
        <w:jc w:val="right"/>
      </w:pPr>
    </w:p>
    <w:p w:rsidR="00A90C46" w:rsidRDefault="00A90C46" w:rsidP="00A90C46">
      <w:pPr>
        <w:jc w:val="right"/>
      </w:pPr>
    </w:p>
    <w:p w:rsidR="00A90C46" w:rsidRDefault="00A90C46" w:rsidP="00A90C46"/>
    <w:p w:rsidR="00A90C46" w:rsidRPr="00295D28" w:rsidRDefault="00A90C46" w:rsidP="00A90C46">
      <w:pPr>
        <w:rPr>
          <w:sz w:val="28"/>
          <w:szCs w:val="28"/>
          <w:u w:val="single"/>
        </w:rPr>
      </w:pPr>
      <w:r w:rsidRPr="00295D28">
        <w:rPr>
          <w:sz w:val="28"/>
          <w:szCs w:val="28"/>
        </w:rPr>
        <w:t xml:space="preserve">Директор ОО   </w:t>
      </w:r>
      <w:r w:rsidRPr="00295D28">
        <w:rPr>
          <w:sz w:val="28"/>
          <w:szCs w:val="28"/>
          <w:u w:val="single"/>
        </w:rPr>
        <w:t xml:space="preserve">    ФИО</w:t>
      </w:r>
      <w:r w:rsidRPr="00295D28">
        <w:rPr>
          <w:sz w:val="28"/>
          <w:szCs w:val="28"/>
        </w:rPr>
        <w:t>___</w:t>
      </w:r>
      <w:r w:rsidRPr="00295D28">
        <w:rPr>
          <w:sz w:val="28"/>
          <w:szCs w:val="28"/>
        </w:rPr>
        <w:tab/>
      </w:r>
      <w:r w:rsidRPr="00295D28">
        <w:rPr>
          <w:sz w:val="28"/>
          <w:szCs w:val="28"/>
        </w:rPr>
        <w:tab/>
      </w:r>
      <w:r w:rsidRPr="00295D28">
        <w:rPr>
          <w:sz w:val="28"/>
          <w:szCs w:val="28"/>
        </w:rPr>
        <w:tab/>
      </w:r>
      <w:r w:rsidRPr="00295D28">
        <w:rPr>
          <w:sz w:val="28"/>
          <w:szCs w:val="28"/>
        </w:rPr>
        <w:tab/>
      </w:r>
      <w:r w:rsidRPr="00295D28">
        <w:rPr>
          <w:sz w:val="28"/>
          <w:szCs w:val="28"/>
        </w:rPr>
        <w:tab/>
      </w:r>
      <w:r w:rsidRPr="00295D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295D28">
        <w:rPr>
          <w:sz w:val="28"/>
          <w:szCs w:val="28"/>
          <w:u w:val="single"/>
        </w:rPr>
        <w:t xml:space="preserve">подпись </w:t>
      </w:r>
    </w:p>
    <w:p w:rsidR="00A90C46" w:rsidRPr="00295D28" w:rsidRDefault="00A90C46" w:rsidP="00A90C46">
      <w:pPr>
        <w:rPr>
          <w:sz w:val="28"/>
          <w:szCs w:val="28"/>
          <w:u w:val="single"/>
        </w:rPr>
      </w:pPr>
    </w:p>
    <w:p w:rsidR="00A90C46" w:rsidRPr="00295D28" w:rsidRDefault="00A90C46" w:rsidP="00A90C46">
      <w:pPr>
        <w:rPr>
          <w:sz w:val="28"/>
          <w:szCs w:val="28"/>
        </w:rPr>
      </w:pPr>
    </w:p>
    <w:p w:rsidR="00A90C46" w:rsidRDefault="00A90C46" w:rsidP="00A90C46">
      <w:pPr>
        <w:rPr>
          <w:sz w:val="28"/>
          <w:szCs w:val="28"/>
        </w:rPr>
      </w:pPr>
      <w:r w:rsidRPr="00295D28">
        <w:rPr>
          <w:sz w:val="28"/>
          <w:szCs w:val="28"/>
        </w:rPr>
        <w:t xml:space="preserve">Ответственный в МОУО по работе </w:t>
      </w:r>
    </w:p>
    <w:p w:rsidR="00A90C46" w:rsidRPr="00295D28" w:rsidRDefault="00A90C46" w:rsidP="00A90C46">
      <w:pPr>
        <w:rPr>
          <w:sz w:val="28"/>
          <w:szCs w:val="28"/>
        </w:rPr>
      </w:pPr>
      <w:r w:rsidRPr="00295D28">
        <w:rPr>
          <w:sz w:val="28"/>
          <w:szCs w:val="28"/>
        </w:rPr>
        <w:t xml:space="preserve">со школами ШНОР         </w:t>
      </w:r>
      <w:r>
        <w:rPr>
          <w:sz w:val="28"/>
          <w:szCs w:val="28"/>
        </w:rPr>
        <w:t xml:space="preserve">                                              </w:t>
      </w:r>
      <w:r w:rsidRPr="00295D28">
        <w:rPr>
          <w:sz w:val="28"/>
          <w:szCs w:val="28"/>
        </w:rPr>
        <w:t xml:space="preserve">   </w:t>
      </w:r>
      <w:r w:rsidRPr="00295D28">
        <w:rPr>
          <w:sz w:val="28"/>
          <w:szCs w:val="28"/>
          <w:u w:val="single"/>
        </w:rPr>
        <w:t xml:space="preserve">  ФИО   </w:t>
      </w:r>
      <w:r w:rsidRPr="00295D28">
        <w:rPr>
          <w:sz w:val="28"/>
          <w:szCs w:val="28"/>
        </w:rPr>
        <w:t xml:space="preserve">                </w:t>
      </w:r>
      <w:r w:rsidRPr="00295D28">
        <w:rPr>
          <w:sz w:val="28"/>
          <w:szCs w:val="28"/>
          <w:u w:val="single"/>
        </w:rPr>
        <w:t xml:space="preserve"> подпись</w:t>
      </w:r>
    </w:p>
    <w:p w:rsidR="00A90C46" w:rsidRPr="00C65F57" w:rsidRDefault="00A90C46" w:rsidP="00A90C46">
      <w:pPr>
        <w:jc w:val="both"/>
      </w:pPr>
    </w:p>
    <w:p w:rsidR="009E1EFF" w:rsidRDefault="009E1EFF"/>
    <w:sectPr w:rsidR="009E1EFF" w:rsidSect="00F15041">
      <w:pgSz w:w="11906" w:h="16838"/>
      <w:pgMar w:top="1134" w:right="637" w:bottom="284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46"/>
    <w:rsid w:val="009E1EFF"/>
    <w:rsid w:val="00A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0601C-EE4D-4984-9F5C-A94A7EB1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Полежаева</dc:creator>
  <cp:keywords/>
  <dc:description/>
  <cp:lastModifiedBy>Елена Полежаева</cp:lastModifiedBy>
  <cp:revision>1</cp:revision>
  <dcterms:created xsi:type="dcterms:W3CDTF">2020-12-25T09:46:00Z</dcterms:created>
  <dcterms:modified xsi:type="dcterms:W3CDTF">2020-12-25T09:47:00Z</dcterms:modified>
</cp:coreProperties>
</file>