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A2" w:rsidRPr="00684F1E" w:rsidRDefault="006155A2" w:rsidP="00615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F1E">
        <w:rPr>
          <w:rFonts w:ascii="Times New Roman" w:hAnsi="Times New Roman" w:cs="Times New Roman"/>
          <w:sz w:val="28"/>
          <w:szCs w:val="28"/>
        </w:rPr>
        <w:t>Календарно-тематическое планирование уроков ОБЖ в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4F1E">
        <w:rPr>
          <w:rFonts w:ascii="Times New Roman" w:hAnsi="Times New Roman" w:cs="Times New Roman"/>
          <w:sz w:val="28"/>
          <w:szCs w:val="28"/>
        </w:rPr>
        <w:t xml:space="preserve"> классе на 2023 – 2024 учебный год (базовый уровень – 34 часа; 1 час в неделю)</w:t>
      </w:r>
    </w:p>
    <w:p w:rsidR="006155A2" w:rsidRDefault="006155A2" w:rsidP="006155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4549"/>
        <w:gridCol w:w="992"/>
        <w:gridCol w:w="1134"/>
        <w:gridCol w:w="1228"/>
        <w:gridCol w:w="1487"/>
      </w:tblGrid>
      <w:tr w:rsidR="006155A2" w:rsidTr="00712441">
        <w:tc>
          <w:tcPr>
            <w:tcW w:w="975" w:type="dxa"/>
            <w:vMerge w:val="restart"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4549" w:type="dxa"/>
            <w:vMerge w:val="restart"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992" w:type="dxa"/>
            <w:vMerge w:val="restart"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62" w:type="dxa"/>
            <w:gridSpan w:val="2"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87" w:type="dxa"/>
            <w:vMerge w:val="restart"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155A2" w:rsidTr="00712441">
        <w:tc>
          <w:tcPr>
            <w:tcW w:w="975" w:type="dxa"/>
            <w:vMerge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228" w:type="dxa"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487" w:type="dxa"/>
            <w:vMerge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A2" w:rsidTr="00712441">
        <w:tc>
          <w:tcPr>
            <w:tcW w:w="5524" w:type="dxa"/>
            <w:gridSpan w:val="2"/>
          </w:tcPr>
          <w:p w:rsidR="006155A2" w:rsidRDefault="00712441" w:rsidP="0071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71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Модуль "Основы комплексной безопасности"</w:t>
            </w:r>
          </w:p>
        </w:tc>
        <w:tc>
          <w:tcPr>
            <w:tcW w:w="992" w:type="dxa"/>
          </w:tcPr>
          <w:p w:rsidR="006155A2" w:rsidRPr="00712441" w:rsidRDefault="00712441" w:rsidP="007D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6155A2" w:rsidRDefault="006155A2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165BBD"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Pr="00620C76" w:rsidRDefault="004D2D1B" w:rsidP="004D2D1B">
            <w:r w:rsidRPr="00620C76">
              <w:rPr>
                <w:rFonts w:ascii="Times New Roman" w:hAnsi="Times New Roman"/>
                <w:color w:val="000000"/>
                <w:sz w:val="24"/>
              </w:rPr>
              <w:t>Безопасность при использовании современных средств индивидуального передвижения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165BBD"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Pr="00620C76" w:rsidRDefault="004D2D1B" w:rsidP="004D2D1B">
            <w:r w:rsidRPr="00620C76">
              <w:rPr>
                <w:rFonts w:ascii="Times New Roman" w:hAnsi="Times New Roman"/>
                <w:color w:val="000000"/>
                <w:sz w:val="24"/>
              </w:rPr>
              <w:t>Предназначение дорожных знаков и сигнальной разметки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165BBD"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Pr="00620C76" w:rsidRDefault="004D2D1B" w:rsidP="004D2D1B">
            <w:r w:rsidRPr="00620C76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на воздушном, железнодорожном и водном транспорте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4D2D1B">
        <w:trPr>
          <w:trHeight w:val="721"/>
        </w:trPr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Pr="004D2D1B" w:rsidRDefault="004D2D1B" w:rsidP="004D2D1B">
            <w:pPr>
              <w:rPr>
                <w:i/>
              </w:rPr>
            </w:pPr>
            <w:r w:rsidRPr="00620C76">
              <w:rPr>
                <w:rFonts w:ascii="Times New Roman" w:hAnsi="Times New Roman"/>
                <w:color w:val="000000"/>
                <w:sz w:val="24"/>
              </w:rPr>
              <w:t>Пожарная безопасность и правила обращения со средствами бытовой химии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 №</w:t>
            </w:r>
            <w:proofErr w:type="gramStart"/>
            <w:r w:rsidR="001B3282">
              <w:rPr>
                <w:rFonts w:ascii="Times New Roman" w:hAnsi="Times New Roman"/>
                <w:b/>
                <w:i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</w:t>
            </w:r>
            <w:proofErr w:type="gramEnd"/>
            <w:r w:rsidR="00D41E61">
              <w:rPr>
                <w:rFonts w:ascii="Times New Roman" w:hAnsi="Times New Roman"/>
                <w:i/>
                <w:color w:val="000000"/>
                <w:sz w:val="24"/>
              </w:rPr>
              <w:t>эвакуация из здания, тушение возгорания огнетушителем или подручными средствами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color w:val="000000"/>
                <w:sz w:val="24"/>
              </w:rPr>
              <w:t>).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165BBD"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Pr="00620C76" w:rsidRDefault="004D2D1B" w:rsidP="004D2D1B">
            <w:r w:rsidRPr="00620C76">
              <w:rPr>
                <w:rFonts w:ascii="Times New Roman" w:hAnsi="Times New Roman"/>
                <w:color w:val="000000"/>
                <w:sz w:val="24"/>
              </w:rPr>
              <w:t>Аварии на коммунальных системах жизнеобеспечения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4D2D1B">
        <w:trPr>
          <w:trHeight w:val="710"/>
        </w:trPr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Pr="00620C76" w:rsidRDefault="004D2D1B" w:rsidP="004D2D1B">
            <w:r w:rsidRPr="00620C76">
              <w:rPr>
                <w:rFonts w:ascii="Times New Roman" w:hAnsi="Times New Roman"/>
                <w:color w:val="000000"/>
                <w:sz w:val="24"/>
              </w:rPr>
              <w:t>Основные правила информационной безопасности и финансовой безопасности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165BBD"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Pr="00620C76" w:rsidRDefault="004D2D1B" w:rsidP="004D2D1B">
            <w:r w:rsidRPr="00620C76">
              <w:rPr>
                <w:rFonts w:ascii="Times New Roman" w:hAnsi="Times New Roman"/>
                <w:color w:val="000000"/>
                <w:sz w:val="24"/>
              </w:rPr>
              <w:t>Защита прав потребителя, в том числе при совершении покупок в Интернете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165BBD"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Pr="00620C76" w:rsidRDefault="004D2D1B" w:rsidP="004D2D1B">
            <w:r w:rsidRPr="00620C76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общественных местах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165BBD"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Pr="00620C76" w:rsidRDefault="004D2D1B" w:rsidP="004D2D1B">
            <w:r w:rsidRPr="00620C76">
              <w:rPr>
                <w:rFonts w:ascii="Times New Roman" w:hAnsi="Times New Roman"/>
                <w:color w:val="000000"/>
                <w:sz w:val="24"/>
              </w:rPr>
              <w:t>Порядок действий при попадании в опасную ситуацию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165BBD"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Default="004D2D1B" w:rsidP="004D2D1B">
            <w:r>
              <w:rPr>
                <w:rFonts w:ascii="Times New Roman" w:hAnsi="Times New Roman"/>
                <w:color w:val="000000"/>
                <w:sz w:val="24"/>
              </w:rPr>
              <w:t>Стадии развития конфликтных ситуаций.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1B" w:rsidTr="00165BBD">
        <w:tc>
          <w:tcPr>
            <w:tcW w:w="975" w:type="dxa"/>
          </w:tcPr>
          <w:p w:rsidR="004D2D1B" w:rsidRPr="00E1208F" w:rsidRDefault="004D2D1B" w:rsidP="004D2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4D2D1B" w:rsidRPr="00620C76" w:rsidRDefault="004D2D1B" w:rsidP="004D2D1B">
            <w:r w:rsidRPr="00620C76">
              <w:rPr>
                <w:rFonts w:ascii="Times New Roman" w:hAnsi="Times New Roman"/>
                <w:color w:val="000000"/>
                <w:sz w:val="24"/>
              </w:rPr>
              <w:t>Факторы, способствующие и препятствующие эскалации конфликта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D2D1B" w:rsidRDefault="004D2D1B" w:rsidP="004D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441" w:rsidTr="00712441">
        <w:tc>
          <w:tcPr>
            <w:tcW w:w="5524" w:type="dxa"/>
            <w:gridSpan w:val="2"/>
          </w:tcPr>
          <w:p w:rsidR="00712441" w:rsidRDefault="00712441" w:rsidP="0071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71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Модуль "Защита населения Российской Федерации от опасных и чрезвычайных ситуаций"</w:t>
            </w:r>
          </w:p>
        </w:tc>
        <w:tc>
          <w:tcPr>
            <w:tcW w:w="992" w:type="dxa"/>
          </w:tcPr>
          <w:p w:rsidR="00712441" w:rsidRPr="00712441" w:rsidRDefault="00712441" w:rsidP="007D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CB42DD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Составляющие государственной системы по защите населения от опасных и чрезвычайных ситуаций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CB42DD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Прогнозирование и мониторинг чрезвычайных ситуаций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CB42DD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Гражданская оборона и ее основные задачи на современном этапе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CB42DD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Инженерная защита населения и неотложные работы в зоне поражения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 №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</w:t>
            </w:r>
            <w:proofErr w:type="gramEnd"/>
            <w:r w:rsidR="00D41E61">
              <w:rPr>
                <w:rFonts w:ascii="Times New Roman" w:hAnsi="Times New Roman"/>
                <w:i/>
                <w:color w:val="000000"/>
                <w:sz w:val="24"/>
              </w:rPr>
              <w:t>эвакуация в убежище или ПРУ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).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441" w:rsidTr="00712441">
        <w:tc>
          <w:tcPr>
            <w:tcW w:w="5524" w:type="dxa"/>
            <w:gridSpan w:val="2"/>
          </w:tcPr>
          <w:p w:rsidR="00712441" w:rsidRDefault="00712441" w:rsidP="0071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71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2" w:type="dxa"/>
          </w:tcPr>
          <w:p w:rsidR="00712441" w:rsidRPr="00712441" w:rsidRDefault="00712441" w:rsidP="007D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364BBB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Нормативно-правовые документы, регулирующие борьбу с терроризмом и экстремизмом в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364BBB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Особенности и виды экстремистской и террористической деятельности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364BBB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Способы противодействия вовлечению в экстремистскую и террористическую деятельность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364BBB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Рекомендации по безопасному поведению при угрозе и в случае проведения террористического акта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441" w:rsidTr="00712441">
        <w:tc>
          <w:tcPr>
            <w:tcW w:w="5524" w:type="dxa"/>
            <w:gridSpan w:val="2"/>
          </w:tcPr>
          <w:p w:rsidR="00712441" w:rsidRDefault="00712441" w:rsidP="0071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71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Модуль "Основы здорового образа жизни"</w:t>
            </w:r>
          </w:p>
        </w:tc>
        <w:tc>
          <w:tcPr>
            <w:tcW w:w="992" w:type="dxa"/>
          </w:tcPr>
          <w:p w:rsidR="00712441" w:rsidRPr="00712441" w:rsidRDefault="00712441" w:rsidP="007D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4B262B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Основы законодательства Российской Федерации в сфере борьбы с наркотизмом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4B262B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Default="001B3282" w:rsidP="001B3282">
            <w:r>
              <w:rPr>
                <w:rFonts w:ascii="Times New Roman" w:hAnsi="Times New Roman"/>
                <w:color w:val="000000"/>
                <w:sz w:val="24"/>
              </w:rPr>
              <w:t>Профилактика наркотизма.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441" w:rsidTr="00712441">
        <w:tc>
          <w:tcPr>
            <w:tcW w:w="5524" w:type="dxa"/>
            <w:gridSpan w:val="2"/>
          </w:tcPr>
          <w:p w:rsidR="00712441" w:rsidRDefault="00712441" w:rsidP="0071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 w:rsidRPr="0071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Модуль "Основы медицинских знаний и оказание первой помощи"</w:t>
            </w:r>
          </w:p>
        </w:tc>
        <w:tc>
          <w:tcPr>
            <w:tcW w:w="992" w:type="dxa"/>
          </w:tcPr>
          <w:p w:rsidR="00712441" w:rsidRPr="00712441" w:rsidRDefault="00712441" w:rsidP="007D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B24411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Оказание первой помощи - залог спасения жизни и здоровья пострадавших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B24411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Первая помощь при различных неотложных состояниях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 №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</w:t>
            </w:r>
            <w:proofErr w:type="gramEnd"/>
            <w:r w:rsidR="00D41E61">
              <w:rPr>
                <w:rFonts w:ascii="Times New Roman" w:hAnsi="Times New Roman"/>
                <w:i/>
                <w:color w:val="000000"/>
                <w:sz w:val="24"/>
              </w:rPr>
              <w:t>остановка кровотечения, наложение транспортной шины на перелом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).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B24411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>
              <w:rPr>
                <w:rFonts w:ascii="Times New Roman" w:hAnsi="Times New Roman"/>
                <w:color w:val="000000"/>
                <w:sz w:val="24"/>
              </w:rPr>
              <w:t>Правила и способы переноски</w:t>
            </w:r>
            <w:r w:rsidRPr="00620C76">
              <w:rPr>
                <w:rFonts w:ascii="Times New Roman" w:hAnsi="Times New Roman"/>
                <w:color w:val="000000"/>
                <w:sz w:val="24"/>
              </w:rPr>
              <w:t xml:space="preserve"> (транспортировки) пострадавших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 №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</w:t>
            </w:r>
            <w:proofErr w:type="gramEnd"/>
            <w:r w:rsidR="00D41E61">
              <w:rPr>
                <w:rFonts w:ascii="Times New Roman" w:hAnsi="Times New Roman"/>
                <w:i/>
                <w:color w:val="000000"/>
                <w:sz w:val="24"/>
              </w:rPr>
              <w:t>транспортировка на руках, лямках, носилках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).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441" w:rsidTr="00712441">
        <w:tc>
          <w:tcPr>
            <w:tcW w:w="5524" w:type="dxa"/>
            <w:gridSpan w:val="2"/>
          </w:tcPr>
          <w:p w:rsidR="00712441" w:rsidRDefault="00712441" w:rsidP="0071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</w:t>
            </w:r>
            <w:r w:rsidRPr="0071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Модуль "Основы обороны государства"</w:t>
            </w:r>
          </w:p>
        </w:tc>
        <w:tc>
          <w:tcPr>
            <w:tcW w:w="992" w:type="dxa"/>
          </w:tcPr>
          <w:p w:rsidR="00712441" w:rsidRPr="00712441" w:rsidRDefault="00712441" w:rsidP="007D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1D1FDC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Страницы военной истории России и дни воинской славы (победные дни) России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1D1FDC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Стратегические национальные приоритеты и источники угроз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1D1FDC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1D1FDC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Структура Вооружённых Сил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1D1FDC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Виды и отдельные рода Вооружённых Сил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1D1FDC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Воинские должности, звания и военная форма одежды, а также знаки различия военнослужащих Вооружённых Сил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 №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</w:t>
            </w:r>
            <w:proofErr w:type="gramEnd"/>
            <w:r w:rsidR="00D41E61">
              <w:rPr>
                <w:rFonts w:ascii="Times New Roman" w:hAnsi="Times New Roman"/>
                <w:i/>
                <w:color w:val="000000"/>
                <w:sz w:val="24"/>
              </w:rPr>
              <w:t xml:space="preserve">задания по воинским званиям ВС и ВМФ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).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1D1FDC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Развитие Вооружённых Сил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1D1FDC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Модернизация вооружения, военной и специальной техники в Вооружённых Силах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441" w:rsidTr="00771F79">
        <w:tc>
          <w:tcPr>
            <w:tcW w:w="5524" w:type="dxa"/>
            <w:gridSpan w:val="2"/>
          </w:tcPr>
          <w:p w:rsidR="00712441" w:rsidRDefault="00712441" w:rsidP="0071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71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441">
              <w:rPr>
                <w:rFonts w:ascii="Times New Roman" w:hAnsi="Times New Roman" w:cs="Times New Roman"/>
                <w:b/>
                <w:sz w:val="24"/>
                <w:szCs w:val="24"/>
              </w:rPr>
              <w:t>Модуль "Военно-профессиональная деятельность"</w:t>
            </w:r>
          </w:p>
        </w:tc>
        <w:tc>
          <w:tcPr>
            <w:tcW w:w="992" w:type="dxa"/>
          </w:tcPr>
          <w:p w:rsidR="00712441" w:rsidRPr="00712441" w:rsidRDefault="00712441" w:rsidP="007D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12441" w:rsidRDefault="00712441" w:rsidP="007D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3F02CD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Pr="00620C76" w:rsidRDefault="001B3282" w:rsidP="001B3282">
            <w:r w:rsidRPr="00620C76">
              <w:rPr>
                <w:rFonts w:ascii="Times New Roman" w:hAnsi="Times New Roman"/>
                <w:color w:val="000000"/>
                <w:sz w:val="24"/>
              </w:rPr>
              <w:t>Призыв граждан на военную службу. Поступление на военную службу по контракту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82" w:rsidTr="003F02CD">
        <w:tc>
          <w:tcPr>
            <w:tcW w:w="975" w:type="dxa"/>
          </w:tcPr>
          <w:p w:rsidR="001B3282" w:rsidRPr="00E1208F" w:rsidRDefault="001B3282" w:rsidP="001B32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Align w:val="center"/>
          </w:tcPr>
          <w:p w:rsidR="001B3282" w:rsidRDefault="001B3282" w:rsidP="001B3282">
            <w:r>
              <w:rPr>
                <w:rFonts w:ascii="Times New Roman" w:hAnsi="Times New Roman"/>
                <w:color w:val="000000"/>
                <w:sz w:val="24"/>
              </w:rPr>
              <w:t>Альтернативная гражданская служба.</w:t>
            </w:r>
          </w:p>
        </w:tc>
        <w:tc>
          <w:tcPr>
            <w:tcW w:w="992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1B3282" w:rsidRDefault="001B3282" w:rsidP="001B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5A2" w:rsidRPr="00684F1E" w:rsidRDefault="006155A2" w:rsidP="006155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1ECE" w:rsidRPr="006155A2" w:rsidRDefault="006E1ECE" w:rsidP="006155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1ECE" w:rsidRPr="006155A2" w:rsidSect="00684F1E">
      <w:pgSz w:w="11906" w:h="16838"/>
      <w:pgMar w:top="851" w:right="737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F481B"/>
    <w:multiLevelType w:val="hybridMultilevel"/>
    <w:tmpl w:val="0BFE5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86"/>
    <w:rsid w:val="001B3282"/>
    <w:rsid w:val="003A6786"/>
    <w:rsid w:val="004D2D1B"/>
    <w:rsid w:val="006155A2"/>
    <w:rsid w:val="006E1ECE"/>
    <w:rsid w:val="00712441"/>
    <w:rsid w:val="00D41E61"/>
    <w:rsid w:val="00D8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6DA40-2A95-4392-B6A4-22453397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5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7</cp:revision>
  <dcterms:created xsi:type="dcterms:W3CDTF">2023-08-26T04:15:00Z</dcterms:created>
  <dcterms:modified xsi:type="dcterms:W3CDTF">2023-08-29T19:15:00Z</dcterms:modified>
</cp:coreProperties>
</file>