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1" w:before="0" w:after="0"/>
        <w:ind w:right="-1068" w:hanging="0"/>
        <w:contextualSpacing/>
        <w:jc w:val="right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                                                     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УТВЕРЖДАЮ                                                                                                                                                                                                                               директор МКУО РИМЦ</w:t>
      </w:r>
    </w:p>
    <w:p>
      <w:pPr>
        <w:pStyle w:val="Normal"/>
        <w:spacing w:lineRule="atLeast" w:line="11" w:before="0" w:after="0"/>
        <w:ind w:right="-1068" w:hanging="0"/>
        <w:contextualSpacing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__________  Н.В. Зюзина</w:t>
      </w:r>
    </w:p>
    <w:p>
      <w:pPr>
        <w:pStyle w:val="Normal"/>
        <w:spacing w:lineRule="atLeast" w:line="11" w:before="0" w:after="0"/>
        <w:ind w:right="-1068" w:hanging="0"/>
        <w:contextualSpacing/>
        <w:jc w:val="center"/>
        <w:rPr>
          <w:bCs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______________    2022 г.</w:t>
      </w:r>
    </w:p>
    <w:p>
      <w:pPr>
        <w:pStyle w:val="Normal"/>
        <w:spacing w:lineRule="atLeast" w:line="11" w:before="0" w:after="0"/>
        <w:ind w:right="-1068" w:hanging="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1" w:before="0" w:after="0"/>
        <w:ind w:right="-1068" w:hanging="0"/>
        <w:contextualSpacing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ПРОГРАММА</w:t>
      </w:r>
    </w:p>
    <w:p>
      <w:pPr>
        <w:pStyle w:val="Normal"/>
        <w:spacing w:lineRule="atLeast" w:line="11" w:before="0" w:after="0"/>
        <w:ind w:right="-1068" w:hanging="0"/>
        <w:contextualSpacing/>
        <w:jc w:val="center"/>
        <w:rPr>
          <w:rFonts w:ascii="Times New Roman" w:hAnsi="Times New Roman"/>
        </w:rPr>
      </w:pPr>
      <w:bookmarkStart w:id="0" w:name="__DdeLink__168_3570059221"/>
      <w:bookmarkEnd w:id="0"/>
      <w:r>
        <w:rPr>
          <w:rFonts w:eastAsia="Times New Roman" w:cs="Times New Roman" w:ascii="Times New Roman" w:hAnsi="Times New Roman"/>
          <w:sz w:val="28"/>
          <w:szCs w:val="28"/>
        </w:rPr>
        <w:t xml:space="preserve">семинара в рамках Единого методического дня для учителей географии </w:t>
      </w:r>
    </w:p>
    <w:p>
      <w:pPr>
        <w:pStyle w:val="Normal"/>
        <w:spacing w:lineRule="atLeast" w:line="11" w:before="0" w:after="0"/>
        <w:ind w:right="-1068" w:hanging="0"/>
        <w:contextualSpacing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МО Павловский район</w:t>
      </w:r>
    </w:p>
    <w:p>
      <w:pPr>
        <w:pStyle w:val="Normal"/>
        <w:spacing w:lineRule="atLeast" w:line="11" w:before="0" w:after="0"/>
        <w:ind w:right="-1068" w:hanging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bookmarkStart w:id="1" w:name="__DdeLink__168_35700592211"/>
      <w:bookmarkStart w:id="2" w:name="__DdeLink__168_35700592211"/>
      <w:bookmarkEnd w:id="2"/>
    </w:p>
    <w:p>
      <w:pPr>
        <w:pStyle w:val="Normal"/>
        <w:spacing w:lineRule="atLeast" w:line="11" w:before="0" w:after="0"/>
        <w:ind w:right="-1068" w:hanging="0"/>
        <w:contextualSpacing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Дата проведения: 22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марта  2022 г.</w:t>
      </w:r>
    </w:p>
    <w:p>
      <w:pPr>
        <w:pStyle w:val="Normal"/>
        <w:spacing w:lineRule="atLeast" w:line="11" w:before="0" w:after="0"/>
        <w:ind w:right="-1068" w:hanging="0"/>
        <w:contextualSpacing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Место проведения: </w:t>
      </w:r>
      <w:bookmarkStart w:id="3" w:name="_GoBack"/>
      <w:bookmarkEnd w:id="3"/>
      <w:r>
        <w:rPr>
          <w:rFonts w:eastAsia="Times New Roman" w:cs="Times New Roman" w:ascii="Times New Roman" w:hAnsi="Times New Roman"/>
          <w:sz w:val="28"/>
          <w:szCs w:val="28"/>
        </w:rPr>
        <w:t>на платформе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 ZOOM</w:t>
      </w:r>
      <w:r>
        <w:rPr>
          <w:rFonts w:eastAsia="Times New Roman" w:cs="Times New Roman" w:ascii="Times New Roman" w:hAnsi="Times New Roman"/>
          <w:bCs/>
          <w:sz w:val="28"/>
          <w:szCs w:val="28"/>
          <w:lang w:val="en-US"/>
        </w:rPr>
        <w:t xml:space="preserve"> </w:t>
      </w:r>
    </w:p>
    <w:p>
      <w:pPr>
        <w:pStyle w:val="Normal"/>
        <w:spacing w:lineRule="atLeast" w:line="11" w:before="0" w:after="0"/>
        <w:ind w:right="-1068" w:hanging="0"/>
        <w:contextualSpacing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Начало семинара: 10. 00</w:t>
      </w:r>
    </w:p>
    <w:p>
      <w:pPr>
        <w:pStyle w:val="Normal"/>
        <w:spacing w:lineRule="atLeast" w:line="11" w:before="0" w:after="0"/>
        <w:ind w:right="-1068" w:hanging="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1" w:before="0" w:after="0"/>
        <w:ind w:right="-1077" w:hanging="0"/>
        <w:contextualSpacing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Тема семинара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 xml:space="preserve">Формирование и развитие функциональной грамотности учащихся на уроках как важнейшее условие </w:t>
      </w:r>
    </w:p>
    <w:p>
      <w:pPr>
        <w:pStyle w:val="Normal"/>
        <w:spacing w:lineRule="atLeast" w:line="11" w:before="0" w:after="0"/>
        <w:ind w:right="-1077" w:hanging="0"/>
        <w:contextualSpacing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повышения качества образования»</w:t>
      </w:r>
    </w:p>
    <w:p>
      <w:pPr>
        <w:pStyle w:val="Normal"/>
        <w:spacing w:lineRule="atLeast" w:line="11" w:before="0" w:after="0"/>
        <w:ind w:right="-1077" w:hanging="0"/>
        <w:contextualSpacing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bookmarkStart w:id="4" w:name="__DdeLink__283_2271245976"/>
      <w:bookmarkStart w:id="5" w:name="__DdeLink__283_2271245976"/>
      <w:bookmarkEnd w:id="5"/>
    </w:p>
    <w:tbl>
      <w:tblPr>
        <w:tblStyle w:val="ad"/>
        <w:tblW w:w="10832" w:type="dxa"/>
        <w:jc w:val="left"/>
        <w:tblInd w:w="-9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5"/>
        <w:gridCol w:w="5555"/>
        <w:gridCol w:w="1980"/>
        <w:gridCol w:w="2671"/>
      </w:tblGrid>
      <w:tr>
        <w:trPr/>
        <w:tc>
          <w:tcPr>
            <w:tcW w:w="6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555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Рассматриваемые вопросы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Время</w:t>
            </w:r>
          </w:p>
        </w:tc>
        <w:tc>
          <w:tcPr>
            <w:tcW w:w="26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Ответственные</w:t>
            </w:r>
          </w:p>
        </w:tc>
      </w:tr>
      <w:tr>
        <w:trPr/>
        <w:tc>
          <w:tcPr>
            <w:tcW w:w="62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5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Формирование и развитие функциональной грамотности учащихся на уроках как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важнейшее условие повышения качества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образования</w:t>
            </w:r>
          </w:p>
        </w:tc>
        <w:tc>
          <w:tcPr>
            <w:tcW w:w="19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10.00 -10.15</w:t>
            </w:r>
          </w:p>
        </w:tc>
        <w:tc>
          <w:tcPr>
            <w:tcW w:w="267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Т.В. Скворцова,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методист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МКУО РИМЦ</w:t>
            </w:r>
          </w:p>
        </w:tc>
      </w:tr>
      <w:tr>
        <w:trPr/>
        <w:tc>
          <w:tcPr>
            <w:tcW w:w="62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5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Формирование функциональной грамотности при решении заданий повышенного уровня ГИА</w:t>
            </w:r>
          </w:p>
        </w:tc>
        <w:tc>
          <w:tcPr>
            <w:tcW w:w="19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10.15 -10.35</w:t>
            </w:r>
          </w:p>
        </w:tc>
        <w:tc>
          <w:tcPr>
            <w:tcW w:w="267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И.А. Черухина,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учитель географии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МБОУ СОШ № 8</w:t>
            </w:r>
          </w:p>
        </w:tc>
      </w:tr>
      <w:tr>
        <w:trPr/>
        <w:tc>
          <w:tcPr>
            <w:tcW w:w="62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5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Развитие функциональной грамотности при подготовке учащихся к ВПР</w:t>
            </w:r>
          </w:p>
        </w:tc>
        <w:tc>
          <w:tcPr>
            <w:tcW w:w="19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10.35-10.55</w:t>
            </w:r>
          </w:p>
        </w:tc>
        <w:tc>
          <w:tcPr>
            <w:tcW w:w="267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Л.В. Левина,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учитель географии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МБОУ СОШ № 4</w:t>
            </w:r>
          </w:p>
        </w:tc>
      </w:tr>
      <w:tr>
        <w:trPr/>
        <w:tc>
          <w:tcPr>
            <w:tcW w:w="62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5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Формирование функциональной грамотности как залог успешной подготовки к ГИА</w:t>
            </w:r>
          </w:p>
        </w:tc>
        <w:tc>
          <w:tcPr>
            <w:tcW w:w="19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10.55 -11.15</w:t>
            </w:r>
          </w:p>
        </w:tc>
        <w:tc>
          <w:tcPr>
            <w:tcW w:w="267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Л.М. Сай,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учитель географии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МБОУ СОШ № 6</w:t>
            </w:r>
          </w:p>
        </w:tc>
      </w:tr>
      <w:tr>
        <w:trPr/>
        <w:tc>
          <w:tcPr>
            <w:tcW w:w="62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5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Развитие функциональной грамотности обучающихся на уроках географии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</w:r>
          </w:p>
        </w:tc>
        <w:tc>
          <w:tcPr>
            <w:tcW w:w="19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11.15-11.30</w:t>
            </w:r>
          </w:p>
        </w:tc>
        <w:tc>
          <w:tcPr>
            <w:tcW w:w="267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Ю.С. Сырорыбова,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учитель географии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МБОУ ООШ № 19</w:t>
            </w:r>
          </w:p>
        </w:tc>
      </w:tr>
      <w:tr>
        <w:trPr/>
        <w:tc>
          <w:tcPr>
            <w:tcW w:w="62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5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Формирование и развитие читательской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грамотности учащихся на уроках географии</w:t>
            </w:r>
          </w:p>
        </w:tc>
        <w:tc>
          <w:tcPr>
            <w:tcW w:w="19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11.30- 11.45</w:t>
            </w:r>
          </w:p>
        </w:tc>
        <w:tc>
          <w:tcPr>
            <w:tcW w:w="267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В.Н. Коваленко,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учитель географии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МБОУ СОШ № 13</w:t>
            </w:r>
          </w:p>
        </w:tc>
      </w:tr>
      <w:tr>
        <w:trPr/>
        <w:tc>
          <w:tcPr>
            <w:tcW w:w="62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5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Разное: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Конструктор рабочих программ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(зайти по ссылке </w:t>
            </w:r>
            <w:hyperlink r:id="rId2">
              <w:r>
                <w:rPr>
                  <w:rFonts w:cs="Times New Roman" w:ascii="Times New Roman" w:hAnsi="Times New Roman"/>
                  <w:color w:val="0563C1"/>
                  <w:sz w:val="28"/>
                  <w:szCs w:val="28"/>
                  <w:u w:val="single"/>
                </w:rPr>
                <w:t>https://edsoo.ru/constructor/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</w:rPr>
                <w:t>2. Организация и проведен</w:t>
              </w:r>
              <w:r>
                <w:rPr>
                  <w:rFonts w:cs="Times New Roman" w:ascii="Times New Roman" w:hAnsi="Times New Roman"/>
                  <w:sz w:val="28"/>
                  <w:szCs w:val="28"/>
                </w:rPr>
                <w:t>и</w:t>
              </w:r>
              <w:r>
                <w:rPr>
                  <w:rFonts w:cs="Times New Roman" w:ascii="Times New Roman" w:hAnsi="Times New Roman"/>
                  <w:sz w:val="28"/>
                  <w:szCs w:val="28"/>
                </w:rPr>
                <w:t>е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>
              <w:r>
                <w:rPr>
                  <w:rFonts w:cs="Times New Roman" w:ascii="Times New Roman" w:hAnsi="Times New Roman"/>
                  <w:sz w:val="28"/>
                  <w:szCs w:val="28"/>
                </w:rPr>
                <w:t>репетиционного экзамена для учащихся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>
                <w:rPr>
                  <w:rFonts w:cs="Times New Roman" w:ascii="Times New Roman" w:hAnsi="Times New Roman"/>
                  <w:sz w:val="28"/>
                  <w:szCs w:val="28"/>
                </w:rPr>
                <w:t>11 классов по географии</w:t>
              </w:r>
            </w:hyperlink>
          </w:p>
        </w:tc>
        <w:tc>
          <w:tcPr>
            <w:tcW w:w="19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11.45- 12.00</w:t>
            </w:r>
          </w:p>
        </w:tc>
        <w:tc>
          <w:tcPr>
            <w:tcW w:w="267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Т.В. Скворцова,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методист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МКУО РИМЦ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Л.В. Левина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68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тьютор ЕГЭ</w:t>
            </w:r>
          </w:p>
        </w:tc>
      </w:tr>
    </w:tbl>
    <w:p>
      <w:pPr>
        <w:sectPr>
          <w:footerReference w:type="default" r:id="rId6"/>
          <w:type w:val="nextPage"/>
          <w:pgSz w:w="11906" w:h="16838"/>
          <w:pgMar w:left="1701" w:right="1820" w:header="0" w:top="709" w:footer="1134" w:bottom="1686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hd w:val="clear" w:color="auto" w:fill="FFFFFF"/>
        <w:spacing w:lineRule="auto" w:line="240" w:before="0" w:after="0"/>
        <w:ind w:left="720" w:right="-1068" w:hanging="0"/>
        <w:contextualSpacing/>
        <w:rPr>
          <w:rFonts w:ascii="yandex-sans;Times New Roman" w:hAnsi="yandex-sans;Times New Roman" w:eastAsia="Times New Roman" w:cs="yandex-sans;Times New Roman"/>
          <w:color w:val="000000"/>
          <w:sz w:val="28"/>
          <w:szCs w:val="28"/>
        </w:rPr>
      </w:pPr>
      <w:r>
        <w:rPr>
          <w:rFonts w:eastAsia="Times New Roman" w:cs="yandex-sans;Times New Roman" w:ascii="yandex-sans;Times New Roman" w:hAnsi="yandex-sans;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right="-1068" w:hanging="0"/>
        <w:rPr>
          <w:rFonts w:ascii="yandex-sans;Times New Roman" w:hAnsi="yandex-sans;Times New Roman" w:eastAsia="Times New Roman" w:cs="yandex-sans;Times New Roman"/>
          <w:color w:val="000000"/>
          <w:sz w:val="28"/>
          <w:szCs w:val="28"/>
        </w:rPr>
      </w:pPr>
      <w:r>
        <w:rPr>
          <w:rFonts w:eastAsia="Times New Roman" w:cs="yandex-sans;Times New Roman" w:ascii="yandex-sans;Times New Roman" w:hAnsi="yandex-sans;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200"/>
        <w:ind w:right="-1068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footerReference w:type="default" r:id="rId7"/>
      <w:type w:val="nextPage"/>
      <w:pgSz w:w="11906" w:h="16838"/>
      <w:pgMar w:left="1701" w:right="1983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yandex-sans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200"/>
      <w:ind w:right="-1068" w:hanging="0"/>
      <w:contextualSpacing/>
      <w:rPr/>
    </w:pPr>
    <w:r>
      <w:rPr>
        <w:rFonts w:eastAsia="Calibri" w:cs="Times New Roman" w:ascii="Times New Roman" w:hAnsi="Times New Roman"/>
        <w:sz w:val="24"/>
        <w:szCs w:val="24"/>
      </w:rPr>
      <w:t xml:space="preserve">         </w:t>
    </w:r>
    <w:r>
      <w:rPr>
        <w:rFonts w:eastAsia="Calibri" w:cs="Times New Roman" w:ascii="Times New Roman" w:hAnsi="Times New Roman"/>
        <w:sz w:val="24"/>
        <w:szCs w:val="24"/>
      </w:rPr>
      <w:tab/>
      <w:tab/>
      <w:tab/>
      <w:tab/>
      <w:t xml:space="preserve">                  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200"/>
      <w:ind w:right="-1068" w:hanging="0"/>
      <w:contextualSpacing/>
      <w:rPr/>
    </w:pPr>
    <w:r>
      <w:rPr>
        <w:rFonts w:eastAsia="Calibri" w:cs="Times New Roman" w:ascii="Times New Roman" w:hAnsi="Times New Roman"/>
        <w:sz w:val="24"/>
        <w:szCs w:val="24"/>
      </w:rPr>
      <w:t xml:space="preserve">         </w:t>
    </w:r>
    <w:r>
      <w:rPr>
        <w:rFonts w:eastAsia="Calibri" w:cs="Times New Roman" w:ascii="Times New Roman" w:hAnsi="Times New Roman"/>
        <w:sz w:val="24"/>
        <w:szCs w:val="24"/>
      </w:rPr>
      <w:tab/>
      <w:tab/>
      <w:tab/>
      <w:tab/>
      <w:t xml:space="preserve">                   </w: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a41b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yandex-sans;Times New Roman" w:hAnsi="yandex-sans;Times New Roman" w:eastAsia="Times New Roman" w:cs="yandex-sans;Times New Roman"/>
      <w:sz w:val="28"/>
      <w:szCs w:val="28"/>
      <w:lang w:eastAsia="ru-RU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yle14" w:customStyle="1">
    <w:name w:val="Интернет-ссылка"/>
    <w:basedOn w:val="DefaultParagraphFont"/>
    <w:uiPriority w:val="99"/>
    <w:unhideWhenUsed/>
    <w:rsid w:val="00f25f15"/>
    <w:rPr>
      <w:color w:val="0000FF" w:themeColor="hyperlink"/>
      <w:u w:val="single"/>
    </w:rPr>
  </w:style>
  <w:style w:type="character" w:styleId="Jsphonenumber">
    <w:name w:val="js-phone-number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0" w:customStyle="1">
    <w:name w:val="Содержимое таблицы"/>
    <w:basedOn w:val="Normal"/>
    <w:qFormat/>
    <w:pPr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zh-CN" w:bidi="ar-SA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Footer"/>
    <w:basedOn w:val="Normal"/>
    <w:pPr>
      <w:suppressLineNumbers/>
      <w:tabs>
        <w:tab w:val="clear" w:pos="709"/>
        <w:tab w:val="center" w:pos="4111" w:leader="none"/>
        <w:tab w:val="right" w:pos="822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6a349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dsoo.ru/constructor/" TargetMode="External"/><Relationship Id="rId3" Type="http://schemas.openxmlformats.org/officeDocument/2006/relationships/hyperlink" Target="https://edsoo.ru/constructor/" TargetMode="External"/><Relationship Id="rId4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constructor/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CB7AE-D3C1-4BDD-B0F1-2C55299A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Application>LibreOffice/7.0.1.2$Windows_x86 LibreOffice_project/7cbcfc562f6eb6708b5ff7d7397325de9e764452</Application>
  <Pages>2</Pages>
  <Words>211</Words>
  <Characters>1341</Characters>
  <CharactersWithSpaces>2010</CharactersWithSpaces>
  <Paragraphs>70</Paragraphs>
  <Company>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2022-03-15T15:00:16Z</cp:lastPrinted>
  <dcterms:modified xsi:type="dcterms:W3CDTF">2022-03-15T15:02:19Z</dcterms:modified>
  <cp:revision>123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