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before="0" w:after="200"/>
        <w:contextualSpacing/>
        <w:jc w:val="center"/>
        <w:rPr/>
      </w:pPr>
      <w:r>
        <w:rPr>
          <w:rFonts w:ascii="Times New Roman" w:hAnsi="Times New Roman"/>
          <w:b/>
          <w:sz w:val="28"/>
          <w:szCs w:val="28"/>
        </w:rPr>
        <w:t xml:space="preserve">                                                                                                                                                                                                                                                                                           </w:t>
      </w:r>
    </w:p>
    <w:p>
      <w:pPr>
        <w:pStyle w:val="NoSpacing"/>
        <w:spacing w:before="0" w:after="200"/>
        <w:contextualSpacing/>
        <w:jc w:val="center"/>
        <w:rPr>
          <w:rFonts w:ascii="Times New Roman" w:hAnsi="Times New Roman"/>
          <w:b/>
          <w:b/>
          <w:sz w:val="32"/>
          <w:szCs w:val="32"/>
        </w:rPr>
      </w:pPr>
      <w:r>
        <w:rPr>
          <w:rFonts w:ascii="Times New Roman" w:hAnsi="Times New Roman"/>
          <w:b/>
          <w:sz w:val="32"/>
          <w:szCs w:val="32"/>
        </w:rPr>
      </w:r>
    </w:p>
    <w:p>
      <w:pPr>
        <w:pStyle w:val="NoSpacing"/>
        <w:spacing w:lineRule="auto" w:line="240" w:before="0" w:after="0"/>
        <w:contextualSpacing/>
        <w:jc w:val="center"/>
        <w:rPr/>
      </w:pPr>
      <w:r>
        <w:rPr>
          <w:rFonts w:ascii="Times New Roman" w:hAnsi="Times New Roman"/>
          <w:b/>
          <w:sz w:val="32"/>
          <w:szCs w:val="32"/>
        </w:rPr>
        <w:t xml:space="preserve">Анализ работы </w:t>
      </w:r>
    </w:p>
    <w:p>
      <w:pPr>
        <w:pStyle w:val="NoSpacing"/>
        <w:spacing w:lineRule="auto" w:line="240" w:before="0" w:after="0"/>
        <w:contextualSpacing/>
        <w:jc w:val="center"/>
        <w:rPr/>
      </w:pPr>
      <w:r>
        <w:rPr>
          <w:rFonts w:ascii="Times New Roman" w:hAnsi="Times New Roman"/>
          <w:b/>
          <w:sz w:val="32"/>
          <w:szCs w:val="32"/>
        </w:rPr>
        <w:t xml:space="preserve"> </w:t>
      </w:r>
      <w:r>
        <w:rPr>
          <w:rFonts w:ascii="Times New Roman" w:hAnsi="Times New Roman"/>
          <w:b/>
          <w:sz w:val="32"/>
          <w:szCs w:val="32"/>
        </w:rPr>
        <w:t>за  первое полугодие 2021-2022 учебного года</w:t>
      </w:r>
    </w:p>
    <w:p>
      <w:pPr>
        <w:pStyle w:val="NoSpacing"/>
        <w:spacing w:lineRule="auto" w:line="240" w:before="0" w:after="0"/>
        <w:contextualSpacing/>
        <w:jc w:val="center"/>
        <w:rPr/>
      </w:pPr>
      <w:r>
        <w:rPr>
          <w:rFonts w:ascii="Times New Roman" w:hAnsi="Times New Roman"/>
          <w:b/>
          <w:sz w:val="32"/>
          <w:szCs w:val="32"/>
        </w:rPr>
        <w:t>методиста МКУО РИМЦ Т.В. Скворцовой</w:t>
      </w:r>
    </w:p>
    <w:p>
      <w:pPr>
        <w:pStyle w:val="NoSpacing"/>
        <w:spacing w:lineRule="auto" w:line="240" w:before="0" w:after="0"/>
        <w:contextualSpacing/>
        <w:jc w:val="center"/>
        <w:rPr>
          <w:rFonts w:ascii="Times New Roman" w:hAnsi="Times New Roman"/>
          <w:b/>
          <w:b/>
          <w:sz w:val="32"/>
          <w:szCs w:val="32"/>
        </w:rPr>
      </w:pPr>
      <w:r>
        <w:rPr>
          <w:rFonts w:ascii="Times New Roman" w:hAnsi="Times New Roman"/>
          <w:b/>
          <w:sz w:val="32"/>
          <w:szCs w:val="32"/>
        </w:rPr>
      </w:r>
    </w:p>
    <w:p>
      <w:pPr>
        <w:pStyle w:val="NoSpacing"/>
        <w:spacing w:lineRule="auto" w:line="240" w:before="0" w:after="0"/>
        <w:contextualSpacing/>
        <w:jc w:val="both"/>
        <w:rPr/>
      </w:pPr>
      <w:r>
        <w:rPr>
          <w:rFonts w:ascii="Times New Roman" w:hAnsi="Times New Roman"/>
          <w:sz w:val="28"/>
          <w:szCs w:val="28"/>
        </w:rPr>
        <w:t xml:space="preserve">           </w:t>
      </w:r>
      <w:r>
        <w:rPr>
          <w:rFonts w:ascii="Times New Roman" w:hAnsi="Times New Roman"/>
          <w:sz w:val="28"/>
          <w:szCs w:val="28"/>
        </w:rPr>
        <w:t>Аттестация  педагогических и руководящих работников образовательных учреждений Павловского района за первое полугодие 2019-2020  учебного года  проведена  в соответствии с действующими нормативными документами по аттестации педагогических и руководящих  работников:</w:t>
      </w:r>
    </w:p>
    <w:p>
      <w:pPr>
        <w:pStyle w:val="NoSpacing"/>
        <w:spacing w:lineRule="auto" w:line="240" w:before="0" w:after="0"/>
        <w:contextualSpacing/>
        <w:jc w:val="both"/>
        <w:rPr/>
      </w:pPr>
      <w:r>
        <w:rPr>
          <w:rFonts w:ascii="Times New Roman" w:hAnsi="Times New Roman"/>
          <w:sz w:val="28"/>
          <w:szCs w:val="28"/>
        </w:rPr>
        <w:t>- статьи 49, статьи 51 Федерального закона от 29.12.2012 г. № 273-ФЗ «Об образовании в Российской Федерации»;</w:t>
      </w:r>
    </w:p>
    <w:p>
      <w:pPr>
        <w:pStyle w:val="NoSpacing"/>
        <w:spacing w:lineRule="auto" w:line="240" w:before="0" w:after="0"/>
        <w:contextualSpacing/>
        <w:jc w:val="both"/>
        <w:rPr/>
      </w:pPr>
      <w:r>
        <w:rPr>
          <w:rFonts w:ascii="Times New Roman" w:hAnsi="Times New Roman"/>
          <w:sz w:val="28"/>
          <w:szCs w:val="28"/>
        </w:rPr>
        <w:t>- приказа Министерства образования и науки РФ от 7 апреля 2014 года № 276 «Порядок проведения аттестации педагогических работников организаций, осуществляющих образовательную деятельность»;</w:t>
      </w:r>
    </w:p>
    <w:p>
      <w:pPr>
        <w:pStyle w:val="NoSpacing"/>
        <w:spacing w:lineRule="auto" w:line="240" w:before="0" w:after="0"/>
        <w:contextualSpacing/>
        <w:jc w:val="both"/>
        <w:rPr/>
      </w:pPr>
      <w:r>
        <w:rPr>
          <w:rFonts w:ascii="Times New Roman" w:hAnsi="Times New Roman"/>
          <w:sz w:val="28"/>
          <w:szCs w:val="28"/>
        </w:rPr>
        <w:t>-  приказа министерства образования, науки и молодёжной политики Краснодарского края   от 11.03.2016 г № 1277 «Об аттестации отдельной  категории педагогических работников, аттестуемых для установления квалификационных категорий (первой или высшей)»;</w:t>
      </w:r>
    </w:p>
    <w:p>
      <w:pPr>
        <w:pStyle w:val="NoSpacing"/>
        <w:spacing w:lineRule="auto" w:line="240" w:before="0" w:after="0"/>
        <w:contextualSpacing/>
        <w:jc w:val="both"/>
        <w:rPr/>
      </w:pPr>
      <w:r>
        <w:rPr>
          <w:rFonts w:ascii="Times New Roman" w:hAnsi="Times New Roman"/>
          <w:sz w:val="28"/>
          <w:szCs w:val="28"/>
        </w:rPr>
        <w:t>- приказа министерства образования, науки и молодёжной политики Краснодарского края   от 07.04. 2016 г. № 1868 «О внесении изменений в приказ об аттестации от</w:t>
      </w:r>
      <w:r>
        <w:rPr/>
        <w:t xml:space="preserve"> </w:t>
      </w:r>
      <w:r>
        <w:rPr>
          <w:rFonts w:ascii="Times New Roman" w:hAnsi="Times New Roman"/>
          <w:sz w:val="28"/>
          <w:szCs w:val="28"/>
        </w:rPr>
        <w:t>отдельной  категории педагогических работников, аттестуемых для установления квалификационных категорий (первой или высшей)»;</w:t>
      </w:r>
    </w:p>
    <w:p>
      <w:pPr>
        <w:pStyle w:val="Normal"/>
        <w:spacing w:lineRule="auto" w:line="240" w:before="0" w:after="0"/>
        <w:contextualSpacing/>
        <w:jc w:val="both"/>
        <w:rPr/>
      </w:pPr>
      <w:r>
        <w:rPr>
          <w:rFonts w:eastAsia="Times New Roman" w:cs="Times New Roman" w:ascii="Times New Roman" w:hAnsi="Times New Roman"/>
          <w:i w:val="false"/>
          <w:iCs w:val="false"/>
          <w:sz w:val="28"/>
          <w:szCs w:val="28"/>
        </w:rPr>
        <w:t xml:space="preserve">- приказ МОН и МП Краснодарского края </w:t>
      </w:r>
      <w:r>
        <w:rPr>
          <w:rFonts w:eastAsia="Times New Roman" w:cs="Times New Roman" w:ascii="Times New Roman" w:hAnsi="Times New Roman"/>
          <w:b w:val="false"/>
          <w:bCs w:val="false"/>
          <w:i w:val="false"/>
          <w:iCs w:val="false"/>
          <w:sz w:val="28"/>
          <w:szCs w:val="28"/>
        </w:rPr>
        <w:t xml:space="preserve">от 18.05.2021 г. № 1614  «Об утверждении Положения об аттестационной комиссии образования, науки и молодежной политики Краснодарского края для проведения аттестации педагогических работников организаций, осуществляющих образовательную деятельность, в целях установления квалификационной категории». </w:t>
      </w:r>
    </w:p>
    <w:p>
      <w:pPr>
        <w:pStyle w:val="Normal"/>
        <w:spacing w:lineRule="auto" w:line="240" w:before="0" w:after="0"/>
        <w:contextualSpacing/>
        <w:jc w:val="both"/>
        <w:rPr/>
      </w:pPr>
      <w:r>
        <w:rPr>
          <w:rFonts w:eastAsia="Times New Roman" w:cs="Times New Roman" w:ascii="Times New Roman" w:hAnsi="Times New Roman"/>
          <w:b w:val="false"/>
          <w:bCs w:val="false"/>
          <w:i w:val="false"/>
          <w:iCs w:val="false"/>
          <w:sz w:val="28"/>
          <w:szCs w:val="28"/>
        </w:rPr>
        <w:t>- приказ МОН и МП Краснодарского края от 01.09.2021 г. № 75/01-07.02</w:t>
      </w:r>
      <w:r>
        <w:rPr>
          <w:rFonts w:eastAsia="Times New Roman" w:cs="Times New Roman" w:ascii="Times New Roman" w:hAnsi="Times New Roman"/>
          <w:b/>
          <w:i w:val="false"/>
          <w:iCs w:val="false"/>
          <w:sz w:val="28"/>
          <w:szCs w:val="28"/>
        </w:rPr>
        <w:t xml:space="preserve"> </w:t>
      </w:r>
      <w:r>
        <w:rPr>
          <w:rFonts w:eastAsia="Times New Roman" w:cs="Times New Roman" w:ascii="Times New Roman" w:hAnsi="Times New Roman"/>
          <w:i w:val="false"/>
          <w:iCs w:val="false"/>
          <w:sz w:val="28"/>
          <w:szCs w:val="28"/>
        </w:rPr>
        <w:t xml:space="preserve">«Об утверждении Технологической схемы организации и проведения аттестации педагогических работников организаций, </w:t>
      </w:r>
      <w:r>
        <w:rPr>
          <w:rFonts w:eastAsia="Times New Roman" w:cs="Times New Roman" w:ascii="Times New Roman" w:hAnsi="Times New Roman"/>
          <w:b w:val="false"/>
          <w:bCs w:val="false"/>
          <w:i w:val="false"/>
          <w:iCs w:val="false"/>
          <w:sz w:val="28"/>
          <w:szCs w:val="28"/>
        </w:rPr>
        <w:t>осуществляющих об</w:t>
      </w:r>
      <w:r>
        <w:rPr>
          <w:rFonts w:eastAsia="Times New Roman" w:cs="Times New Roman" w:ascii="Times New Roman" w:hAnsi="Times New Roman"/>
          <w:i w:val="false"/>
          <w:iCs w:val="false"/>
          <w:sz w:val="28"/>
          <w:szCs w:val="28"/>
        </w:rPr>
        <w:t>разовательную деятельность, в целях установления квалификационной категории».</w:t>
      </w:r>
    </w:p>
    <w:p>
      <w:pPr>
        <w:pStyle w:val="Normal"/>
        <w:spacing w:lineRule="auto" w:line="240" w:before="0" w:after="0"/>
        <w:contextualSpacing/>
        <w:jc w:val="both"/>
        <w:rPr/>
      </w:pPr>
      <w:r>
        <w:rPr>
          <w:rFonts w:eastAsia="Times New Roman" w:cs="Times New Roman" w:ascii="Times New Roman" w:hAnsi="Times New Roman"/>
          <w:i w:val="false"/>
          <w:iCs w:val="false"/>
          <w:sz w:val="28"/>
          <w:szCs w:val="28"/>
        </w:rPr>
        <w:t xml:space="preserve">- приказ МОН и МП Краснодарского края от 06.08.2021 г. № 2559 «О внесении изменений в приказ министерства образования, науки и молодежной политики Краснодарского края от 18 июля 2018 г. № 2590 «Об утверждении измерительных материалов для оценки профессиональной деятельности педагогических работников организаций Краснодарского края, </w:t>
      </w:r>
      <w:r>
        <w:rPr>
          <w:rFonts w:eastAsia="Times New Roman" w:cs="Times New Roman" w:ascii="Times New Roman" w:hAnsi="Times New Roman"/>
          <w:b w:val="false"/>
          <w:bCs w:val="false"/>
          <w:i w:val="false"/>
          <w:iCs w:val="false"/>
          <w:sz w:val="28"/>
          <w:szCs w:val="28"/>
        </w:rPr>
        <w:t>осуществляющих об</w:t>
      </w:r>
      <w:r>
        <w:rPr>
          <w:rFonts w:eastAsia="Times New Roman" w:cs="Times New Roman" w:ascii="Times New Roman" w:hAnsi="Times New Roman"/>
          <w:i w:val="false"/>
          <w:iCs w:val="false"/>
          <w:sz w:val="28"/>
          <w:szCs w:val="28"/>
        </w:rPr>
        <w:t>разовательную деятельность, при проведении аттестации в целях установления квалификационной категории» с приложениями.</w:t>
      </w:r>
    </w:p>
    <w:p>
      <w:pPr>
        <w:pStyle w:val="Normal"/>
        <w:spacing w:lineRule="auto" w:line="240" w:before="0" w:after="0"/>
        <w:contextualSpacing/>
        <w:jc w:val="both"/>
        <w:rPr/>
      </w:pPr>
      <w:r>
        <w:rPr>
          <w:rFonts w:eastAsia="Times New Roman" w:cs="Times New Roman" w:ascii="Times New Roman" w:hAnsi="Times New Roman"/>
          <w:i w:val="false"/>
          <w:iCs w:val="false"/>
          <w:sz w:val="28"/>
          <w:szCs w:val="28"/>
        </w:rPr>
        <w:t>- Материалы краевого вебинара от 12.03.2018 года по теме «Рекомендации для размещения документов, подтверждающих результаты профессиональной деятельности педагогических работников на официальном сайте образовательной организации».</w:t>
      </w:r>
    </w:p>
    <w:p>
      <w:pPr>
        <w:pStyle w:val="NoSpacing"/>
        <w:spacing w:lineRule="auto" w:line="240" w:before="0" w:after="0"/>
        <w:contextualSpacing/>
        <w:jc w:val="both"/>
        <w:rPr/>
      </w:pPr>
      <w:r>
        <w:rPr>
          <w:rFonts w:eastAsia="Times New Roman" w:cs="Times New Roman" w:ascii="Times New Roman" w:hAnsi="Times New Roman"/>
          <w:i w:val="false"/>
          <w:iCs w:val="false"/>
          <w:sz w:val="28"/>
          <w:szCs w:val="28"/>
        </w:rPr>
        <w:t xml:space="preserve">- </w:t>
      </w:r>
      <w:r>
        <w:rPr>
          <w:rFonts w:cs="Times New Roman" w:ascii="Times New Roman" w:hAnsi="Times New Roman"/>
          <w:sz w:val="28"/>
          <w:szCs w:val="28"/>
        </w:rPr>
        <w:t>постановления администрации МО Павловский район от 18.03.2019 г. № 332 №Об утверждении Порядка и сроков проведения аттестации кандидатов на должность руководителя и руководителя муниципальных образовательных учреждений муниципального образования Павловский район»;</w:t>
      </w:r>
    </w:p>
    <w:p>
      <w:pPr>
        <w:pStyle w:val="Normal"/>
        <w:spacing w:lineRule="auto" w:line="240" w:before="0" w:after="0"/>
        <w:contextualSpacing/>
        <w:jc w:val="both"/>
        <w:rPr/>
      </w:pPr>
      <w:r>
        <w:rPr>
          <w:rFonts w:cs="Times New Roman" w:ascii="Times New Roman" w:hAnsi="Times New Roman"/>
          <w:sz w:val="28"/>
          <w:szCs w:val="28"/>
        </w:rPr>
        <w:t>- приказа управления образованием администрации МО Павловский район от 18.08.2020 г. № 582 «Об организации и проведении аттестации кандидатов на должность руководителя и руководителя муниципального образовательного учреждения муниципального образования Павловский район в 2021-2022 учебном году»;</w:t>
      </w:r>
    </w:p>
    <w:p>
      <w:pPr>
        <w:pStyle w:val="NoSpacing"/>
        <w:spacing w:lineRule="auto" w:line="240" w:before="0" w:after="0"/>
        <w:contextualSpacing/>
        <w:jc w:val="both"/>
        <w:rPr/>
      </w:pPr>
      <w:r>
        <w:rPr>
          <w:rFonts w:ascii="Times New Roman" w:hAnsi="Times New Roman"/>
          <w:sz w:val="28"/>
          <w:szCs w:val="28"/>
        </w:rPr>
        <w:t xml:space="preserve">            </w:t>
      </w:r>
      <w:r>
        <w:rPr>
          <w:rFonts w:ascii="Times New Roman" w:hAnsi="Times New Roman"/>
          <w:sz w:val="28"/>
          <w:szCs w:val="28"/>
        </w:rPr>
        <w:t xml:space="preserve">В  первом полугодии 2021-2022  учебного года  в целях установления квалификационной категории аттестовано  </w:t>
      </w:r>
      <w:r>
        <w:rPr>
          <w:rFonts w:ascii="Times New Roman" w:hAnsi="Times New Roman"/>
          <w:b/>
          <w:sz w:val="28"/>
          <w:szCs w:val="28"/>
        </w:rPr>
        <w:t>36 педагогических  работников</w:t>
      </w:r>
      <w:r>
        <w:rPr>
          <w:rFonts w:ascii="Times New Roman" w:hAnsi="Times New Roman"/>
          <w:sz w:val="28"/>
          <w:szCs w:val="28"/>
        </w:rPr>
        <w:t xml:space="preserve">, из них: </w:t>
      </w:r>
    </w:p>
    <w:p>
      <w:pPr>
        <w:pStyle w:val="NoSpacing"/>
        <w:spacing w:lineRule="auto" w:line="240" w:before="0" w:after="0"/>
        <w:contextualSpacing/>
        <w:jc w:val="both"/>
        <w:rPr/>
      </w:pPr>
      <w:r>
        <w:rPr>
          <w:rFonts w:ascii="Times New Roman" w:hAnsi="Times New Roman"/>
          <w:sz w:val="28"/>
          <w:szCs w:val="28"/>
        </w:rPr>
        <w:t xml:space="preserve">            </w:t>
      </w:r>
      <w:r>
        <w:rPr>
          <w:rFonts w:ascii="Times New Roman" w:hAnsi="Times New Roman"/>
          <w:sz w:val="28"/>
          <w:szCs w:val="28"/>
        </w:rPr>
        <w:t>18</w:t>
      </w:r>
      <w:r>
        <w:rPr>
          <w:rFonts w:ascii="Times New Roman" w:hAnsi="Times New Roman"/>
          <w:b/>
          <w:sz w:val="28"/>
          <w:szCs w:val="28"/>
        </w:rPr>
        <w:t xml:space="preserve"> человек</w:t>
      </w:r>
      <w:r>
        <w:rPr>
          <w:rFonts w:ascii="Times New Roman" w:hAnsi="Times New Roman"/>
          <w:sz w:val="28"/>
          <w:szCs w:val="28"/>
        </w:rPr>
        <w:t xml:space="preserve">  - в целях установления </w:t>
      </w:r>
      <w:r>
        <w:rPr>
          <w:rFonts w:ascii="Times New Roman" w:hAnsi="Times New Roman"/>
          <w:b/>
          <w:sz w:val="28"/>
          <w:szCs w:val="28"/>
        </w:rPr>
        <w:t xml:space="preserve">высшей </w:t>
      </w:r>
      <w:r>
        <w:rPr>
          <w:rFonts w:ascii="Times New Roman" w:hAnsi="Times New Roman"/>
          <w:sz w:val="28"/>
          <w:szCs w:val="28"/>
        </w:rPr>
        <w:t>квалификационной категории (СОШ № 1 -1, СОШ № 2-2, СОШ № 3 - 1,  СОШ № 4- 4, СОШ № 8 – 1,  СОШ № 9-1, СОШ № 10-1, СОШ № 17-1, ДОУ № 1-2,  ДОУ № 4-2,  ДДТ ст. Старолеушковской -1, ДЮСШ -1.</w:t>
      </w:r>
    </w:p>
    <w:p>
      <w:pPr>
        <w:pStyle w:val="NoSpacing"/>
        <w:spacing w:lineRule="auto" w:line="240" w:before="0" w:after="0"/>
        <w:contextualSpacing/>
        <w:jc w:val="both"/>
        <w:rPr/>
      </w:pPr>
      <w:r>
        <w:rPr>
          <w:rFonts w:ascii="Times New Roman" w:hAnsi="Times New Roman"/>
          <w:b/>
          <w:sz w:val="28"/>
          <w:szCs w:val="28"/>
        </w:rPr>
        <w:t xml:space="preserve">           </w:t>
      </w:r>
      <w:r>
        <w:rPr>
          <w:rFonts w:ascii="Times New Roman" w:hAnsi="Times New Roman"/>
          <w:b/>
          <w:sz w:val="28"/>
          <w:szCs w:val="28"/>
        </w:rPr>
        <w:t>18 человек</w:t>
      </w:r>
      <w:r>
        <w:rPr>
          <w:rFonts w:ascii="Times New Roman" w:hAnsi="Times New Roman"/>
          <w:sz w:val="28"/>
          <w:szCs w:val="28"/>
        </w:rPr>
        <w:t xml:space="preserve">  - в целях установления </w:t>
      </w:r>
      <w:r>
        <w:rPr>
          <w:rFonts w:ascii="Times New Roman" w:hAnsi="Times New Roman"/>
          <w:b/>
          <w:sz w:val="28"/>
          <w:szCs w:val="28"/>
        </w:rPr>
        <w:t>первой</w:t>
      </w:r>
      <w:r>
        <w:rPr>
          <w:rFonts w:ascii="Times New Roman" w:hAnsi="Times New Roman"/>
          <w:sz w:val="28"/>
          <w:szCs w:val="28"/>
        </w:rPr>
        <w:t xml:space="preserve"> квалификационной категории ( СОШ № 1-1,  СОШ № 3-1,  СОШ  № 5-1, СОШ № 6-1, СОШ №10-2, СОШ №12-1,  СОШ № 14-1, СОШ № 16-1, ООШ № 18-1,  ДОУ № 1-1,  ДОУ № 5-1, ДОУ   № 7-1, ДОУ № 9-1, ДОУ № 18 -1, ДДТ ст. Старолеушковской  - 3).</w:t>
      </w:r>
    </w:p>
    <w:p>
      <w:pPr>
        <w:pStyle w:val="NoSpacing"/>
        <w:spacing w:lineRule="auto" w:line="240" w:before="0" w:after="0"/>
        <w:contextualSpacing/>
        <w:jc w:val="both"/>
        <w:rPr/>
      </w:pPr>
      <w:r>
        <w:rPr>
          <w:rFonts w:ascii="Times New Roman" w:hAnsi="Times New Roman"/>
          <w:sz w:val="28"/>
          <w:szCs w:val="28"/>
        </w:rPr>
        <w:t xml:space="preserve">        </w:t>
      </w:r>
      <w:r>
        <w:rPr>
          <w:rFonts w:ascii="Times New Roman" w:hAnsi="Times New Roman"/>
          <w:sz w:val="28"/>
          <w:szCs w:val="28"/>
        </w:rPr>
        <w:t xml:space="preserve">В  первом полугодии 2021-2022 учебного года на подтверждение соответствия требованиям, установленным квалификационной характеристикой,  </w:t>
      </w:r>
      <w:r>
        <w:rPr>
          <w:rFonts w:ascii="Times New Roman" w:hAnsi="Times New Roman"/>
          <w:b/>
          <w:sz w:val="28"/>
          <w:szCs w:val="28"/>
        </w:rPr>
        <w:t>аттестовано 8 руководителей</w:t>
      </w:r>
      <w:r>
        <w:rPr>
          <w:rFonts w:ascii="Times New Roman" w:hAnsi="Times New Roman"/>
          <w:sz w:val="28"/>
          <w:szCs w:val="28"/>
        </w:rPr>
        <w:t xml:space="preserve"> образовательных организаций Павловского района (СОШ № 4,  8, 9, 14, 15, ООШ № 18, 21,  ДОУ № 18); из них 5 руководителей вновь назначенные (СОШ № 8, 9, ООШ № 18, 21, ДОУ № 18).</w:t>
      </w:r>
    </w:p>
    <w:p>
      <w:pPr>
        <w:pStyle w:val="NoSpacing"/>
        <w:spacing w:lineRule="auto" w:line="240" w:before="0" w:after="0"/>
        <w:contextualSpacing/>
        <w:jc w:val="both"/>
        <w:rPr/>
      </w:pPr>
      <w:r>
        <w:rPr>
          <w:rFonts w:ascii="Times New Roman" w:hAnsi="Times New Roman"/>
          <w:sz w:val="28"/>
          <w:szCs w:val="28"/>
        </w:rPr>
        <w:t xml:space="preserve">           </w:t>
      </w:r>
      <w:r>
        <w:rPr>
          <w:rFonts w:ascii="Times New Roman" w:hAnsi="Times New Roman"/>
          <w:sz w:val="28"/>
          <w:szCs w:val="28"/>
        </w:rPr>
        <w:t xml:space="preserve">Итого  в первом полугодии 2021-2022 учебного года аттестовано педагогических и руководящих работников  -  </w:t>
      </w:r>
      <w:r>
        <w:rPr>
          <w:rFonts w:ascii="Times New Roman" w:hAnsi="Times New Roman"/>
          <w:b/>
          <w:sz w:val="28"/>
          <w:szCs w:val="28"/>
        </w:rPr>
        <w:t>44 человека</w:t>
      </w:r>
      <w:r>
        <w:rPr>
          <w:rFonts w:ascii="Times New Roman" w:hAnsi="Times New Roman"/>
          <w:sz w:val="28"/>
          <w:szCs w:val="28"/>
        </w:rPr>
        <w:t xml:space="preserve">.        </w:t>
      </w:r>
    </w:p>
    <w:p>
      <w:pPr>
        <w:pStyle w:val="NoSpacing"/>
        <w:spacing w:lineRule="auto" w:line="240" w:before="0" w:after="0"/>
        <w:ind w:firstLine="709"/>
        <w:contextualSpacing/>
        <w:jc w:val="both"/>
        <w:rPr/>
      </w:pPr>
      <w:r>
        <w:rPr>
          <w:rFonts w:ascii="Times New Roman" w:hAnsi="Times New Roman"/>
          <w:sz w:val="28"/>
          <w:szCs w:val="28"/>
        </w:rPr>
        <w:t xml:space="preserve"> </w:t>
      </w:r>
      <w:r>
        <w:rPr>
          <w:rFonts w:ascii="Times New Roman" w:hAnsi="Times New Roman"/>
          <w:sz w:val="28"/>
          <w:szCs w:val="28"/>
        </w:rPr>
        <w:t xml:space="preserve">Согласно плану работы по аттестации педагогических работников на 2021-2022 учебный год был осуществлен мониторинг квалификационных характеристик педагогических работников МО Павловский район. </w:t>
      </w:r>
    </w:p>
    <w:p>
      <w:pPr>
        <w:pStyle w:val="NoSpacing"/>
        <w:spacing w:lineRule="auto" w:line="240" w:before="0" w:after="0"/>
        <w:ind w:firstLine="709"/>
        <w:contextualSpacing/>
        <w:jc w:val="both"/>
        <w:rPr/>
      </w:pPr>
      <w:r>
        <w:rPr>
          <w:rFonts w:ascii="Times New Roman" w:hAnsi="Times New Roman"/>
          <w:sz w:val="28"/>
          <w:szCs w:val="28"/>
        </w:rPr>
        <w:t>В сравнении с первым полугодием 2020-2021 учебного года общеобразовательные и дошкольные образовательные организации  в текущем полугодии повысили общий процент  аттестованных педагогических работников в целях установления первой и высшей квалификационной категории:</w:t>
      </w:r>
    </w:p>
    <w:p>
      <w:pPr>
        <w:pStyle w:val="NoSpacing"/>
        <w:spacing w:lineRule="auto" w:line="240" w:before="0" w:after="0"/>
        <w:ind w:firstLine="709"/>
        <w:contextualSpacing/>
        <w:jc w:val="both"/>
        <w:rPr/>
      </w:pPr>
      <w:r>
        <w:rPr>
          <w:rFonts w:ascii="Times New Roman" w:hAnsi="Times New Roman"/>
          <w:sz w:val="28"/>
          <w:szCs w:val="28"/>
        </w:rPr>
        <w:t>СОШ, ООШ — 2020-2021 учебный год — аттестовано 293 педагогических работников, что составило 51.1%; 2021-2022 учебный год — 300 педагогов, что составило 52%.</w:t>
      </w:r>
    </w:p>
    <w:p>
      <w:pPr>
        <w:pStyle w:val="NoSpacing"/>
        <w:spacing w:lineRule="auto" w:line="240" w:before="0" w:after="0"/>
        <w:ind w:firstLine="709"/>
        <w:contextualSpacing/>
        <w:jc w:val="both"/>
        <w:rPr/>
      </w:pPr>
      <w:r>
        <w:rPr>
          <w:rFonts w:ascii="Times New Roman" w:hAnsi="Times New Roman"/>
          <w:sz w:val="28"/>
          <w:szCs w:val="28"/>
        </w:rPr>
        <w:t>ДОУ - 2020-2021 учебный год —  аттестовано 120 педагогических работников ДОУ, что составило 48,3%; 2021-2022 учебный год — 138 педагогов,  что составило 55.2%.</w:t>
      </w:r>
    </w:p>
    <w:p>
      <w:pPr>
        <w:pStyle w:val="NoSpacing"/>
        <w:spacing w:lineRule="auto" w:line="240" w:before="0" w:after="0"/>
        <w:ind w:firstLine="709"/>
        <w:contextualSpacing/>
        <w:jc w:val="both"/>
        <w:rPr>
          <w:rFonts w:ascii="Times New Roman" w:hAnsi="Times New Roman"/>
          <w:sz w:val="24"/>
          <w:szCs w:val="24"/>
        </w:rPr>
      </w:pPr>
      <w:r>
        <w:rPr>
          <w:rFonts w:ascii="Times New Roman" w:hAnsi="Times New Roman"/>
          <w:sz w:val="28"/>
          <w:szCs w:val="28"/>
        </w:rPr>
        <w:t>В сравнении с первым полугодием 2020-2021 учебного года организации дополнительного образования понизили  общий процент  аттестованных педагогических работников в целях установления первой и высшей квалификационной категории: 2020-2021 учебный год —  аттестовано 29 педагогических работников ДО, что составило 37.2%; 2021-2022 учебный год — 26 педагогов,  что составило 33%.</w:t>
      </w:r>
    </w:p>
    <w:p>
      <w:pPr>
        <w:pStyle w:val="NoSpacing"/>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contextualSpacing/>
        <w:jc w:val="center"/>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jc w:val="center"/>
        <w:rPr/>
      </w:pPr>
      <w:r>
        <w:rPr>
          <w:rFonts w:cs="Times New Roman" w:ascii="Times New Roman" w:hAnsi="Times New Roman"/>
          <w:b/>
          <w:sz w:val="24"/>
          <w:szCs w:val="24"/>
        </w:rPr>
        <w:t>ИНФОРМАЦИЯ</w:t>
      </w:r>
    </w:p>
    <w:p>
      <w:pPr>
        <w:pStyle w:val="Normal"/>
        <w:spacing w:lineRule="auto" w:line="240" w:before="0" w:after="0"/>
        <w:ind w:firstLine="709"/>
        <w:contextualSpacing/>
        <w:jc w:val="center"/>
        <w:rPr/>
      </w:pPr>
      <w:bookmarkStart w:id="0" w:name="__DdeLink__1750_32864734341"/>
      <w:r>
        <w:rPr>
          <w:rFonts w:cs="Times New Roman" w:ascii="Times New Roman" w:hAnsi="Times New Roman"/>
          <w:b/>
          <w:sz w:val="24"/>
          <w:szCs w:val="24"/>
        </w:rPr>
        <w:t>квалификационных характеристик педагогических работников</w:t>
      </w:r>
      <w:bookmarkEnd w:id="0"/>
      <w:r>
        <w:rPr>
          <w:rFonts w:cs="Times New Roman" w:ascii="Times New Roman" w:hAnsi="Times New Roman"/>
          <w:b/>
          <w:sz w:val="24"/>
          <w:szCs w:val="24"/>
        </w:rPr>
        <w:t xml:space="preserve"> МО Павловский </w:t>
      </w:r>
    </w:p>
    <w:p>
      <w:pPr>
        <w:pStyle w:val="Normal"/>
        <w:spacing w:lineRule="auto" w:line="240" w:before="0" w:after="0"/>
        <w:ind w:firstLine="709"/>
        <w:contextualSpacing/>
        <w:jc w:val="center"/>
        <w:rPr/>
      </w:pPr>
      <w:r>
        <w:rPr>
          <w:rFonts w:cs="Times New Roman" w:ascii="Times New Roman" w:hAnsi="Times New Roman"/>
          <w:b/>
          <w:sz w:val="24"/>
          <w:szCs w:val="24"/>
        </w:rPr>
        <w:t xml:space="preserve"> </w:t>
      </w:r>
      <w:r>
        <w:rPr>
          <w:rFonts w:cs="Times New Roman" w:ascii="Times New Roman" w:hAnsi="Times New Roman"/>
          <w:b/>
          <w:sz w:val="24"/>
          <w:szCs w:val="24"/>
        </w:rPr>
        <w:t xml:space="preserve">декабрь </w:t>
      </w:r>
      <w:r>
        <w:rPr>
          <w:rFonts w:ascii="Times New Roman" w:hAnsi="Times New Roman"/>
          <w:b/>
          <w:sz w:val="24"/>
          <w:szCs w:val="24"/>
        </w:rPr>
        <w:t xml:space="preserve">2021- 2022 учебного года </w:t>
      </w:r>
    </w:p>
    <w:p>
      <w:pPr>
        <w:pStyle w:val="Normal"/>
        <w:spacing w:lineRule="auto" w:line="240" w:before="0" w:after="0"/>
        <w:ind w:firstLine="709"/>
        <w:contextualSpacing/>
        <w:jc w:val="center"/>
        <w:rPr>
          <w:rFonts w:ascii="Times New Roman" w:hAnsi="Times New Roman"/>
          <w:sz w:val="24"/>
          <w:szCs w:val="24"/>
        </w:rPr>
      </w:pPr>
      <w:r>
        <w:rPr>
          <w:rFonts w:ascii="Times New Roman" w:hAnsi="Times New Roman"/>
          <w:sz w:val="24"/>
          <w:szCs w:val="24"/>
        </w:rPr>
      </w:r>
      <w:bookmarkStart w:id="1" w:name="__DdeLink__1623_348726617411"/>
      <w:bookmarkStart w:id="2" w:name="__DdeLink__1623_348726617411"/>
      <w:bookmarkEnd w:id="2"/>
    </w:p>
    <w:tbl>
      <w:tblPr>
        <w:tblW w:w="15424" w:type="dxa"/>
        <w:jc w:val="left"/>
        <w:tblInd w:w="-837" w:type="dxa"/>
        <w:tblLayout w:type="fixed"/>
        <w:tblCellMar>
          <w:top w:w="0" w:type="dxa"/>
          <w:left w:w="103" w:type="dxa"/>
          <w:bottom w:w="0" w:type="dxa"/>
          <w:right w:w="108" w:type="dxa"/>
        </w:tblCellMar>
        <w:tblLook w:firstRow="1" w:noVBand="1" w:lastRow="0" w:firstColumn="1" w:lastColumn="0" w:noHBand="0" w:val="04a0"/>
      </w:tblPr>
      <w:tblGrid>
        <w:gridCol w:w="1923"/>
        <w:gridCol w:w="1925"/>
        <w:gridCol w:w="2107"/>
        <w:gridCol w:w="2150"/>
        <w:gridCol w:w="1758"/>
        <w:gridCol w:w="1988"/>
        <w:gridCol w:w="1879"/>
        <w:gridCol w:w="1692"/>
      </w:tblGrid>
      <w:tr>
        <w:trPr/>
        <w:tc>
          <w:tcPr>
            <w:tcW w:w="1923"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СОШ, ООШ</w:t>
            </w:r>
          </w:p>
        </w:tc>
        <w:tc>
          <w:tcPr>
            <w:tcW w:w="1925"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Общее количество педагогических работников</w:t>
            </w:r>
          </w:p>
        </w:tc>
        <w:tc>
          <w:tcPr>
            <w:tcW w:w="210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Количество педагогов, имеющих высшую квалификационную категорию,</w:t>
            </w:r>
          </w:p>
          <w:p>
            <w:pPr>
              <w:pStyle w:val="Normal"/>
              <w:widowControl w:val="false"/>
              <w:spacing w:lineRule="auto" w:line="240" w:before="0" w:after="0"/>
              <w:contextualSpacing/>
              <w:jc w:val="center"/>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215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Количество педагогов, имеющих первую квалификационную категорию,</w:t>
            </w:r>
          </w:p>
          <w:p>
            <w:pPr>
              <w:pStyle w:val="Normal"/>
              <w:widowControl w:val="false"/>
              <w:spacing w:lineRule="auto" w:line="240" w:before="0" w:after="0"/>
              <w:contextualSpacing/>
              <w:jc w:val="center"/>
              <w:rPr/>
            </w:pPr>
            <w:r>
              <w:rPr>
                <w:rFonts w:cs="Times New Roman" w:ascii="Times New Roman" w:hAnsi="Times New Roman"/>
                <w:sz w:val="24"/>
                <w:szCs w:val="24"/>
              </w:rPr>
              <w:t>%</w:t>
            </w:r>
          </w:p>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Общее количество и % педагогов     (первая и высшая кв. категория)</w:t>
            </w:r>
          </w:p>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19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Всего педагогов, аттестованных в целях подтверждения соответствия занимаемой должности</w:t>
            </w:r>
          </w:p>
          <w:p>
            <w:pPr>
              <w:pStyle w:val="Normal"/>
              <w:widowControl w:val="false"/>
              <w:spacing w:lineRule="auto" w:line="240" w:before="0" w:after="0"/>
              <w:contextualSpacing/>
              <w:jc w:val="center"/>
              <w:rPr/>
            </w:pPr>
            <w:r>
              <w:rPr>
                <w:rFonts w:cs="Times New Roman" w:ascii="Times New Roman" w:hAnsi="Times New Roman"/>
                <w:sz w:val="24"/>
                <w:szCs w:val="24"/>
              </w:rPr>
              <w:t>(с 1.01.201</w:t>
            </w:r>
            <w:r>
              <w:rPr>
                <w:rFonts w:cs="Times New Roman" w:ascii="Times New Roman" w:hAnsi="Times New Roman"/>
                <w:sz w:val="24"/>
                <w:szCs w:val="24"/>
                <w:lang w:val="en-US"/>
              </w:rPr>
              <w:t>7</w:t>
            </w:r>
            <w:r>
              <w:rPr>
                <w:rFonts w:cs="Times New Roman" w:ascii="Times New Roman" w:hAnsi="Times New Roman"/>
                <w:sz w:val="24"/>
                <w:szCs w:val="24"/>
              </w:rPr>
              <w:t xml:space="preserve"> по  20.</w:t>
            </w:r>
            <w:r>
              <w:rPr>
                <w:rFonts w:cs="Times New Roman" w:ascii="Times New Roman" w:hAnsi="Times New Roman"/>
                <w:sz w:val="24"/>
                <w:szCs w:val="24"/>
                <w:lang w:val="en-US"/>
              </w:rPr>
              <w:t>12</w:t>
            </w:r>
            <w:r>
              <w:rPr>
                <w:rFonts w:cs="Times New Roman" w:ascii="Times New Roman" w:hAnsi="Times New Roman"/>
                <w:sz w:val="24"/>
                <w:szCs w:val="24"/>
              </w:rPr>
              <w:t>.2021)</w:t>
            </w:r>
          </w:p>
        </w:tc>
        <w:tc>
          <w:tcPr>
            <w:tcW w:w="1879"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Из них количество педагогов, аттестованных в целях подтверждения соответствия занимаемой должности                          в 2021-2022 уч. году</w:t>
            </w:r>
          </w:p>
        </w:tc>
        <w:tc>
          <w:tcPr>
            <w:tcW w:w="169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contextualSpacing/>
              <w:jc w:val="center"/>
              <w:rPr/>
            </w:pPr>
            <w:r>
              <w:rPr>
                <w:rFonts w:cs="Times New Roman" w:ascii="Times New Roman" w:hAnsi="Times New Roman"/>
                <w:sz w:val="24"/>
                <w:szCs w:val="24"/>
              </w:rPr>
              <w:t>Количество педагогов, не аттестованных (указать причину)</w:t>
            </w:r>
          </w:p>
        </w:tc>
      </w:tr>
      <w:tr>
        <w:trPr>
          <w:trHeight w:val="300" w:hRule="atLeast"/>
        </w:trPr>
        <w:tc>
          <w:tcPr>
            <w:tcW w:w="1923"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w:t>
            </w:r>
          </w:p>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СОШ № 1</w:t>
            </w:r>
          </w:p>
        </w:tc>
        <w:tc>
          <w:tcPr>
            <w:tcW w:w="1925" w:type="dxa"/>
            <w:tcBorders>
              <w:top w:val="single" w:sz="4" w:space="0" w:color="000001"/>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42</w:t>
            </w:r>
          </w:p>
        </w:tc>
        <w:tc>
          <w:tcPr>
            <w:tcW w:w="2107" w:type="dxa"/>
            <w:tcBorders>
              <w:top w:val="single" w:sz="4" w:space="0" w:color="000001"/>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10 (28%)</w:t>
            </w:r>
          </w:p>
        </w:tc>
        <w:tc>
          <w:tcPr>
            <w:tcW w:w="2150" w:type="dxa"/>
            <w:tcBorders>
              <w:top w:val="single" w:sz="4" w:space="0" w:color="000001"/>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15 (37,5%)</w:t>
            </w:r>
          </w:p>
        </w:tc>
        <w:tc>
          <w:tcPr>
            <w:tcW w:w="1758" w:type="dxa"/>
            <w:tcBorders>
              <w:top w:val="single" w:sz="4" w:space="0" w:color="000001"/>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25 (65,5%)</w:t>
            </w:r>
          </w:p>
        </w:tc>
        <w:tc>
          <w:tcPr>
            <w:tcW w:w="1988" w:type="dxa"/>
            <w:tcBorders>
              <w:top w:val="single" w:sz="4" w:space="0" w:color="000001"/>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tc>
        <w:tc>
          <w:tcPr>
            <w:tcW w:w="1879" w:type="dxa"/>
            <w:tcBorders>
              <w:top w:val="single" w:sz="4" w:space="0" w:color="000001"/>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69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5 (в роли учителя все меньше 2 – 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МАОУ</w:t>
            </w:r>
          </w:p>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СОШ № 2</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54.8%</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30.1%</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84.9%</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4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МБОУ</w:t>
            </w:r>
          </w:p>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СОШ № 3</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57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18</w:t>
            </w:r>
          </w:p>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32%</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17</w:t>
            </w:r>
          </w:p>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29,8%</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35</w:t>
            </w:r>
          </w:p>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61,4%</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b w:val="false"/>
                <w:b w:val="false"/>
                <w:bCs w:val="false"/>
                <w:sz w:val="24"/>
                <w:szCs w:val="24"/>
              </w:rPr>
            </w:pPr>
            <w:r>
              <w:rPr>
                <w:rFonts w:cs="Times New Roman" w:ascii="Times New Roman" w:hAnsi="Times New Roman"/>
                <w:b w:val="false"/>
                <w:bCs w:val="false"/>
                <w:sz w:val="24"/>
                <w:szCs w:val="24"/>
              </w:rPr>
              <w:t>15</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9 человек из них:</w:t>
            </w:r>
          </w:p>
          <w:p>
            <w:pPr>
              <w:pStyle w:val="Normal"/>
              <w:widowControl w:val="false"/>
              <w:snapToGrid w:val="false"/>
              <w:spacing w:lineRule="auto" w:line="240" w:before="0" w:after="0"/>
              <w:contextualSpacing/>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молодые учителя</w:t>
            </w:r>
          </w:p>
          <w:p>
            <w:pPr>
              <w:pStyle w:val="Normal"/>
              <w:widowControl w:val="false"/>
              <w:snapToGrid w:val="false"/>
              <w:spacing w:lineRule="auto" w:line="240" w:before="0" w:after="0"/>
              <w:contextualSpacing/>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1 человек в д/о</w:t>
            </w:r>
          </w:p>
          <w:p>
            <w:pPr>
              <w:pStyle w:val="Normal"/>
              <w:widowControl w:val="false"/>
              <w:snapToGrid w:val="false"/>
              <w:spacing w:lineRule="auto" w:line="240" w:before="0" w:after="0"/>
              <w:contextualSpacing/>
              <w:rPr>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en-US"/>
              </w:rPr>
              <w:t>8</w:t>
            </w:r>
            <w:r>
              <w:rPr>
                <w:rFonts w:cs="Times New Roman" w:ascii="Times New Roman" w:hAnsi="Times New Roman"/>
                <w:b w:val="false"/>
                <w:bCs w:val="false"/>
                <w:sz w:val="24"/>
                <w:szCs w:val="24"/>
              </w:rPr>
              <w:t>–стаж менее 2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МБОУ</w:t>
            </w:r>
          </w:p>
          <w:p>
            <w:pPr>
              <w:pStyle w:val="Normal"/>
              <w:widowControl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СОШ № 4</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24</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9</w:t>
            </w:r>
          </w:p>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37,5%</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10</w:t>
            </w:r>
          </w:p>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41,6%</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19</w:t>
            </w:r>
          </w:p>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79,1%</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5</w:t>
            </w:r>
          </w:p>
        </w:tc>
        <w:tc>
          <w:tcPr>
            <w:tcW w:w="1879" w:type="dxa"/>
            <w:tcBorders>
              <w:left w:val="single" w:sz="4" w:space="0" w:color="000001"/>
              <w:bottom w:val="single" w:sz="4" w:space="0" w:color="00000A"/>
            </w:tcBorders>
            <w:shd w:color="auto" w:fill="auto" w:val="clear"/>
            <w:vAlign w:val="center"/>
          </w:tcPr>
          <w:p>
            <w:pPr>
              <w:pStyle w:val="ListParagraph"/>
              <w:widowControl w:val="false"/>
              <w:snapToGrid w:val="false"/>
              <w:spacing w:lineRule="auto" w:line="240" w:before="0" w:after="0"/>
              <w:ind w:left="0" w:hanging="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1</w:t>
            </w:r>
          </w:p>
          <w:p>
            <w:pPr>
              <w:pStyle w:val="ListParagraph"/>
              <w:widowControl w:val="false"/>
              <w:snapToGrid w:val="false"/>
              <w:spacing w:lineRule="auto" w:line="240" w:before="0" w:after="0"/>
              <w:ind w:left="0" w:hanging="0"/>
              <w:contextualSpacing/>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нет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5</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15.0%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30.0%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45.0%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3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№6</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17</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47%</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33%</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7 — стаж менее 2-х лет</w:t>
            </w:r>
          </w:p>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2 чел утратили категорию в декабре.</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7</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18</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22.2%</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22.2 %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6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8</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26</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13,0 %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13,0%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23,0 %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19</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9</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21</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9.5%</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28.5%</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38%</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4— стаж менее 2-х лет</w:t>
            </w:r>
          </w:p>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lang w:val="ru-RU"/>
              </w:rPr>
            </w:pPr>
            <w:r>
              <w:rPr>
                <w:b w:val="false"/>
                <w:bCs w:val="false"/>
                <w:i w:val="false"/>
                <w:iCs w:val="false"/>
                <w:strike w:val="false"/>
                <w:dstrike w:val="false"/>
                <w:outline w:val="false"/>
                <w:shadow w:val="false"/>
                <w:color w:val="000000"/>
                <w:sz w:val="24"/>
                <w:szCs w:val="24"/>
                <w:u w:val="none"/>
                <w:lang w:val="ru-RU"/>
              </w:rPr>
              <w:t>МБОУ СОШ № 10</w:t>
            </w:r>
          </w:p>
        </w:tc>
        <w:tc>
          <w:tcPr>
            <w:tcW w:w="1925" w:type="dxa"/>
            <w:tcBorders>
              <w:left w:val="single" w:sz="4" w:space="0" w:color="000001"/>
              <w:bottom w:val="single" w:sz="4" w:space="0" w:color="000001"/>
            </w:tcBorders>
            <w:shd w:color="auto" w:fill="auto" w:val="clear"/>
            <w:vAlign w:val="center"/>
          </w:tcPr>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44</w:t>
            </w:r>
          </w:p>
        </w:tc>
        <w:tc>
          <w:tcPr>
            <w:tcW w:w="2107" w:type="dxa"/>
            <w:tcBorders>
              <w:left w:val="single" w:sz="4" w:space="0" w:color="000001"/>
              <w:bottom w:val="single" w:sz="4" w:space="0" w:color="00000A"/>
            </w:tcBorders>
            <w:shd w:color="auto" w:fill="auto" w:val="clear"/>
            <w:vAlign w:val="center"/>
          </w:tcPr>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12</w:t>
            </w:r>
          </w:p>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27,3%</w:t>
            </w:r>
          </w:p>
        </w:tc>
        <w:tc>
          <w:tcPr>
            <w:tcW w:w="2150" w:type="dxa"/>
            <w:tcBorders>
              <w:left w:val="single" w:sz="4" w:space="0" w:color="000001"/>
              <w:bottom w:val="single" w:sz="4" w:space="0" w:color="00000A"/>
            </w:tcBorders>
            <w:shd w:color="auto" w:fill="auto" w:val="clear"/>
            <w:vAlign w:val="center"/>
          </w:tcPr>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15</w:t>
            </w:r>
          </w:p>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34,1%</w:t>
            </w:r>
          </w:p>
        </w:tc>
        <w:tc>
          <w:tcPr>
            <w:tcW w:w="1758" w:type="dxa"/>
            <w:tcBorders>
              <w:left w:val="single" w:sz="4" w:space="0" w:color="000001"/>
              <w:bottom w:val="single" w:sz="4" w:space="0" w:color="00000A"/>
            </w:tcBorders>
            <w:shd w:color="auto" w:fill="auto" w:val="clear"/>
            <w:vAlign w:val="center"/>
          </w:tcPr>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27</w:t>
            </w:r>
          </w:p>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61,4%</w:t>
            </w:r>
          </w:p>
        </w:tc>
        <w:tc>
          <w:tcPr>
            <w:tcW w:w="1988" w:type="dxa"/>
            <w:tcBorders>
              <w:left w:val="single" w:sz="4" w:space="0" w:color="000001"/>
              <w:bottom w:val="single" w:sz="4" w:space="0" w:color="00000A"/>
            </w:tcBorders>
            <w:shd w:color="auto" w:fill="auto" w:val="clear"/>
            <w:vAlign w:val="center"/>
          </w:tcPr>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6</w:t>
            </w:r>
          </w:p>
        </w:tc>
        <w:tc>
          <w:tcPr>
            <w:tcW w:w="1879" w:type="dxa"/>
            <w:tcBorders>
              <w:left w:val="single" w:sz="4" w:space="0" w:color="000001"/>
              <w:bottom w:val="single" w:sz="4" w:space="0" w:color="00000A"/>
            </w:tcBorders>
            <w:shd w:color="auto" w:fill="auto" w:val="clear"/>
            <w:vAlign w:val="center"/>
          </w:tcPr>
          <w:p>
            <w:pPr>
              <w:pStyle w:val="Style28"/>
              <w:widowControl w:val="false"/>
              <w:bidi w:val="0"/>
              <w:spacing w:lineRule="auto" w:line="240" w:before="0" w:after="0"/>
              <w:contextualSpacing/>
              <w:jc w:val="center"/>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Style28"/>
              <w:widowControl w:val="false"/>
              <w:bidi w:val="0"/>
              <w:spacing w:lineRule="auto" w:line="240" w:before="0" w:after="0"/>
              <w:contextualSpacing/>
              <w:jc w:val="center"/>
              <w:rPr>
                <w:sz w:val="24"/>
                <w:szCs w:val="24"/>
              </w:rPr>
            </w:pPr>
            <w:r>
              <w:rPr>
                <w:b w:val="false"/>
                <w:bCs w:val="false"/>
                <w:i w:val="false"/>
                <w:iCs w:val="false"/>
                <w:strike w:val="false"/>
                <w:dstrike w:val="false"/>
                <w:outline w:val="false"/>
                <w:shadow w:val="false"/>
                <w:color w:val="000000"/>
                <w:sz w:val="24"/>
                <w:szCs w:val="24"/>
                <w:u w:val="none"/>
              </w:rPr>
              <w:t xml:space="preserve">11- </w:t>
            </w:r>
            <w:r>
              <w:rPr>
                <w:b w:val="false"/>
                <w:bCs w:val="false"/>
                <w:i w:val="false"/>
                <w:iCs w:val="false"/>
                <w:strike w:val="false"/>
                <w:dstrike w:val="false"/>
                <w:outline w:val="false"/>
                <w:shadow w:val="false"/>
                <w:color w:val="000000"/>
                <w:sz w:val="24"/>
                <w:szCs w:val="24"/>
                <w:u w:val="none"/>
                <w:lang w:val="ru-RU"/>
              </w:rPr>
              <w:t>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11</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17,5%</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57,5%</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12</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33.3%</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25,9%</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59,3%</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2  (менее 2-х лет после выхода из декретного отпуска)</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13</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45%</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2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14</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4,5 %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27 %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31,5 %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10</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4:  стаж менее 2-х лет (3 чел.), декретный отпуск (1 чел.)</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 № 15</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35%</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35%</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color w:val="auto"/>
                <w:sz w:val="24"/>
                <w:szCs w:val="24"/>
              </w:rPr>
              <w:t>5</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4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МБОУ СОШ</w:t>
            </w:r>
          </w:p>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16</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14</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14%</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14%</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28%</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6</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2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СОШ</w:t>
            </w:r>
          </w:p>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17</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23.5 %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29,4 %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 xml:space="preserve">52,9 </w:t>
            </w:r>
            <w:bookmarkStart w:id="3" w:name="_GoBack11"/>
            <w:bookmarkEnd w:id="3"/>
            <w:r>
              <w:rPr>
                <w:rFonts w:ascii="Times New Roman" w:hAnsi="Times New Roman"/>
                <w:sz w:val="24"/>
                <w:szCs w:val="24"/>
              </w:rPr>
              <w:t>%</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3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ООШ №18</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14</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 чел</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36%</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 чел</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36%</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val="ru-RU"/>
              </w:rPr>
            </w:pPr>
            <w:r>
              <w:rPr>
                <w:rFonts w:ascii="Times New Roman" w:hAnsi="Times New Roman"/>
                <w:sz w:val="24"/>
                <w:szCs w:val="24"/>
                <w:lang w:val="ru-RU"/>
              </w:rPr>
              <w:t>МБОУ ООШ № 19</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val="ru-RU"/>
              </w:rPr>
            </w:pPr>
            <w:r>
              <w:rPr>
                <w:rFonts w:ascii="Times New Roman" w:hAnsi="Times New Roman"/>
                <w:sz w:val="24"/>
                <w:szCs w:val="24"/>
                <w:lang w:val="ru-RU"/>
              </w:rPr>
              <w:t>18</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lang w:val="ru-RU"/>
              </w:rPr>
              <w:t>5,5</w:t>
            </w:r>
            <w:r>
              <w:rPr>
                <w:rFonts w:ascii="Times New Roman" w:hAnsi="Times New Roman"/>
                <w:sz w:val="24"/>
                <w:szCs w:val="24"/>
              </w:rPr>
              <w:t>%</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lang w:val="ru-RU"/>
              </w:rPr>
              <w:t>5,5</w:t>
            </w:r>
            <w:r>
              <w:rPr>
                <w:rFonts w:ascii="Times New Roman" w:hAnsi="Times New Roman"/>
                <w:sz w:val="24"/>
                <w:szCs w:val="24"/>
              </w:rPr>
              <w:t>%</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lang w:val="ru-RU"/>
              </w:rPr>
              <w:t>11,1</w:t>
            </w:r>
            <w:r>
              <w:rPr>
                <w:rFonts w:ascii="Times New Roman" w:hAnsi="Times New Roman"/>
                <w:sz w:val="24"/>
                <w:szCs w:val="24"/>
              </w:rPr>
              <w:t>%</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val="ru-RU"/>
              </w:rPr>
            </w:pPr>
            <w:r>
              <w:rPr>
                <w:rFonts w:ascii="Times New Roman" w:hAnsi="Times New Roman"/>
                <w:sz w:val="24"/>
                <w:szCs w:val="24"/>
                <w:lang w:val="ru-RU"/>
              </w:rPr>
              <w:t>15</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val="ru-RU"/>
              </w:rPr>
            </w:pPr>
            <w:r>
              <w:rPr>
                <w:rFonts w:ascii="Times New Roman" w:hAnsi="Times New Roman"/>
                <w:sz w:val="24"/>
                <w:szCs w:val="24"/>
                <w:lang w:val="ru-RU"/>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lang w:val="ru-RU"/>
              </w:rPr>
              <w:t xml:space="preserve">1 </w:t>
            </w:r>
            <w:r>
              <w:rPr>
                <w:rFonts w:ascii="Times New Roman" w:hAnsi="Times New Roman"/>
                <w:sz w:val="24"/>
                <w:szCs w:val="24"/>
              </w:rPr>
              <w:t>—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ООШ №21</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14 (+2 дет.сад)</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1 (7%)</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2(14,2%)</w:t>
            </w:r>
          </w:p>
          <w:p>
            <w:pPr>
              <w:pStyle w:val="Normal"/>
              <w:widowControl w:val="false"/>
              <w:snapToGrid w:val="false"/>
              <w:spacing w:lineRule="auto" w:line="240" w:before="0" w:after="0"/>
              <w:contextualSpacing/>
              <w:jc w:val="center"/>
              <w:rPr>
                <w:sz w:val="24"/>
                <w:szCs w:val="24"/>
              </w:rPr>
            </w:pPr>
            <w:r>
              <w:rPr>
                <w:sz w:val="24"/>
                <w:szCs w:val="24"/>
              </w:rPr>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3</w:t>
            </w:r>
          </w:p>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21,4%</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9</w:t>
            </w:r>
          </w:p>
          <w:p>
            <w:pPr>
              <w:pStyle w:val="Normal"/>
              <w:widowControl w:val="false"/>
              <w:snapToGrid w:val="false"/>
              <w:spacing w:lineRule="auto" w:line="240" w:before="0" w:after="0"/>
              <w:contextualSpacing/>
              <w:jc w:val="center"/>
              <w:rPr>
                <w:rFonts w:ascii="Times New Roman" w:hAnsi="Times New Roman" w:cs="Times New Roman"/>
                <w:sz w:val="24"/>
                <w:szCs w:val="24"/>
              </w:rPr>
            </w:pPr>
            <w:bookmarkStart w:id="4" w:name="_GoBack"/>
            <w:bookmarkEnd w:id="4"/>
            <w:r>
              <w:rPr>
                <w:rFonts w:cs="Times New Roman" w:ascii="Times New Roman" w:hAnsi="Times New Roman"/>
                <w:sz w:val="24"/>
                <w:szCs w:val="24"/>
              </w:rPr>
              <w:t xml:space="preserve"> </w:t>
            </w:r>
            <w:r>
              <w:rPr>
                <w:rFonts w:cs="Times New Roman" w:ascii="Times New Roman" w:hAnsi="Times New Roman"/>
                <w:sz w:val="24"/>
                <w:szCs w:val="24"/>
              </w:rPr>
              <w:t>(1ч.дет.сад.Коломиец О.Н)</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 стаж менее 2-х лет</w:t>
            </w:r>
          </w:p>
          <w:p>
            <w:pPr>
              <w:pStyle w:val="Normal"/>
              <w:widowControl w:val="false"/>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В(С)ОШ</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13%</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13%</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3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ИТОГО</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577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126</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21,8%</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174</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30.2%</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300</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52%</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193</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40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ДОУ</w:t>
            </w:r>
          </w:p>
        </w:tc>
        <w:tc>
          <w:tcPr>
            <w:tcW w:w="1925"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Общее количество педагогических работников</w:t>
            </w:r>
          </w:p>
        </w:tc>
        <w:tc>
          <w:tcPr>
            <w:tcW w:w="2107"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Количество педагогов, имеющих высшую квалификационную категорию,</w:t>
            </w:r>
          </w:p>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2150"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Количество педагогов, имеющих первую квалификационную категорию,</w:t>
            </w:r>
          </w:p>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w:t>
            </w:r>
          </w:p>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Общее количество и % педагогов     (первая и высшая кв. категория)</w:t>
            </w:r>
          </w:p>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1988"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Всего педагогов, аттестованных в целях подтверждения соответствия занимаемой должности</w:t>
            </w:r>
          </w:p>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(с 1.01.201</w:t>
            </w:r>
            <w:r>
              <w:rPr>
                <w:rFonts w:cs="Times New Roman" w:ascii="Times New Roman" w:hAnsi="Times New Roman"/>
                <w:sz w:val="24"/>
                <w:szCs w:val="24"/>
                <w:lang w:val="en-US"/>
              </w:rPr>
              <w:t>7</w:t>
            </w:r>
            <w:r>
              <w:rPr>
                <w:rFonts w:cs="Times New Roman" w:ascii="Times New Roman" w:hAnsi="Times New Roman"/>
                <w:sz w:val="24"/>
                <w:szCs w:val="24"/>
              </w:rPr>
              <w:t xml:space="preserve"> по  20.</w:t>
            </w:r>
            <w:r>
              <w:rPr>
                <w:rFonts w:cs="Times New Roman" w:ascii="Times New Roman" w:hAnsi="Times New Roman"/>
                <w:sz w:val="24"/>
                <w:szCs w:val="24"/>
                <w:lang w:val="en-US"/>
              </w:rPr>
              <w:t>12</w:t>
            </w:r>
            <w:r>
              <w:rPr>
                <w:rFonts w:cs="Times New Roman" w:ascii="Times New Roman" w:hAnsi="Times New Roman"/>
                <w:sz w:val="24"/>
                <w:szCs w:val="24"/>
              </w:rPr>
              <w:t>.2021)</w:t>
            </w:r>
          </w:p>
        </w:tc>
        <w:tc>
          <w:tcPr>
            <w:tcW w:w="1879"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Из них количество педагогов, аттестованных в целях подтверждения соответствия занимаемой должности                          в 2021-2022 уч. году</w:t>
            </w:r>
          </w:p>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Количество педагогов, не аттестованных (указать причину)</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МАДОУ детский сад № 1</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olor w:val="000000"/>
                <w:sz w:val="24"/>
                <w:szCs w:val="24"/>
              </w:rPr>
            </w:pPr>
            <w:r>
              <w:rPr>
                <w:rFonts w:ascii="Times New Roman" w:hAnsi="Times New Roman"/>
                <w:color w:val="000000" w:themeColor="text1"/>
                <w:sz w:val="24"/>
                <w:szCs w:val="24"/>
              </w:rPr>
              <w:t>2</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olor w:val="000000"/>
                <w:sz w:val="24"/>
                <w:szCs w:val="24"/>
              </w:rPr>
            </w:pPr>
            <w:r>
              <w:rPr>
                <w:rFonts w:ascii="Times New Roman" w:hAnsi="Times New Roman"/>
                <w:color w:val="000000" w:themeColor="text1"/>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color w:val="000000"/>
                <w:sz w:val="24"/>
                <w:szCs w:val="24"/>
              </w:rPr>
            </w:pPr>
            <w:r>
              <w:rPr>
                <w:rFonts w:ascii="Times New Roman" w:hAnsi="Times New Roman"/>
                <w:color w:val="000000" w:themeColor="text1"/>
                <w:sz w:val="24"/>
                <w:szCs w:val="24"/>
              </w:rPr>
              <w:t>6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2</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8.3 %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5</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42%</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t>6</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sz w:val="24"/>
                <w:szCs w:val="24"/>
                <w:lang w:eastAsia="en-US"/>
              </w:rPr>
              <w:t>50, 3%</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2 — стаж менее 2-х лет;</w:t>
            </w:r>
          </w:p>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2-менее 2-х лет после д/о</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w:t>
            </w:r>
          </w:p>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детский сад № 3</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МАДОУ ЦРР детский сад № 4</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28</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32%</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75%</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2 — стаж менее 2-х лет</w:t>
            </w:r>
          </w:p>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один  год после декрета</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МКДОУ детский сад № 5 ст. Павловской</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11</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2</w:t>
            </w:r>
          </w:p>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18,1 %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5</w:t>
            </w:r>
          </w:p>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45,5 %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7</w:t>
            </w:r>
          </w:p>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63,6 %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4</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eastAsia="Calibri" w:cs="Calibri"/>
                <w:sz w:val="24"/>
                <w:szCs w:val="24"/>
                <w:lang w:eastAsia="ru-RU"/>
              </w:rPr>
            </w:pPr>
            <w:r>
              <w:rPr>
                <w:rFonts w:eastAsia="Calibri" w:cs="Calibri" w:ascii="Times New Roman" w:hAnsi="Times New Roman"/>
                <w:sz w:val="24"/>
                <w:szCs w:val="24"/>
                <w:lang w:eastAsia="ru-RU"/>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6</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14</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7.1%</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14.3%</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21.4%</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3 — стаж менее 2-х лет</w:t>
            </w:r>
          </w:p>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после декретного отпуска</w:t>
            </w:r>
          </w:p>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7</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14</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7,1 %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35,7 %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42,8 %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bookmarkStart w:id="5" w:name="_GoBack2"/>
            <w:bookmarkEnd w:id="5"/>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5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 xml:space="preserve">МКДОУ детский сад </w:t>
            </w:r>
            <w:bookmarkStart w:id="6" w:name="_GoBack3"/>
            <w:bookmarkEnd w:id="6"/>
            <w:r>
              <w:rPr>
                <w:rFonts w:ascii="Times New Roman" w:hAnsi="Times New Roman"/>
                <w:sz w:val="24"/>
                <w:szCs w:val="24"/>
              </w:rPr>
              <w:t xml:space="preserve"> № 8</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 xml:space="preserve">МКДОУ детский сад </w:t>
            </w:r>
            <w:bookmarkStart w:id="7" w:name="_GoBack31"/>
            <w:bookmarkEnd w:id="7"/>
            <w:r>
              <w:rPr>
                <w:rFonts w:ascii="Times New Roman" w:hAnsi="Times New Roman"/>
                <w:sz w:val="24"/>
                <w:szCs w:val="24"/>
              </w:rPr>
              <w:t xml:space="preserve"> № 9</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4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10</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1</w:t>
            </w:r>
          </w:p>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14%</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3</w:t>
            </w:r>
          </w:p>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43%</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4</w:t>
            </w:r>
          </w:p>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57%</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2</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sz w:val="24"/>
                <w:szCs w:val="24"/>
              </w:rPr>
            </w:pPr>
            <w:r>
              <w:rPr>
                <w:rFonts w:ascii="Times New Roman" w:hAnsi="Times New Roman"/>
                <w:sz w:val="24"/>
                <w:szCs w:val="24"/>
              </w:rPr>
              <w:t>1—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11</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58%</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w:t>
            </w:r>
          </w:p>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детский сад № 12</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66%</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66%</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1 - после  декретного отпуска</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eastAsia="Calibri" w:cs="Calibri"/>
                <w:color w:val="00000A"/>
                <w:sz w:val="24"/>
                <w:szCs w:val="24"/>
                <w:lang w:eastAsia="ru-RU"/>
              </w:rPr>
            </w:pPr>
            <w:r>
              <w:rPr>
                <w:rFonts w:eastAsia="Calibri" w:cs="Calibri" w:ascii="Times New Roman" w:hAnsi="Times New Roman"/>
                <w:color w:val="00000A"/>
                <w:sz w:val="24"/>
                <w:szCs w:val="24"/>
                <w:lang w:eastAsia="ru-RU"/>
              </w:rPr>
              <w:t>МКДОУ детский сад № 13</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33.3</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33.3</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14</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42,8%</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42,8%</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МКДОУ детский сад № 15</w:t>
            </w:r>
          </w:p>
          <w:p>
            <w:pPr>
              <w:pStyle w:val="Normal"/>
              <w:widowControl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5</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21,7%</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10</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43,4%</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15</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65,2%</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8</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34,7%</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8,6%</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МКДОУ детский сад № 16</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4</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50%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50%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lang w:eastAsia="en-US"/>
              </w:rPr>
            </w:pPr>
            <w:r>
              <w:rPr>
                <w:rFonts w:ascii="Times New Roman" w:hAnsi="Times New Roman"/>
                <w:sz w:val="24"/>
                <w:szCs w:val="24"/>
                <w:lang w:eastAsia="en-US"/>
              </w:rPr>
              <w:t>2</w:t>
            </w:r>
          </w:p>
          <w:p>
            <w:pPr>
              <w:pStyle w:val="Normal"/>
              <w:widowControl w:val="false"/>
              <w:snapToGrid w:val="false"/>
              <w:spacing w:lineRule="auto" w:line="240" w:before="0" w:after="0"/>
              <w:contextualSpacing/>
              <w:rPr>
                <w:rFonts w:ascii="Times New Roman" w:hAnsi="Times New Roman"/>
                <w:sz w:val="24"/>
                <w:szCs w:val="24"/>
                <w:lang w:eastAsia="en-US"/>
              </w:rPr>
            </w:pPr>
            <w:r>
              <w:rPr>
                <w:rFonts w:ascii="Times New Roman" w:hAnsi="Times New Roman"/>
                <w:sz w:val="24"/>
                <w:szCs w:val="24"/>
                <w:lang w:eastAsia="en-US"/>
              </w:rPr>
              <w:t>(1-временный 2-по совместительству)</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МКДОУ детский сад № 17</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66,7%</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w:t>
            </w:r>
          </w:p>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66,7%</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lang w:eastAsia="en-US"/>
              </w:rPr>
            </w:pPr>
            <w:r>
              <w:rPr>
                <w:rFonts w:ascii="Times New Roman" w:hAnsi="Times New Roman"/>
                <w:sz w:val="24"/>
                <w:szCs w:val="24"/>
                <w:lang w:eastAsia="en-US"/>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18</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10</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uppressAutoHyphens w:val="true"/>
              <w:spacing w:lineRule="auto" w:line="240" w:before="0" w:after="0"/>
              <w:contextualSpacing/>
              <w:jc w:val="center"/>
              <w:rPr>
                <w:rFonts w:ascii="Times New Roman" w:hAnsi="Times New Roman"/>
                <w:sz w:val="24"/>
                <w:szCs w:val="24"/>
              </w:rPr>
            </w:pPr>
            <w:r>
              <w:rPr>
                <w:rFonts w:ascii="Times New Roman" w:hAnsi="Times New Roman"/>
                <w:sz w:val="24"/>
                <w:szCs w:val="24"/>
              </w:rPr>
              <w:t>МКДОУ №19</w:t>
            </w:r>
          </w:p>
        </w:tc>
        <w:tc>
          <w:tcPr>
            <w:tcW w:w="1925" w:type="dxa"/>
            <w:tcBorders>
              <w:left w:val="single" w:sz="4" w:space="0" w:color="000001"/>
              <w:bottom w:val="single" w:sz="4" w:space="0" w:color="000001"/>
            </w:tcBorders>
            <w:shd w:color="auto" w:fill="auto" w:val="clear"/>
            <w:vAlign w:val="center"/>
          </w:tcPr>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w:t>
            </w:r>
          </w:p>
        </w:tc>
        <w:tc>
          <w:tcPr>
            <w:tcW w:w="2107" w:type="dxa"/>
            <w:tcBorders>
              <w:left w:val="single" w:sz="4" w:space="0" w:color="000001"/>
              <w:bottom w:val="single" w:sz="4" w:space="0" w:color="00000A"/>
            </w:tcBorders>
            <w:shd w:color="auto" w:fill="auto" w:val="clear"/>
            <w:vAlign w:val="center"/>
          </w:tcPr>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758" w:type="dxa"/>
            <w:tcBorders>
              <w:left w:val="single" w:sz="4" w:space="0" w:color="000001"/>
              <w:bottom w:val="single" w:sz="4" w:space="0" w:color="00000A"/>
            </w:tcBorders>
            <w:shd w:color="auto" w:fill="auto" w:val="clear"/>
            <w:vAlign w:val="center"/>
          </w:tcPr>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988" w:type="dxa"/>
            <w:tcBorders>
              <w:left w:val="single" w:sz="4" w:space="0" w:color="000001"/>
              <w:bottom w:val="single" w:sz="4" w:space="0" w:color="00000A"/>
            </w:tcBorders>
            <w:shd w:color="auto" w:fill="auto" w:val="clear"/>
            <w:vAlign w:val="center"/>
          </w:tcPr>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tc>
        <w:tc>
          <w:tcPr>
            <w:tcW w:w="1879" w:type="dxa"/>
            <w:tcBorders>
              <w:left w:val="single" w:sz="4" w:space="0" w:color="000001"/>
              <w:bottom w:val="single" w:sz="4" w:space="0" w:color="00000A"/>
            </w:tcBorders>
            <w:shd w:color="auto" w:fill="auto" w:val="clear"/>
            <w:vAlign w:val="center"/>
          </w:tcPr>
          <w:p>
            <w:pPr>
              <w:pStyle w:val="Normal"/>
              <w:widowControl w:val="false"/>
              <w:suppressAutoHyphens w:val="tru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tru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20</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100%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100%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МКДОУ детский сад № 21</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lang w:eastAsia="en-US"/>
              </w:rPr>
            </w:pPr>
            <w:r>
              <w:rPr>
                <w:rFonts w:ascii="Times New Roman" w:hAnsi="Times New Roman"/>
                <w:sz w:val="24"/>
                <w:szCs w:val="24"/>
                <w:lang w:eastAsia="en-US"/>
              </w:rPr>
              <w:t>2-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bidi w:val="0"/>
              <w:spacing w:lineRule="auto" w:line="240" w:beforeAutospacing="0" w:before="0" w:afterAutospacing="0" w:after="0"/>
              <w:ind w:left="0" w:right="0" w:hanging="0"/>
              <w:contextualSpacing/>
              <w:jc w:val="center"/>
              <w:rPr>
                <w:rFonts w:ascii="Times New Roman" w:hAnsi="Times New Roman"/>
                <w:sz w:val="24"/>
                <w:szCs w:val="24"/>
                <w:lang w:val="ru-RU"/>
              </w:rPr>
            </w:pPr>
            <w:r>
              <w:rPr>
                <w:rFonts w:ascii="Times New Roman" w:hAnsi="Times New Roman"/>
                <w:sz w:val="24"/>
                <w:szCs w:val="24"/>
                <w:lang w:val="ru-RU"/>
              </w:rPr>
              <w:t>МКДОУ № 22</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33,3%</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33.3%</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66.6%</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23</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МКДОУ детский сад № 24</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lang w:eastAsia="en-US"/>
              </w:rPr>
            </w:pPr>
            <w:r>
              <w:rPr>
                <w:rFonts w:ascii="Times New Roman" w:hAnsi="Times New Roman"/>
                <w:sz w:val="24"/>
                <w:szCs w:val="24"/>
                <w:lang w:eastAsia="en-US"/>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lang w:eastAsia="en-US"/>
              </w:rPr>
            </w:pPr>
            <w:r>
              <w:rPr>
                <w:rFonts w:ascii="Times New Roman" w:hAnsi="Times New Roman"/>
                <w:sz w:val="24"/>
                <w:szCs w:val="24"/>
                <w:lang w:eastAsia="en-US"/>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25</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71.4</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71.4</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26</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10 %</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70 %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16</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80 %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2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МКДОУ детский сад № 27</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60 %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60 %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ООШ № 21 (группа детского сада)</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0</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ИТОГО</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250</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33</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13.2%</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105</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42%</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138</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55.2%</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73</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15</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ОО</w:t>
            </w:r>
          </w:p>
        </w:tc>
        <w:tc>
          <w:tcPr>
            <w:tcW w:w="1925"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Общее количество педагогических работников</w:t>
            </w:r>
          </w:p>
        </w:tc>
        <w:tc>
          <w:tcPr>
            <w:tcW w:w="2107"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Количество педагогов, имеющих высшую квалификационную категорию,</w:t>
            </w:r>
          </w:p>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tc>
        <w:tc>
          <w:tcPr>
            <w:tcW w:w="2150"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Количество педагогов, имеющих первую квалификационную категорию,</w:t>
            </w:r>
          </w:p>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w:t>
            </w:r>
          </w:p>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Общее количество и % педагогов     (первая и высшая кв. категория)</w:t>
            </w:r>
          </w:p>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1988"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Всего педагогов, аттестованных в целях подтверждения соответствия занимаемой должности</w:t>
            </w:r>
          </w:p>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(с 1.01.201</w:t>
            </w:r>
            <w:r>
              <w:rPr>
                <w:rFonts w:cs="Times New Roman" w:ascii="Times New Roman" w:hAnsi="Times New Roman"/>
                <w:sz w:val="24"/>
                <w:szCs w:val="24"/>
                <w:lang w:val="en-US"/>
              </w:rPr>
              <w:t>7</w:t>
            </w:r>
            <w:r>
              <w:rPr>
                <w:rFonts w:cs="Times New Roman" w:ascii="Times New Roman" w:hAnsi="Times New Roman"/>
                <w:sz w:val="24"/>
                <w:szCs w:val="24"/>
              </w:rPr>
              <w:t xml:space="preserve"> по  20.</w:t>
            </w:r>
            <w:r>
              <w:rPr>
                <w:rFonts w:cs="Times New Roman" w:ascii="Times New Roman" w:hAnsi="Times New Roman"/>
                <w:sz w:val="24"/>
                <w:szCs w:val="24"/>
                <w:lang w:val="en-US"/>
              </w:rPr>
              <w:t>12</w:t>
            </w:r>
            <w:r>
              <w:rPr>
                <w:rFonts w:cs="Times New Roman" w:ascii="Times New Roman" w:hAnsi="Times New Roman"/>
                <w:sz w:val="24"/>
                <w:szCs w:val="24"/>
              </w:rPr>
              <w:t>.2021)</w:t>
            </w:r>
          </w:p>
        </w:tc>
        <w:tc>
          <w:tcPr>
            <w:tcW w:w="1879" w:type="dxa"/>
            <w:tcBorders>
              <w:left w:val="single" w:sz="4" w:space="0" w:color="000001"/>
              <w:bottom w:val="single" w:sz="4" w:space="0" w:color="00000A"/>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Из них количество педагогов, аттестованных в целях подтверждения соответствия занимаемой должности                          в 2021-2022 уч. году</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contextualSpacing/>
              <w:jc w:val="center"/>
              <w:rPr>
                <w:sz w:val="24"/>
                <w:szCs w:val="24"/>
              </w:rPr>
            </w:pPr>
            <w:r>
              <w:rPr>
                <w:rFonts w:cs="Times New Roman" w:ascii="Times New Roman" w:hAnsi="Times New Roman"/>
                <w:sz w:val="24"/>
                <w:szCs w:val="24"/>
              </w:rPr>
              <w:t>Количество педагогов, не аттестованных (указать причину)</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ДО ЦДТ МО Павловский район</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 (основных)</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25%</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25 %</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50 %</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10 (основные и совместители)</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contextualSpacing/>
              <w:rPr>
                <w:sz w:val="24"/>
                <w:szCs w:val="24"/>
              </w:rPr>
            </w:pPr>
            <w:r>
              <w:rPr>
                <w:rFonts w:cs="Times New Roman" w:ascii="Times New Roman" w:hAnsi="Times New Roman"/>
                <w:sz w:val="24"/>
                <w:szCs w:val="24"/>
              </w:rPr>
              <w:t>3 ( нет 2-х лет стажа работы по занимаемой должности )</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ДО ДДТ   ст. Атаманской</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9,1%</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13,6%</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5</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22,7%</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9</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8 (7 — стаж менее 2-х лет, 1 – заместитель директора)</w:t>
            </w:r>
          </w:p>
        </w:tc>
      </w:tr>
      <w:tr>
        <w:trPr>
          <w:trHeight w:val="300" w:hRule="atLeast"/>
        </w:trPr>
        <w:tc>
          <w:tcPr>
            <w:tcW w:w="1923" w:type="dxa"/>
            <w:vMerge w:val="restart"/>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МБОУ ДО ДДТ ст. Старолеушковской</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14 основных педагогов доп. образования.</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14%</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sz w:val="24"/>
                <w:szCs w:val="24"/>
              </w:rPr>
            </w:pPr>
            <w:r>
              <w:rPr>
                <w:rFonts w:cs="Times New Roman" w:ascii="Times New Roman" w:hAnsi="Times New Roman"/>
                <w:sz w:val="24"/>
                <w:szCs w:val="24"/>
              </w:rPr>
              <w:t>5</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36%</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7</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50%</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5</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w:t>
            </w:r>
          </w:p>
          <w:p>
            <w:pPr>
              <w:pStyle w:val="Normal"/>
              <w:widowControl w:val="false"/>
              <w:snapToGrid w:val="false"/>
              <w:spacing w:lineRule="auto" w:line="240" w:before="0" w:after="0"/>
              <w:contextualSpacing/>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 xml:space="preserve">Стаж менее </w:t>
              <w:br/>
              <w:t>двух лет:</w:t>
            </w:r>
          </w:p>
          <w:p>
            <w:pPr>
              <w:pStyle w:val="Normal"/>
              <w:widowControl w:val="false"/>
              <w:snapToGrid w:val="false"/>
              <w:spacing w:lineRule="auto" w:line="240" w:before="0" w:after="0"/>
              <w:contextualSpacing/>
              <w:rPr>
                <w:rFonts w:ascii="Times New Roman" w:hAnsi="Times New Roman" w:cs="Times New Roman"/>
                <w:sz w:val="24"/>
                <w:szCs w:val="24"/>
              </w:rPr>
            </w:pPr>
            <w:r>
              <w:rPr>
                <w:rFonts w:cs="Times New Roman" w:ascii="Times New Roman" w:hAnsi="Times New Roman"/>
                <w:b w:val="false"/>
                <w:bCs w:val="false"/>
                <w:sz w:val="24"/>
                <w:szCs w:val="24"/>
              </w:rPr>
              <w:t xml:space="preserve">Васина Н.В., Боброва </w:t>
            </w:r>
            <w:r>
              <w:rPr>
                <w:rFonts w:cs="Times New Roman" w:ascii="Times New Roman" w:hAnsi="Times New Roman"/>
                <w:sz w:val="24"/>
                <w:szCs w:val="24"/>
              </w:rPr>
              <w:t>Н.М.</w:t>
            </w:r>
          </w:p>
        </w:tc>
      </w:tr>
      <w:tr>
        <w:trPr>
          <w:trHeight w:val="300" w:hRule="atLeast"/>
        </w:trPr>
        <w:tc>
          <w:tcPr>
            <w:tcW w:w="1923" w:type="dxa"/>
            <w:vMerge w:val="continue"/>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12 совместителей</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8%</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8%</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w:t>
            </w:r>
          </w:p>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16%</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3</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3</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МБОУ ДО «ДЮСШ» ст. Павловская</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23</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17.4%</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4</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17.4%</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8</w:t>
            </w:r>
          </w:p>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34.8%</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14</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sz w:val="24"/>
                <w:szCs w:val="24"/>
              </w:rPr>
            </w:pPr>
            <w:r>
              <w:rPr>
                <w:rFonts w:ascii="Times New Roman" w:hAnsi="Times New Roman"/>
                <w:sz w:val="24"/>
                <w:szCs w:val="24"/>
              </w:rPr>
              <w:t>1 — стаж менее 2-х лет</w:t>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ИТОГО</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79</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11</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14%</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15</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19%</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26</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33%</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41</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5</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tc>
      </w:tr>
      <w:tr>
        <w:trPr>
          <w:trHeight w:val="300" w:hRule="atLeast"/>
        </w:trPr>
        <w:tc>
          <w:tcPr>
            <w:tcW w:w="1923" w:type="dxa"/>
            <w:tcBorders>
              <w:left w:val="single" w:sz="4" w:space="0" w:color="000001"/>
              <w:bottom w:val="single" w:sz="4" w:space="0" w:color="000001"/>
            </w:tcBorders>
            <w:shd w:color="auto" w:fill="auto" w:val="clear"/>
            <w:vAlign w:val="center"/>
          </w:tcPr>
          <w:p>
            <w:pPr>
              <w:pStyle w:val="Normal"/>
              <w:widowControl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ВСЕГО</w:t>
            </w:r>
          </w:p>
        </w:tc>
        <w:tc>
          <w:tcPr>
            <w:tcW w:w="1925" w:type="dxa"/>
            <w:tcBorders>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882</w:t>
            </w:r>
          </w:p>
        </w:tc>
        <w:tc>
          <w:tcPr>
            <w:tcW w:w="2107"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170</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19.3%</w:t>
            </w:r>
          </w:p>
        </w:tc>
        <w:tc>
          <w:tcPr>
            <w:tcW w:w="2150"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294</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33.3</w:t>
            </w:r>
          </w:p>
        </w:tc>
        <w:tc>
          <w:tcPr>
            <w:tcW w:w="175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464</w:t>
            </w:r>
          </w:p>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52.6%</w:t>
            </w:r>
          </w:p>
        </w:tc>
        <w:tc>
          <w:tcPr>
            <w:tcW w:w="1988"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307</w:t>
            </w:r>
          </w:p>
        </w:tc>
        <w:tc>
          <w:tcPr>
            <w:tcW w:w="1879" w:type="dxa"/>
            <w:tcBorders>
              <w:left w:val="single" w:sz="4" w:space="0" w:color="000001"/>
              <w:bottom w:val="single" w:sz="4" w:space="0" w:color="00000A"/>
            </w:tcBorders>
            <w:shd w:color="auto" w:fill="auto" w:val="clear"/>
            <w:vAlign w:val="center"/>
          </w:tcPr>
          <w:p>
            <w:pPr>
              <w:pStyle w:val="Normal"/>
              <w:widowControl w:val="false"/>
              <w:snapToGrid w:val="false"/>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60</w:t>
            </w:r>
          </w:p>
        </w:tc>
        <w:tc>
          <w:tcPr>
            <w:tcW w:w="1692" w:type="dxa"/>
            <w:tcBorders>
              <w:left w:val="single" w:sz="4" w:space="0" w:color="000001"/>
              <w:bottom w:val="single" w:sz="4" w:space="0" w:color="000001"/>
              <w:right w:val="single" w:sz="4" w:space="0" w:color="000001"/>
            </w:tcBorders>
            <w:shd w:color="auto" w:fill="auto" w:val="clear"/>
            <w:vAlign w:val="center"/>
          </w:tcPr>
          <w:p>
            <w:pPr>
              <w:pStyle w:val="Normal"/>
              <w:widowControl w:val="false"/>
              <w:snapToGrid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tc>
      </w:tr>
    </w:tbl>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r>
      <w:bookmarkStart w:id="8" w:name="__DdeLink__1623_34872661741"/>
      <w:bookmarkStart w:id="9" w:name="__DdeLink__1623_34872661741"/>
      <w:bookmarkEnd w:id="9"/>
    </w:p>
    <w:p>
      <w:pPr>
        <w:pStyle w:val="Normal"/>
        <w:spacing w:lineRule="auto" w:line="240" w:before="0" w:after="0"/>
        <w:contextualSpacing/>
        <w:jc w:val="both"/>
        <w:rPr/>
      </w:pPr>
      <w:r>
        <w:rPr>
          <w:rFonts w:ascii="Times New Roman" w:hAnsi="Times New Roman"/>
          <w:sz w:val="28"/>
          <w:szCs w:val="28"/>
        </w:rPr>
        <w:t xml:space="preserve">            </w:t>
      </w:r>
    </w:p>
    <w:p>
      <w:pPr>
        <w:pStyle w:val="Normal"/>
        <w:spacing w:lineRule="auto" w:line="240" w:before="0" w:after="0"/>
        <w:contextualSpacing/>
        <w:jc w:val="both"/>
        <w:rPr/>
      </w:pPr>
      <w:r>
        <w:rPr>
          <w:rFonts w:ascii="Times New Roman" w:hAnsi="Times New Roman"/>
          <w:sz w:val="28"/>
          <w:szCs w:val="28"/>
        </w:rPr>
        <w:t xml:space="preserve">         </w:t>
      </w:r>
      <w:r>
        <w:rPr>
          <w:rFonts w:ascii="Times New Roman" w:hAnsi="Times New Roman"/>
          <w:sz w:val="28"/>
          <w:szCs w:val="28"/>
        </w:rPr>
        <w:t xml:space="preserve">В течение трех последних лет низкий процент по аттестации  педагогических работников, аттестованных в целях установления квалификационных категории (первой или высшей), показывают следующие ОО: </w:t>
      </w:r>
    </w:p>
    <w:p>
      <w:pPr>
        <w:pStyle w:val="NoSpacing"/>
        <w:spacing w:lineRule="auto" w:line="240" w:before="0" w:after="0"/>
        <w:contextualSpacing/>
        <w:jc w:val="both"/>
        <w:rPr/>
      </w:pPr>
      <w:r>
        <w:rPr>
          <w:rFonts w:ascii="Times New Roman" w:hAnsi="Times New Roman"/>
          <w:sz w:val="28"/>
          <w:szCs w:val="28"/>
        </w:rPr>
        <w:t>- школы - № 7, № 8, № 9,  № 15, № 16, № 18,  № 19, № 21;</w:t>
      </w:r>
    </w:p>
    <w:p>
      <w:pPr>
        <w:pStyle w:val="NoSpacing"/>
        <w:spacing w:lineRule="auto" w:line="240" w:before="0" w:after="0"/>
        <w:ind w:firstLine="57"/>
        <w:contextualSpacing/>
        <w:jc w:val="both"/>
        <w:rPr/>
      </w:pPr>
      <w:r>
        <w:rPr>
          <w:rFonts w:ascii="Times New Roman" w:hAnsi="Times New Roman"/>
          <w:sz w:val="28"/>
          <w:szCs w:val="28"/>
        </w:rPr>
        <w:t>- ДОУ -  № 8, № 9, № 19,  № 21;</w:t>
      </w:r>
    </w:p>
    <w:p>
      <w:pPr>
        <w:pStyle w:val="NoSpacing"/>
        <w:spacing w:lineRule="auto" w:line="240" w:before="0" w:after="0"/>
        <w:ind w:firstLine="57"/>
        <w:contextualSpacing/>
        <w:jc w:val="both"/>
        <w:rPr/>
      </w:pPr>
      <w:r>
        <w:rPr>
          <w:rFonts w:ascii="Times New Roman" w:hAnsi="Times New Roman"/>
          <w:sz w:val="28"/>
          <w:szCs w:val="28"/>
        </w:rPr>
        <w:t>- ДО – ДДТ ст. Атаманской, ДЮСШ.</w:t>
      </w:r>
    </w:p>
    <w:p>
      <w:pPr>
        <w:pStyle w:val="Normal"/>
        <w:spacing w:lineRule="auto" w:line="240" w:before="0" w:after="0"/>
        <w:contextualSpacing/>
        <w:jc w:val="both"/>
        <w:rPr/>
      </w:pPr>
      <w:r>
        <w:rPr>
          <w:rFonts w:cs="Calibri" w:ascii="Times New Roman" w:hAnsi="Times New Roman"/>
          <w:b/>
          <w:bCs/>
          <w:sz w:val="28"/>
          <w:szCs w:val="28"/>
        </w:rPr>
        <w:t xml:space="preserve">           </w:t>
      </w:r>
      <w:r>
        <w:rPr>
          <w:rFonts w:cs="Calibri" w:ascii="Times New Roman" w:hAnsi="Times New Roman"/>
          <w:b/>
          <w:bCs/>
          <w:sz w:val="28"/>
          <w:szCs w:val="28"/>
        </w:rPr>
        <w:t xml:space="preserve">Вывод:  </w:t>
      </w:r>
      <w:r>
        <w:rPr>
          <w:rFonts w:cs="Calibri" w:ascii="Times New Roman" w:hAnsi="Times New Roman"/>
          <w:sz w:val="28"/>
          <w:szCs w:val="28"/>
        </w:rPr>
        <w:t>администрация  данных ОО не выполняет</w:t>
      </w:r>
      <w:r>
        <w:rPr>
          <w:rFonts w:cs="Calibri" w:ascii="Times New Roman" w:hAnsi="Times New Roman"/>
          <w:b/>
          <w:bCs/>
          <w:sz w:val="28"/>
          <w:szCs w:val="28"/>
        </w:rPr>
        <w:t xml:space="preserve"> о</w:t>
      </w:r>
      <w:r>
        <w:rPr>
          <w:rFonts w:cs="Calibri" w:ascii="Times New Roman" w:hAnsi="Times New Roman"/>
          <w:sz w:val="28"/>
          <w:szCs w:val="28"/>
        </w:rPr>
        <w:t>сновные задачи проведения аттестации (приказ Министерства образования и науки РФ от 7 апреля 2014 года № 276 «Порядок проведения аттестации педагогических работников организаций, осуществляющих образовательную деятельность»):</w:t>
      </w:r>
    </w:p>
    <w:p>
      <w:pPr>
        <w:pStyle w:val="Normal"/>
        <w:widowControl w:val="false"/>
        <w:spacing w:lineRule="auto" w:line="240" w:before="0" w:after="0"/>
        <w:ind w:firstLine="540"/>
        <w:contextualSpacing/>
        <w:jc w:val="both"/>
        <w:rPr/>
      </w:pPr>
      <w:r>
        <w:rPr>
          <w:rFonts w:cs="Calibri" w:ascii="Times New Roman" w:hAnsi="Times New Roman"/>
          <w:sz w:val="28"/>
          <w:szCs w:val="28"/>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pPr>
        <w:pStyle w:val="Normal"/>
        <w:widowControl w:val="false"/>
        <w:spacing w:lineRule="auto" w:line="240" w:before="0" w:after="0"/>
        <w:ind w:firstLine="540"/>
        <w:contextualSpacing/>
        <w:jc w:val="both"/>
        <w:rPr/>
      </w:pPr>
      <w:r>
        <w:rPr>
          <w:rFonts w:cs="Calibri" w:ascii="Times New Roman" w:hAnsi="Times New Roman"/>
          <w:sz w:val="28"/>
          <w:szCs w:val="28"/>
        </w:rPr>
        <w:t>- определение необходимости повышения квалификации педагогических работников;</w:t>
      </w:r>
    </w:p>
    <w:p>
      <w:pPr>
        <w:pStyle w:val="Normal"/>
        <w:widowControl w:val="false"/>
        <w:spacing w:lineRule="auto" w:line="240" w:before="0" w:after="0"/>
        <w:ind w:firstLine="540"/>
        <w:contextualSpacing/>
        <w:jc w:val="both"/>
        <w:rPr/>
      </w:pPr>
      <w:r>
        <w:rPr>
          <w:rFonts w:cs="Calibri" w:ascii="Times New Roman" w:hAnsi="Times New Roman"/>
          <w:sz w:val="28"/>
          <w:szCs w:val="28"/>
        </w:rPr>
        <w:t>- повышение эффективности и качества педагогической деятельности.</w:t>
      </w:r>
    </w:p>
    <w:p>
      <w:pPr>
        <w:pStyle w:val="NoSpacing"/>
        <w:spacing w:lineRule="auto" w:line="240" w:before="0" w:after="0"/>
        <w:contextualSpacing/>
        <w:jc w:val="both"/>
        <w:rPr/>
      </w:pPr>
      <w:r>
        <w:rPr>
          <w:rFonts w:ascii="Times New Roman" w:hAnsi="Times New Roman"/>
          <w:b/>
          <w:bCs/>
          <w:sz w:val="28"/>
          <w:szCs w:val="28"/>
        </w:rPr>
        <w:t xml:space="preserve">     </w:t>
      </w:r>
    </w:p>
    <w:p>
      <w:pPr>
        <w:pStyle w:val="NoSpacing"/>
        <w:spacing w:lineRule="auto" w:line="240" w:before="0" w:after="0"/>
        <w:contextualSpacing/>
        <w:jc w:val="both"/>
        <w:rPr/>
      </w:pPr>
      <w:r>
        <w:rPr>
          <w:rFonts w:ascii="Times New Roman" w:hAnsi="Times New Roman"/>
          <w:b/>
          <w:bCs/>
          <w:sz w:val="28"/>
          <w:szCs w:val="28"/>
        </w:rPr>
        <w:t xml:space="preserve">Причины: </w:t>
      </w:r>
    </w:p>
    <w:p>
      <w:pPr>
        <w:pStyle w:val="NoSpacing"/>
        <w:spacing w:lineRule="auto" w:line="240" w:before="0" w:after="0"/>
        <w:contextualSpacing/>
        <w:jc w:val="both"/>
        <w:rPr>
          <w:b w:val="false"/>
          <w:b w:val="false"/>
          <w:bCs w:val="false"/>
        </w:rPr>
      </w:pPr>
      <w:r>
        <w:rPr>
          <w:rFonts w:ascii="Times New Roman" w:hAnsi="Times New Roman"/>
          <w:b w:val="false"/>
          <w:bCs w:val="false"/>
          <w:sz w:val="28"/>
          <w:szCs w:val="28"/>
        </w:rPr>
        <w:t>1. В образовательных организациях МО Павловский район своевременно не проводится внутренний анализ результатов профессиональной деятельности педагогических работников, не осуществляется прогнозирование проведения аттестации педагогических работников на текущий учебный год (именно поэтому мониторинги, проводимые образовательной организацией - внутренняя  система оценки качества образования — проводятся формально).</w:t>
      </w:r>
    </w:p>
    <w:p>
      <w:pPr>
        <w:pStyle w:val="NoSpacing"/>
        <w:spacing w:lineRule="auto" w:line="240" w:before="0" w:after="0"/>
        <w:contextualSpacing/>
        <w:jc w:val="both"/>
        <w:rPr/>
      </w:pPr>
      <w:r>
        <w:rPr>
          <w:rFonts w:ascii="Times New Roman" w:hAnsi="Times New Roman"/>
          <w:sz w:val="28"/>
          <w:szCs w:val="28"/>
        </w:rPr>
        <w:t>2.  Формальное отношение администрации ОО к организации и проведению аттестации педагогических работников.</w:t>
      </w:r>
    </w:p>
    <w:p>
      <w:pPr>
        <w:pStyle w:val="NoSpacing"/>
        <w:spacing w:lineRule="auto" w:line="240" w:before="0" w:after="0"/>
        <w:contextualSpacing/>
        <w:jc w:val="both"/>
        <w:rPr/>
      </w:pPr>
      <w:r>
        <w:rPr>
          <w:rFonts w:ascii="Times New Roman" w:hAnsi="Times New Roman"/>
          <w:sz w:val="28"/>
          <w:szCs w:val="28"/>
        </w:rPr>
        <w:t xml:space="preserve">3. Во многих ОО ответственными за аттестацию педагогических работников формально осуществляется  работа по ознакомлению педагогических работников с действующим законодательством в сфере аттестации, по проведению информирования и консультирования педагогических работников по вопросам аттестации (грубо нарушаются требования </w:t>
      </w:r>
      <w:r>
        <w:rPr>
          <w:rFonts w:eastAsia="Times New Roman" w:cs="Times New Roman" w:ascii="Times New Roman" w:hAnsi="Times New Roman"/>
          <w:b w:val="false"/>
          <w:bCs w:val="false"/>
          <w:i w:val="false"/>
          <w:iCs w:val="false"/>
          <w:sz w:val="28"/>
          <w:szCs w:val="28"/>
        </w:rPr>
        <w:t>приказа МОН и МП Краснодарского края от 01.09.2021 г. № 75/01-07.02</w:t>
      </w:r>
      <w:r>
        <w:rPr>
          <w:rFonts w:eastAsia="Times New Roman" w:cs="Times New Roman" w:ascii="Times New Roman" w:hAnsi="Times New Roman"/>
          <w:b/>
          <w:i w:val="false"/>
          <w:iCs w:val="false"/>
          <w:sz w:val="28"/>
          <w:szCs w:val="28"/>
        </w:rPr>
        <w:t xml:space="preserve"> </w:t>
      </w:r>
      <w:r>
        <w:rPr>
          <w:rFonts w:eastAsia="Times New Roman" w:cs="Times New Roman" w:ascii="Times New Roman" w:hAnsi="Times New Roman"/>
          <w:i w:val="false"/>
          <w:iCs w:val="false"/>
          <w:sz w:val="28"/>
          <w:szCs w:val="28"/>
        </w:rPr>
        <w:t xml:space="preserve">«Об утверждении Технологической схемы организации и проведения аттестации педагогических работников организаций, </w:t>
      </w:r>
      <w:r>
        <w:rPr>
          <w:rFonts w:eastAsia="Times New Roman" w:cs="Times New Roman" w:ascii="Times New Roman" w:hAnsi="Times New Roman"/>
          <w:b w:val="false"/>
          <w:bCs w:val="false"/>
          <w:i w:val="false"/>
          <w:iCs w:val="false"/>
          <w:sz w:val="28"/>
          <w:szCs w:val="28"/>
        </w:rPr>
        <w:t>осуществляющих об</w:t>
      </w:r>
      <w:r>
        <w:rPr>
          <w:rFonts w:eastAsia="Times New Roman" w:cs="Times New Roman" w:ascii="Times New Roman" w:hAnsi="Times New Roman"/>
          <w:i w:val="false"/>
          <w:iCs w:val="false"/>
          <w:sz w:val="28"/>
          <w:szCs w:val="28"/>
        </w:rPr>
        <w:t>разовательную деятельность, в целях установления квалификационной категории» (пункт 3.1.1.);</w:t>
      </w:r>
      <w:r>
        <w:rPr>
          <w:rFonts w:ascii="Times New Roman" w:hAnsi="Times New Roman"/>
          <w:sz w:val="28"/>
          <w:szCs w:val="28"/>
        </w:rPr>
        <w:t xml:space="preserve"> формально проводится ознакомление педагогических работников с измерительными материалами для оценки профессиональной деятельности аттестуемых, утвержденными приказом министерства образования, науки и молодёжной политики Краснодарского края  (</w:t>
      </w:r>
      <w:r>
        <w:rPr>
          <w:rFonts w:eastAsia="Times New Roman" w:cs="Times New Roman" w:ascii="Times New Roman" w:hAnsi="Times New Roman"/>
          <w:i w:val="false"/>
          <w:iCs w:val="false"/>
          <w:sz w:val="28"/>
          <w:szCs w:val="28"/>
        </w:rPr>
        <w:t xml:space="preserve">приказ МОН и МП Краснодарского края от 06.08.2021 г. № 2559 «О внесении изменений в приказ министерства образования, науки и молодежной политики Краснодарского края от 18 июля 2018 г. № 2590 «Об утверждении измерительных материалов для оценки профессиональной деятельности педагогических работников организаций Краснодарского края, </w:t>
      </w:r>
      <w:r>
        <w:rPr>
          <w:rFonts w:eastAsia="Times New Roman" w:cs="Times New Roman" w:ascii="Times New Roman" w:hAnsi="Times New Roman"/>
          <w:b w:val="false"/>
          <w:bCs w:val="false"/>
          <w:i w:val="false"/>
          <w:iCs w:val="false"/>
          <w:sz w:val="28"/>
          <w:szCs w:val="28"/>
        </w:rPr>
        <w:t>осуществляющих об</w:t>
      </w:r>
      <w:r>
        <w:rPr>
          <w:rFonts w:eastAsia="Times New Roman" w:cs="Times New Roman" w:ascii="Times New Roman" w:hAnsi="Times New Roman"/>
          <w:i w:val="false"/>
          <w:iCs w:val="false"/>
          <w:sz w:val="28"/>
          <w:szCs w:val="28"/>
        </w:rPr>
        <w:t>разовательную деятельность, при проведении аттестации в целях установления квалификационной категории» с приложениями).</w:t>
      </w:r>
    </w:p>
    <w:p>
      <w:pPr>
        <w:pStyle w:val="NoSpacing"/>
        <w:spacing w:lineRule="auto" w:line="240" w:before="0" w:after="0"/>
        <w:contextualSpacing/>
        <w:jc w:val="both"/>
        <w:rPr/>
      </w:pPr>
      <w:r>
        <w:rPr>
          <w:rFonts w:eastAsia="Times New Roman" w:cs="Times New Roman" w:ascii="Times New Roman" w:hAnsi="Times New Roman"/>
          <w:i w:val="false"/>
          <w:iCs w:val="false"/>
          <w:sz w:val="28"/>
          <w:szCs w:val="28"/>
        </w:rPr>
        <w:tab/>
        <w:t>В целях обеспечения ознакомления ответственных за аттестацию педагогических работников в ОО, педагогических работников ОО с действующим законодательством в сфере аттестации были проведены совещания:</w:t>
      </w:r>
    </w:p>
    <w:p>
      <w:pPr>
        <w:pStyle w:val="NoSpacing"/>
        <w:spacing w:lineRule="auto" w:line="240" w:before="0" w:after="0"/>
        <w:contextualSpacing/>
        <w:jc w:val="both"/>
        <w:rPr/>
      </w:pPr>
      <w:r>
        <w:rPr>
          <w:rFonts w:ascii="Times New Roman" w:hAnsi="Times New Roman"/>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rPr>
        <w:t>17.09.2021 г. – совещание  для ответственных за аттестацию педагогических работников в СОШ, ООШ по теме «Организация и проведение аттестации педагогических работников в 2021-2022 учебном году» (18 человек);</w:t>
      </w:r>
    </w:p>
    <w:p>
      <w:pPr>
        <w:pStyle w:val="NoSpacing"/>
        <w:spacing w:lineRule="auto" w:line="240" w:before="0" w:after="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ab/>
        <w:t xml:space="preserve">20.09.2021 г. – совещание  для ответственных за аттестацию педагогических работников в ДОУ по теме «Организация и проведение аттестации педагогических работников в 2021-2022 учебном году» (22 человека). </w:t>
      </w:r>
    </w:p>
    <w:p>
      <w:pPr>
        <w:pStyle w:val="Normal"/>
        <w:spacing w:lineRule="auto" w:line="240" w:before="0" w:after="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ab/>
      </w:r>
      <w:r>
        <w:rPr>
          <w:rFonts w:cs="Times New Roman" w:ascii="Times New Roman" w:hAnsi="Times New Roman"/>
          <w:sz w:val="28"/>
          <w:szCs w:val="28"/>
          <w:lang w:val="en-US"/>
        </w:rPr>
        <w:t>13</w:t>
      </w:r>
      <w:r>
        <w:rPr>
          <w:rFonts w:cs="Times New Roman" w:ascii="Times New Roman" w:hAnsi="Times New Roman"/>
          <w:sz w:val="28"/>
          <w:szCs w:val="28"/>
        </w:rPr>
        <w:t xml:space="preserve"> декабря 2021 года  согласно плану работы по аттестации педагогических работников МО Павловский район на 2021-2022 учебный год была осуществлена проверка официального сайта ОО раздела «Аттестация педагогических работников».  По итогам  проверки была составлена информация,  о результатах проверки. Данная информация направлена в ОО, выставлена на сайте МКУО РИМЦ в разделе «Аттестация педагогических работников» и доведена до сведения начальника управления образованием МО Павловский район.  </w:t>
      </w:r>
    </w:p>
    <w:p>
      <w:pPr>
        <w:pStyle w:val="NoSpacing"/>
        <w:spacing w:before="0" w:after="200"/>
        <w:contextualSpacing/>
        <w:jc w:val="both"/>
        <w:rPr>
          <w:rFonts w:ascii="Times New Roman" w:hAnsi="Times New Roman"/>
          <w:b/>
          <w:b/>
          <w:sz w:val="28"/>
          <w:szCs w:val="28"/>
        </w:rPr>
      </w:pPr>
      <w:r>
        <w:rPr>
          <w:rFonts w:ascii="Times New Roman" w:hAnsi="Times New Roman"/>
          <w:sz w:val="28"/>
          <w:szCs w:val="28"/>
        </w:rPr>
        <w:t xml:space="preserve">     </w:t>
      </w:r>
    </w:p>
    <w:p>
      <w:pPr>
        <w:pStyle w:val="Normal"/>
        <w:spacing w:before="0" w:after="200"/>
        <w:contextualSpacing/>
        <w:jc w:val="both"/>
        <w:rPr>
          <w:rFonts w:ascii="Times New Roman" w:hAnsi="Times New Roman"/>
          <w:b/>
          <w:b/>
          <w:sz w:val="28"/>
          <w:szCs w:val="28"/>
        </w:rPr>
      </w:pPr>
      <w:hyperlink r:id="rId2">
        <w:r>
          <w:rPr>
            <w:rFonts w:eastAsia="Times New Roman" w:cs="Times New Roman" w:ascii="Times New Roman" w:hAnsi="Times New Roman"/>
            <w:b/>
            <w:sz w:val="28"/>
            <w:szCs w:val="28"/>
          </w:rPr>
          <w:t>Р</w:t>
        </w:r>
        <w:r>
          <w:rPr>
            <w:rFonts w:eastAsia="Times New Roman" w:cs="Times New Roman" w:ascii="Times New Roman" w:hAnsi="Times New Roman"/>
            <w:sz w:val="28"/>
            <w:szCs w:val="28"/>
          </w:rPr>
          <w:t>екомендации:</w:t>
        </w:r>
      </w:hyperlink>
    </w:p>
    <w:p>
      <w:pPr>
        <w:pStyle w:val="Normal"/>
        <w:spacing w:lineRule="auto" w:line="240" w:before="0" w:after="0"/>
        <w:contextualSpacing/>
        <w:jc w:val="center"/>
        <w:rPr>
          <w:rFonts w:ascii="Times New Roman" w:hAnsi="Times New Roman"/>
          <w:b/>
          <w:b/>
          <w:sz w:val="28"/>
          <w:szCs w:val="28"/>
        </w:rPr>
      </w:pPr>
      <w:r>
        <w:rPr>
          <w:rFonts w:eastAsia="Times New Roman" w:cs="Times New Roman" w:ascii="Times New Roman" w:hAnsi="Times New Roman"/>
          <w:sz w:val="28"/>
          <w:szCs w:val="28"/>
        </w:rPr>
      </w:r>
    </w:p>
    <w:p>
      <w:pPr>
        <w:pStyle w:val="Normal"/>
        <w:spacing w:lineRule="auto" w:line="240" w:before="0" w:after="0"/>
        <w:contextualSpacing/>
        <w:jc w:val="both"/>
        <w:rPr>
          <w:rFonts w:ascii="Times New Roman" w:hAnsi="Times New Roman"/>
          <w:b/>
          <w:b/>
          <w:sz w:val="28"/>
          <w:szCs w:val="28"/>
        </w:rPr>
      </w:pPr>
      <w:r>
        <w:rPr>
          <w:rFonts w:eastAsia="Times New Roman" w:cs="Times New Roman" w:ascii="Times New Roman" w:hAnsi="Times New Roman"/>
          <w:sz w:val="28"/>
          <w:szCs w:val="28"/>
        </w:rPr>
        <w:tab/>
        <w:t>1</w:t>
      </w:r>
      <w:hyperlink r:id="rId3">
        <w:r>
          <w:rPr>
            <w:rFonts w:eastAsia="Times New Roman" w:cs="Times New Roman" w:ascii="Times New Roman" w:hAnsi="Times New Roman"/>
            <w:sz w:val="28"/>
            <w:szCs w:val="28"/>
          </w:rPr>
          <w:t>. Руководителям ОО МО Павловский район:</w:t>
        </w:r>
      </w:hyperlink>
    </w:p>
    <w:p>
      <w:pPr>
        <w:pStyle w:val="Normal"/>
        <w:spacing w:lineRule="auto" w:line="240" w:before="0" w:after="0"/>
        <w:contextualSpacing/>
        <w:jc w:val="both"/>
        <w:rPr>
          <w:rFonts w:ascii="Times New Roman" w:hAnsi="Times New Roman"/>
          <w:b/>
          <w:b/>
          <w:sz w:val="28"/>
          <w:szCs w:val="28"/>
        </w:rPr>
      </w:pPr>
      <w:r>
        <w:rPr>
          <w:rFonts w:eastAsia="Times New Roman" w:cs="Times New Roman" w:ascii="Times New Roman" w:hAnsi="Times New Roman"/>
          <w:sz w:val="28"/>
          <w:szCs w:val="28"/>
        </w:rPr>
        <w:tab/>
        <w:t>1.1.</w:t>
      </w:r>
      <w:hyperlink r:id="rId4">
        <w:r>
          <w:rPr>
            <w:rFonts w:eastAsia="Times New Roman" w:cs="Times New Roman" w:ascii="Times New Roman" w:hAnsi="Times New Roman"/>
            <w:sz w:val="28"/>
            <w:szCs w:val="28"/>
          </w:rPr>
          <w:t xml:space="preserve"> Изучить действующие документы по аттестации педагогических работников. </w:t>
        </w:r>
      </w:hyperlink>
    </w:p>
    <w:p>
      <w:pPr>
        <w:pStyle w:val="Normal"/>
        <w:spacing w:lineRule="auto" w:line="240" w:before="0" w:after="0"/>
        <w:contextualSpacing/>
        <w:jc w:val="both"/>
        <w:rPr>
          <w:rFonts w:ascii="Times New Roman" w:hAnsi="Times New Roman"/>
          <w:b/>
          <w:b/>
          <w:sz w:val="28"/>
          <w:szCs w:val="28"/>
        </w:rPr>
      </w:pPr>
      <w:r>
        <w:rPr>
          <w:rFonts w:eastAsia="Times New Roman" w:cs="Times New Roman" w:ascii="Times New Roman" w:hAnsi="Times New Roman"/>
          <w:sz w:val="28"/>
          <w:szCs w:val="28"/>
        </w:rPr>
        <w:tab/>
        <w:t>1.2. И</w:t>
      </w:r>
      <w:hyperlink r:id="rId5">
        <w:r>
          <w:rPr>
            <w:rFonts w:eastAsia="Times New Roman" w:cs="Times New Roman" w:ascii="Times New Roman" w:hAnsi="Times New Roman"/>
            <w:sz w:val="28"/>
            <w:szCs w:val="28"/>
          </w:rPr>
          <w:t xml:space="preserve">сключить формальное отношение  к организации и проведению аттестации педагогических работников. </w:t>
        </w:r>
      </w:hyperlink>
    </w:p>
    <w:p>
      <w:pPr>
        <w:pStyle w:val="Normal"/>
        <w:spacing w:lineRule="auto" w:line="240" w:before="0" w:after="0"/>
        <w:contextualSpacing/>
        <w:jc w:val="both"/>
        <w:rPr>
          <w:rFonts w:ascii="Times New Roman" w:hAnsi="Times New Roman"/>
          <w:b/>
          <w:b/>
          <w:sz w:val="28"/>
          <w:szCs w:val="28"/>
        </w:rPr>
      </w:pPr>
      <w:r>
        <w:rPr>
          <w:rFonts w:eastAsia="Times New Roman" w:cs="Times New Roman" w:ascii="Times New Roman" w:hAnsi="Times New Roman"/>
          <w:sz w:val="28"/>
          <w:szCs w:val="28"/>
        </w:rPr>
        <w:tab/>
        <w:t>2. Ответственным за аттестацию педагогических работников в ОО:</w:t>
      </w:r>
    </w:p>
    <w:p>
      <w:pPr>
        <w:pStyle w:val="Normal"/>
        <w:spacing w:lineRule="auto" w:line="240" w:before="0" w:after="0"/>
        <w:contextualSpacing/>
        <w:jc w:val="both"/>
        <w:rPr>
          <w:rFonts w:ascii="Times New Roman" w:hAnsi="Times New Roman"/>
          <w:b/>
          <w:b/>
          <w:sz w:val="28"/>
          <w:szCs w:val="28"/>
        </w:rPr>
      </w:pPr>
      <w:r>
        <w:rPr>
          <w:rFonts w:eastAsia="Times New Roman" w:cs="Times New Roman" w:ascii="Times New Roman" w:hAnsi="Times New Roman"/>
          <w:sz w:val="28"/>
          <w:szCs w:val="28"/>
        </w:rPr>
        <w:tab/>
      </w:r>
    </w:p>
    <w:p>
      <w:pPr>
        <w:pStyle w:val="Normal"/>
        <w:spacing w:lineRule="auto" w:line="240" w:before="0" w:after="0"/>
        <w:contextualSpacing/>
        <w:jc w:val="both"/>
        <w:rPr>
          <w:rFonts w:ascii="Times New Roman" w:hAnsi="Times New Roman"/>
          <w:b/>
          <w:b/>
          <w:sz w:val="28"/>
          <w:szCs w:val="28"/>
        </w:rPr>
      </w:pPr>
      <w:r>
        <w:rPr>
          <w:rFonts w:eastAsia="Times New Roman" w:cs="Times New Roman" w:ascii="Times New Roman" w:hAnsi="Times New Roman"/>
          <w:sz w:val="28"/>
          <w:szCs w:val="28"/>
        </w:rPr>
        <w:tab/>
      </w:r>
    </w:p>
    <w:p>
      <w:pPr>
        <w:pStyle w:val="Normal"/>
        <w:spacing w:lineRule="auto" w:line="240" w:before="0" w:after="0"/>
        <w:contextualSpacing/>
        <w:jc w:val="both"/>
        <w:rPr>
          <w:rFonts w:ascii="Times New Roman" w:hAnsi="Times New Roman"/>
          <w:b/>
          <w:b/>
          <w:sz w:val="28"/>
          <w:szCs w:val="28"/>
        </w:rPr>
      </w:pPr>
      <w:r>
        <w:rPr>
          <w:rFonts w:eastAsia="Times New Roman" w:cs="Times New Roman" w:ascii="Times New Roman" w:hAnsi="Times New Roman"/>
          <w:b w:val="false"/>
          <w:bCs w:val="false"/>
          <w:sz w:val="28"/>
          <w:szCs w:val="28"/>
        </w:rPr>
        <w:tab/>
        <w:t>2.</w:t>
      </w:r>
      <w:r>
        <w:rPr>
          <w:rFonts w:eastAsia="Times New Roman" w:cs="Times New Roman" w:ascii="Times New Roman" w:hAnsi="Times New Roman"/>
          <w:b w:val="false"/>
          <w:bCs w:val="false"/>
          <w:sz w:val="28"/>
          <w:szCs w:val="28"/>
        </w:rPr>
        <w:t>1</w:t>
      </w:r>
      <w:r>
        <w:rPr>
          <w:rFonts w:eastAsia="Times New Roman" w:cs="Times New Roman" w:ascii="Times New Roman" w:hAnsi="Times New Roman"/>
          <w:b w:val="false"/>
          <w:bCs w:val="false"/>
          <w:sz w:val="28"/>
          <w:szCs w:val="28"/>
        </w:rPr>
        <w:t xml:space="preserve">. Обеспечить ознакомление педагогических работников ОО с действующим законодательством в сфере аттестации под роспись. </w:t>
      </w:r>
    </w:p>
    <w:p>
      <w:pPr>
        <w:pStyle w:val="Normal"/>
        <w:spacing w:lineRule="auto" w:line="240" w:before="0" w:after="0"/>
        <w:contextualSpacing/>
        <w:jc w:val="both"/>
        <w:rPr>
          <w:rFonts w:ascii="Times New Roman" w:hAnsi="Times New Roman"/>
          <w:b/>
          <w:b/>
          <w:sz w:val="28"/>
          <w:szCs w:val="28"/>
        </w:rPr>
      </w:pPr>
      <w:hyperlink r:id="rId6">
        <w:r>
          <w:rPr>
            <w:rFonts w:eastAsia="Times New Roman" w:cs="Times New Roman" w:ascii="Times New Roman" w:hAnsi="Times New Roman"/>
            <w:sz w:val="28"/>
            <w:szCs w:val="28"/>
          </w:rPr>
          <w:tab/>
        </w:r>
      </w:hyperlink>
      <w:r>
        <w:rPr>
          <w:rFonts w:eastAsia="Times New Roman" w:cs="Times New Roman" w:ascii="Times New Roman" w:hAnsi="Times New Roman"/>
          <w:sz w:val="28"/>
          <w:szCs w:val="28"/>
        </w:rPr>
        <w:t>2</w:t>
      </w:r>
      <w:hyperlink r:id="rId7">
        <w:r>
          <w:rPr>
            <w:rFonts w:eastAsia="Times New Roman" w:cs="Times New Roman" w:ascii="Times New Roman" w:hAnsi="Times New Roman"/>
            <w:sz w:val="28"/>
            <w:szCs w:val="28"/>
          </w:rPr>
          <w:t xml:space="preserve">.2. Изучить  содержание </w:t>
        </w:r>
        <w:r>
          <w:rPr>
            <w:rFonts w:eastAsia="Times New Roman" w:cs="Times New Roman" w:ascii="Times New Roman" w:hAnsi="Times New Roman"/>
            <w:b w:val="false"/>
            <w:bCs w:val="false"/>
            <w:sz w:val="28"/>
            <w:szCs w:val="28"/>
          </w:rPr>
          <w:t xml:space="preserve">письма МОН и МП Краснодарского края от 06.07.2021 г. № 47-0113-13909/21 «О направлении информации по аттестации педагогических работников» и выполнить требования данного письма в части пункта 3, пункта 4, исключая формализм. </w:t>
        </w:r>
      </w:hyperlink>
    </w:p>
    <w:p>
      <w:pPr>
        <w:pStyle w:val="Normal"/>
        <w:spacing w:before="0" w:after="200"/>
        <w:contextualSpacing/>
        <w:jc w:val="both"/>
        <w:rPr>
          <w:rFonts w:ascii="Times New Roman" w:hAnsi="Times New Roman"/>
          <w:b/>
          <w:b/>
          <w:sz w:val="28"/>
          <w:szCs w:val="28"/>
        </w:rPr>
      </w:pPr>
      <w:hyperlink r:id="rId8">
        <w:r>
          <w:rPr>
            <w:rFonts w:eastAsia="Times New Roman" w:cs="Times New Roman" w:ascii="Times New Roman" w:hAnsi="Times New Roman"/>
            <w:sz w:val="28"/>
            <w:szCs w:val="28"/>
          </w:rPr>
          <w:tab/>
        </w:r>
      </w:hyperlink>
      <w:r>
        <w:rPr>
          <w:rFonts w:eastAsia="Times New Roman" w:cs="Times New Roman" w:ascii="Times New Roman" w:hAnsi="Times New Roman"/>
          <w:sz w:val="28"/>
          <w:szCs w:val="28"/>
        </w:rPr>
        <w:t>2.</w:t>
      </w:r>
      <w:r>
        <w:rPr>
          <w:rFonts w:eastAsia="Times New Roman" w:cs="Times New Roman" w:ascii="Times New Roman" w:hAnsi="Times New Roman"/>
          <w:sz w:val="28"/>
          <w:szCs w:val="28"/>
        </w:rPr>
        <w:t>3</w:t>
      </w:r>
      <w:r>
        <w:rPr>
          <w:rFonts w:eastAsia="Times New Roman" w:cs="Times New Roman" w:ascii="Times New Roman" w:hAnsi="Times New Roman"/>
          <w:sz w:val="28"/>
          <w:szCs w:val="28"/>
        </w:rPr>
        <w:t>. Разместить на</w:t>
      </w:r>
      <w:r>
        <w:rPr>
          <w:rFonts w:eastAsia="Times New Roman" w:cs="Times New Roman" w:ascii="Times New Roman" w:hAnsi="Times New Roman"/>
          <w:b w:val="false"/>
          <w:bCs w:val="false"/>
          <w:i w:val="false"/>
          <w:iCs w:val="false"/>
          <w:sz w:val="28"/>
          <w:szCs w:val="28"/>
        </w:rPr>
        <w:t xml:space="preserve">  официальном сайте  ОО в разделе «Аттестация педагогических работников документы с соблюдением требований к созданию сайта и размещению в подразделах действующих документов по аттестации педагогических работников, исправив все замечания.</w:t>
      </w:r>
      <w:hyperlink r:id="rId9">
        <w:r>
          <w:rPr>
            <w:rFonts w:eastAsia="Times New Roman" w:cs="Times New Roman" w:ascii="Times New Roman" w:hAnsi="Times New Roman"/>
            <w:sz w:val="28"/>
            <w:szCs w:val="28"/>
          </w:rPr>
          <w:tab/>
        </w:r>
      </w:hyperlink>
    </w:p>
    <w:p>
      <w:pPr>
        <w:pStyle w:val="NoSpacing"/>
        <w:spacing w:before="0" w:after="200"/>
        <w:contextualSpacing/>
        <w:jc w:val="both"/>
        <w:rPr>
          <w:rFonts w:ascii="Times New Roman" w:hAnsi="Times New Roman"/>
          <w:b/>
          <w:b/>
          <w:sz w:val="28"/>
          <w:szCs w:val="28"/>
        </w:rPr>
      </w:pPr>
      <w:r>
        <w:rPr>
          <w:rFonts w:ascii="Times New Roman" w:hAnsi="Times New Roman"/>
          <w:sz w:val="28"/>
          <w:szCs w:val="28"/>
        </w:rPr>
      </w:r>
    </w:p>
    <w:p>
      <w:pPr>
        <w:pStyle w:val="NoSpacing"/>
        <w:spacing w:before="0" w:after="200"/>
        <w:ind w:left="709" w:firstLine="142"/>
        <w:contextualSpacing/>
        <w:jc w:val="both"/>
        <w:rPr>
          <w:rFonts w:ascii="Times New Roman" w:hAnsi="Times New Roman"/>
          <w:b/>
          <w:b/>
          <w:sz w:val="28"/>
          <w:szCs w:val="28"/>
        </w:rPr>
      </w:pPr>
      <w:hyperlink r:id="rId10">
        <w:r>
          <w:rPr>
            <w:rFonts w:ascii="Times New Roman" w:hAnsi="Times New Roman"/>
            <w:sz w:val="28"/>
            <w:szCs w:val="28"/>
          </w:rPr>
          <w:t xml:space="preserve">Методист МКУО РИМЦ </w:t>
          <w:tab/>
          <w:tab/>
          <w:tab/>
          <w:tab/>
          <w:t xml:space="preserve">                                                                            Т.В.Скворцова</w:t>
          <w:tab/>
        </w:r>
      </w:hyperlink>
    </w:p>
    <w:sectPr>
      <w:type w:val="nextPage"/>
      <w:pgSz w:orient="landscape" w:w="16838" w:h="11906"/>
      <w:pgMar w:left="1985" w:right="820" w:header="0" w:top="28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9"/>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7aaf"/>
    <w:pPr>
      <w:widowControl/>
      <w:suppressAutoHyphens w:val="false"/>
      <w:bidi w:val="0"/>
      <w:spacing w:lineRule="auto" w:line="276" w:before="0" w:after="200"/>
      <w:jc w:val="left"/>
    </w:pPr>
    <w:rPr>
      <w:rFonts w:ascii="Calibri" w:hAnsi="Calibri" w:eastAsia="" w:cs=""/>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Подзаголовок Знак"/>
    <w:basedOn w:val="DefaultParagraphFont"/>
    <w:qFormat/>
    <w:rsid w:val="00d61d02"/>
    <w:rPr>
      <w:rFonts w:ascii="Times New Roman" w:hAnsi="Times New Roman" w:eastAsia="Times New Roman" w:cs="Times New Roman"/>
      <w:sz w:val="28"/>
      <w:szCs w:val="20"/>
    </w:rPr>
  </w:style>
  <w:style w:type="character" w:styleId="Style15" w:customStyle="1">
    <w:name w:val="Текст выноски Знак"/>
    <w:basedOn w:val="DefaultParagraphFont"/>
    <w:uiPriority w:val="99"/>
    <w:semiHidden/>
    <w:qFormat/>
    <w:rsid w:val="00692da6"/>
    <w:rPr>
      <w:rFonts w:ascii="Tahoma" w:hAnsi="Tahoma"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16">
    <w:name w:val="Верхний колонтитул Знак"/>
    <w:qFormat/>
    <w:rPr/>
  </w:style>
  <w:style w:type="character" w:styleId="Style17">
    <w:name w:val="Нижний колонтитул Знак"/>
    <w:qFormat/>
    <w:rPr/>
  </w:style>
  <w:style w:type="character" w:styleId="Style18">
    <w:name w:val="Название Знак"/>
    <w:qFormat/>
    <w:rPr>
      <w:sz w:val="28"/>
    </w:rPr>
  </w:style>
  <w:style w:type="character" w:styleId="Addressbooksuggestitemhint">
    <w:name w:val="addressbook__suggest__item__hint"/>
    <w:qFormat/>
    <w:rPr/>
  </w:style>
  <w:style w:type="character" w:styleId="Style19">
    <w:name w:val="Основной шрифт абзаца"/>
    <w:qFormat/>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9z0">
    <w:name w:val="WW8Num9z0"/>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rFonts w:ascii="Courier New" w:hAnsi="Courier New" w:eastAsia="Courier New"/>
    </w:rPr>
  </w:style>
  <w:style w:type="character" w:styleId="WW8Num14z1">
    <w:name w:val="WW8Num14z1"/>
    <w:qFormat/>
    <w:rPr>
      <w:rFonts w:ascii="Courier New" w:hAnsi="Courier New" w:eastAsia="Courier New"/>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1">
    <w:name w:val="WW8Num17z1"/>
    <w:qFormat/>
    <w:rPr>
      <w:rFonts w:ascii="Courier New" w:hAnsi="Courier New" w:eastAsia="Courier New"/>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1">
    <w:name w:val="WW8Num20z1"/>
    <w:qFormat/>
    <w:rPr>
      <w:rFonts w:ascii="Courier New" w:hAnsi="Courier New" w:eastAsia="Courier New"/>
    </w:rPr>
  </w:style>
  <w:style w:type="character" w:styleId="WW8Num21z1">
    <w:name w:val="WW8Num21z1"/>
    <w:qFormat/>
    <w:rPr>
      <w:rFonts w:ascii="Courier New" w:hAnsi="Courier New" w:eastAsia="Courier New"/>
    </w:rPr>
  </w:style>
  <w:style w:type="character" w:styleId="WW8Num22z1">
    <w:name w:val="WW8Num22z1"/>
    <w:qFormat/>
    <w:rPr>
      <w:rFonts w:ascii="Courier New" w:hAnsi="Courier New" w:eastAsia="Courier New"/>
    </w:rPr>
  </w:style>
  <w:style w:type="character" w:styleId="1">
    <w:name w:val="Основной шрифт абзаца1"/>
    <w:qFormat/>
    <w:rPr/>
  </w:style>
  <w:style w:type="character" w:styleId="Style20">
    <w:name w:val="Основной текст Знак"/>
    <w:qFormat/>
    <w:rPr>
      <w:rFonts w:ascii="Times New Roman" w:hAnsi="Times New Roman" w:eastAsia="Times New Roman"/>
      <w:sz w:val="24"/>
      <w:szCs w:val="24"/>
    </w:rPr>
  </w:style>
  <w:style w:type="character" w:styleId="UnresolvedMention">
    <w:name w:val="Unresolved Mention"/>
    <w:qFormat/>
    <w:rPr>
      <w:color w:val="605E5C"/>
      <w:shd w:fill="E1DFDD" w:val="clear"/>
    </w:rPr>
  </w:style>
  <w:style w:type="character" w:styleId="Style21">
    <w:name w:val="Интернет-ссылка"/>
    <w:rPr>
      <w:color w:val="000080"/>
      <w:u w:val="single"/>
      <w:lang w:val="zxx" w:eastAsia="zxx" w:bidi="zxx"/>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7f5761"/>
    <w:pPr>
      <w:ind w:left="720" w:hanging="0"/>
    </w:pPr>
    <w:rPr>
      <w:rFonts w:ascii="Calibri" w:hAnsi="Calibri" w:eastAsia="Times New Roman" w:cs="Calibri"/>
    </w:rPr>
  </w:style>
  <w:style w:type="paragraph" w:styleId="NoSpacing">
    <w:name w:val="No Spacing"/>
    <w:qFormat/>
    <w:rsid w:val="00553bdf"/>
    <w:pPr>
      <w:widowControl/>
      <w:suppressAutoHyphens w:val="true"/>
      <w:bidi w:val="0"/>
      <w:spacing w:before="0" w:after="0"/>
      <w:jc w:val="left"/>
    </w:pPr>
    <w:rPr>
      <w:rFonts w:ascii="Calibri" w:hAnsi="Calibri" w:eastAsia="Times New Roman" w:cs="Times New Roman"/>
      <w:color w:val="00000A"/>
      <w:kern w:val="0"/>
      <w:sz w:val="22"/>
      <w:szCs w:val="22"/>
      <w:lang w:val="ru-RU" w:eastAsia="ru-RU" w:bidi="ar-SA"/>
    </w:rPr>
  </w:style>
  <w:style w:type="paragraph" w:styleId="Style27">
    <w:name w:val="Subtitle"/>
    <w:basedOn w:val="Normal"/>
    <w:qFormat/>
    <w:rsid w:val="00d61d02"/>
    <w:pPr>
      <w:spacing w:lineRule="auto" w:line="240" w:before="0" w:after="0"/>
      <w:jc w:val="center"/>
    </w:pPr>
    <w:rPr>
      <w:rFonts w:ascii="Times New Roman" w:hAnsi="Times New Roman" w:eastAsia="Times New Roman" w:cs="Times New Roman"/>
      <w:sz w:val="28"/>
      <w:szCs w:val="20"/>
    </w:rPr>
  </w:style>
  <w:style w:type="paragraph" w:styleId="BalloonText">
    <w:name w:val="Balloon Text"/>
    <w:basedOn w:val="Normal"/>
    <w:uiPriority w:val="99"/>
    <w:semiHidden/>
    <w:unhideWhenUsed/>
    <w:qFormat/>
    <w:rsid w:val="00692da6"/>
    <w:pPr>
      <w:spacing w:lineRule="auto" w:line="240" w:before="0" w:after="0"/>
    </w:pPr>
    <w:rPr>
      <w:rFonts w:ascii="Tahoma" w:hAnsi="Tahoma" w:cs="Tahoma"/>
      <w:sz w:val="16"/>
      <w:szCs w:val="16"/>
    </w:rPr>
  </w:style>
  <w:style w:type="paragraph" w:styleId="Style28" w:customStyle="1">
    <w:name w:val="Содержимое таблицы"/>
    <w:basedOn w:val="Normal"/>
    <w:qFormat/>
    <w:pPr>
      <w:suppressLineNumbers/>
    </w:pPr>
    <w:rPr/>
  </w:style>
  <w:style w:type="paragraph" w:styleId="Style29" w:customStyle="1">
    <w:name w:val="Заголовок таблицы"/>
    <w:basedOn w:val="Style28"/>
    <w:qFormat/>
    <w:pPr>
      <w:jc w:val="center"/>
    </w:pPr>
    <w:rPr>
      <w:b/>
      <w:bCs/>
    </w:rPr>
  </w:style>
  <w:style w:type="paragraph" w:styleId="ConsCell" w:customStyle="1">
    <w:name w:val="ConsCell"/>
    <w:qFormat/>
    <w:pPr>
      <w:widowControl w:val="false"/>
      <w:suppressAutoHyphens w:val="true"/>
      <w:bidi w:val="0"/>
      <w:snapToGrid w:val="false"/>
      <w:spacing w:before="0" w:after="0"/>
      <w:ind w:right="19772" w:hanging="0"/>
      <w:jc w:val="left"/>
    </w:pPr>
    <w:rPr>
      <w:rFonts w:ascii="Arial" w:hAnsi="Arial" w:eastAsia="Times New Roman" w:cs="Arial"/>
      <w:color w:val="00000A"/>
      <w:kern w:val="0"/>
      <w:sz w:val="22"/>
      <w:szCs w:val="20"/>
      <w:lang w:val="ru-RU" w:eastAsia="zh-CN" w:bidi="ar-SA"/>
    </w:rPr>
  </w:style>
  <w:style w:type="paragraph" w:styleId="Style30">
    <w:name w:val="Обычный (веб)"/>
    <w:basedOn w:val="Normal"/>
    <w:qFormat/>
    <w:pPr>
      <w:spacing w:before="100" w:after="100"/>
    </w:pPr>
    <w:rPr/>
  </w:style>
  <w:style w:type="paragraph" w:styleId="11">
    <w:name w:val="Заголовок1"/>
    <w:basedOn w:val="Normal"/>
    <w:qFormat/>
    <w:pPr>
      <w:keepNext w:val="true"/>
      <w:spacing w:before="240" w:after="120"/>
    </w:pPr>
    <w:rPr>
      <w:rFonts w:ascii="Liberation Sans" w:hAnsi="Liberation Sans"/>
      <w:sz w:val="28"/>
      <w:szCs w:val="28"/>
      <w:lang w:eastAsia="ar-SA"/>
    </w:rPr>
  </w:style>
  <w:style w:type="paragraph" w:styleId="Style31">
    <w:name w:val="Название объекта"/>
    <w:basedOn w:val="Normal"/>
    <w:qFormat/>
    <w:pPr>
      <w:spacing w:before="120" w:after="120"/>
    </w:pPr>
    <w:rPr>
      <w:i/>
      <w:iCs/>
      <w:lang w:eastAsia="ar-SA"/>
    </w:rPr>
  </w:style>
  <w:style w:type="paragraph" w:styleId="12">
    <w:name w:val="Указатель1"/>
    <w:basedOn w:val="Normal"/>
    <w:qFormat/>
    <w:pPr/>
    <w:rPr>
      <w:lang w:eastAsia="ar-SA"/>
    </w:rPr>
  </w:style>
  <w:style w:type="paragraph" w:styleId="Style32">
    <w:name w:val="Абзац списка"/>
    <w:basedOn w:val="Normal"/>
    <w:qFormat/>
    <w:pPr>
      <w:spacing w:before="0" w:after="200"/>
      <w:ind w:left="720" w:hanging="0"/>
      <w:contextualSpacing/>
    </w:pPr>
    <w:rPr/>
  </w:style>
  <w:style w:type="paragraph" w:styleId="Style33">
    <w:name w:val="Текст выноски"/>
    <w:basedOn w:val="Normal"/>
    <w:qFormat/>
    <w:pPr>
      <w:spacing w:lineRule="exact" w:line="240" w:before="0" w:after="0"/>
    </w:pPr>
    <w:rPr>
      <w:rFonts w:ascii="Tahoma" w:hAnsi="Tahoma" w:eastAsia="Tahoma"/>
      <w:sz w:val="16"/>
      <w:szCs w:val="16"/>
      <w:lang w:eastAsia="ar-SA"/>
    </w:rPr>
  </w:style>
  <w:style w:type="paragraph" w:styleId="Style34">
    <w:name w:val="Без интервала"/>
    <w:qFormat/>
    <w:pPr>
      <w:widowControl/>
      <w:suppressAutoHyphens w:val="true"/>
      <w:bidi w:val="0"/>
      <w:spacing w:before="0" w:after="0"/>
      <w:jc w:val="left"/>
    </w:pPr>
    <w:rPr>
      <w:rFonts w:ascii="Calibri" w:hAnsi="Calibri" w:eastAsia="Liberation Serif" w:cs="Liberation Serif"/>
      <w:color w:val="auto"/>
      <w:kern w:val="2"/>
      <w:sz w:val="22"/>
      <w:szCs w:val="22"/>
      <w:lang w:val="ru-RU" w:eastAsia="ar-SA" w:bidi="ar-SA"/>
    </w:rPr>
  </w:style>
  <w:style w:type="paragraph" w:styleId="13">
    <w:name w:val="Абзац списка1"/>
    <w:basedOn w:val="Normal"/>
    <w:qFormat/>
    <w:pPr>
      <w:suppressAutoHyphens w:val="true"/>
      <w:ind w:left="720" w:hanging="0"/>
    </w:pPr>
    <w:rPr>
      <w:rFonts w:ascii="Calibri" w:hAnsi="Calibri" w:eastAsia="Lucida Sans Unicode" w:cs="font207;Times New Roman"/>
      <w:kern w:val="2"/>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7554b2"/>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ttest.iro23.ru/" TargetMode="External"/><Relationship Id="rId3" Type="http://schemas.openxmlformats.org/officeDocument/2006/relationships/hyperlink" Target="http://attest.iro23.ru/" TargetMode="External"/><Relationship Id="rId4" Type="http://schemas.openxmlformats.org/officeDocument/2006/relationships/hyperlink" Target="http://attest.iro23.ru/" TargetMode="External"/><Relationship Id="rId5" Type="http://schemas.openxmlformats.org/officeDocument/2006/relationships/hyperlink" Target="http://attest.iro23.ru/" TargetMode="External"/><Relationship Id="rId6" Type="http://schemas.openxmlformats.org/officeDocument/2006/relationships/hyperlink" Target="http://attest.iro23.ru/" TargetMode="External"/><Relationship Id="rId7" Type="http://schemas.openxmlformats.org/officeDocument/2006/relationships/hyperlink" Target="http://attest.iro23.ru/" TargetMode="External"/><Relationship Id="rId8" Type="http://schemas.openxmlformats.org/officeDocument/2006/relationships/hyperlink" Target="http://attest.iro23.ru/" TargetMode="External"/><Relationship Id="rId9" Type="http://schemas.openxmlformats.org/officeDocument/2006/relationships/hyperlink" Target="http://attest.iro23.ru/" TargetMode="External"/><Relationship Id="rId10" Type="http://schemas.openxmlformats.org/officeDocument/2006/relationships/hyperlink" Target="http://attest.iro23.ru/"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63D5-1B3E-4B35-8D39-E25ED0EF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4978</TotalTime>
  <Application>LibreOffice/7.0.1.2$Windows_x86 LibreOffice_project/7cbcfc562f6eb6708b5ff7d7397325de9e764452</Application>
  <Pages>10</Pages>
  <Words>2533</Words>
  <Characters>13373</Characters>
  <CharactersWithSpaces>16001</CharactersWithSpaces>
  <Paragraphs>716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2022-01-19T08:31:13Z</dcterms:modified>
  <cp:revision>255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