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A9" w:rsidRPr="00B168A9" w:rsidRDefault="002C4C9A" w:rsidP="002A044C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044C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E3FF18" wp14:editId="1BBE2166">
            <wp:simplePos x="0" y="0"/>
            <wp:positionH relativeFrom="column">
              <wp:posOffset>8203515</wp:posOffset>
            </wp:positionH>
            <wp:positionV relativeFrom="paragraph">
              <wp:posOffset>3175</wp:posOffset>
            </wp:positionV>
            <wp:extent cx="826135" cy="826135"/>
            <wp:effectExtent l="0" t="0" r="0" b="0"/>
            <wp:wrapNone/>
            <wp:docPr id="1" name="Рисунок 1" descr="D:\Папака с рабочего стола\ЩЕРБАКОВА С.Б\общая 2016-2020\файлы 2\макеты 2017-2018\логотипы вектор\логотип ИРО без рам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пака с рабочего стола\ЩЕРБАКОВА С.Б\общая 2016-2020\файлы 2\макеты 2017-2018\логотипы вектор\логотип ИРО без рам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044C"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68140C2F" wp14:editId="642467E0">
            <wp:simplePos x="0" y="0"/>
            <wp:positionH relativeFrom="column">
              <wp:posOffset>829945</wp:posOffset>
            </wp:positionH>
            <wp:positionV relativeFrom="paragraph">
              <wp:posOffset>3175</wp:posOffset>
            </wp:positionV>
            <wp:extent cx="827405" cy="827405"/>
            <wp:effectExtent l="0" t="0" r="0" b="0"/>
            <wp:wrapNone/>
            <wp:docPr id="2" name="Рисунок 2" descr="D:\Папака с рабочего стола\ЩЕРБАКОВА С.Б\общая 2016-2020\файлы 2\макеты 2017-2018\логотипы вектор\ЛОГОТИП МИНИСТЕРСТВА В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апака с рабочего стола\ЩЕРБАКОВА С.Б\общая 2016-2020\файлы 2\макеты 2017-2018\логотипы вектор\ЛОГОТИП МИНИСТЕРСТВА ВЕКТО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8A9" w:rsidRPr="00B168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МИНИСТЕРСТВО ОБРАЗОВАНИЯ, НАУКИ И МОЛОДЕЖНОЙ ПОЛИТИКИ</w:t>
      </w:r>
      <w:r w:rsidR="00B168A9" w:rsidRPr="00B168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КРАСНОДАРСКОГО КРАЯ</w:t>
      </w:r>
    </w:p>
    <w:p w:rsidR="00B168A9" w:rsidRPr="00B168A9" w:rsidRDefault="00B168A9" w:rsidP="00B168A9">
      <w:pPr>
        <w:tabs>
          <w:tab w:val="left" w:pos="779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B168A9" w:rsidRPr="00B168A9" w:rsidRDefault="00B168A9" w:rsidP="00B168A9">
      <w:pPr>
        <w:tabs>
          <w:tab w:val="left" w:pos="9639"/>
        </w:tabs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</w:pP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t xml:space="preserve">Государственное бюджетное образовательное учреждение </w:t>
      </w: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br/>
        <w:t xml:space="preserve">дополнительного профессионального образования </w:t>
      </w: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br/>
        <w:t>«Институт развития образования» Краснодарского края</w:t>
      </w: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Pr="002A044C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Pr="002A044C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168A9" w:rsidRPr="002A044C" w:rsidRDefault="002C4C9A" w:rsidP="00B168A9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A044C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ИНФОРМАЦИОННАЯ ПАМЯТКА </w:t>
      </w:r>
    </w:p>
    <w:p w:rsidR="002C4C9A" w:rsidRDefault="00797100" w:rsidP="00B168A9">
      <w:pPr>
        <w:tabs>
          <w:tab w:val="left" w:pos="6096"/>
        </w:tabs>
        <w:spacing w:after="0" w:line="240" w:lineRule="auto"/>
        <w:jc w:val="center"/>
      </w:pPr>
      <w:r>
        <w:object w:dxaOrig="1636" w:dyaOrig="1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65.3pt;height:165.3pt" o:ole="">
            <v:imagedata r:id="rId9" o:title=""/>
          </v:shape>
          <o:OLEObject Type="Embed" ProgID="CorelDraw.Graphic.17" ShapeID="_x0000_i1038" DrawAspect="Content" ObjectID="_1705493725" r:id="rId10"/>
        </w:object>
      </w:r>
    </w:p>
    <w:p w:rsidR="002C4C9A" w:rsidRPr="002C4C9A" w:rsidRDefault="002C4C9A" w:rsidP="00B168A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C4C9A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«КАКИЕ ИЗМЕНЕНИЯ В РАБОТУ ШКОЛЫ </w:t>
      </w:r>
    </w:p>
    <w:p w:rsidR="00B168A9" w:rsidRPr="002C4C9A" w:rsidRDefault="002C4C9A" w:rsidP="00B168A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C4C9A">
        <w:rPr>
          <w:rFonts w:ascii="Times New Roman" w:hAnsi="Times New Roman" w:cs="Times New Roman"/>
          <w:b/>
          <w:color w:val="002060"/>
          <w:sz w:val="56"/>
          <w:szCs w:val="28"/>
        </w:rPr>
        <w:t>ВНОСЯТ ОБНОВЛЁННЫЕ ФГОС НОО И ООО»</w:t>
      </w: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  <w:sectPr w:rsidR="00B168A9" w:rsidSect="00156685">
          <w:footerReference w:type="default" r:id="rId11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9527A1" w:rsidRPr="001C69E1" w:rsidRDefault="009527A1" w:rsidP="002F5B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5309" w:type="dxa"/>
        <w:tblInd w:w="-8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9639"/>
      </w:tblGrid>
      <w:tr w:rsidR="00797100" w:rsidRPr="00797100" w:rsidTr="00797100">
        <w:trPr>
          <w:tblHeader/>
        </w:trPr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27A1" w:rsidRPr="00797100" w:rsidRDefault="009527A1" w:rsidP="0079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ФГОС – 2009</w:t>
            </w:r>
            <w:r w:rsidR="00D06C11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(НОО)</w:t>
            </w: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2010</w:t>
            </w:r>
            <w:r w:rsidR="00D06C11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(ООО)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27A1" w:rsidRPr="00797100" w:rsidRDefault="00156685" w:rsidP="0079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ФГОС </w:t>
            </w:r>
            <w:r w:rsidR="00DB517C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2021</w:t>
            </w:r>
          </w:p>
        </w:tc>
      </w:tr>
      <w:tr w:rsidR="009527A1" w:rsidRPr="009527A1" w:rsidTr="00156685">
        <w:trPr>
          <w:trHeight w:val="62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способам,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помощью которых надо обеспечивать вариативность программ,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tabs>
                <w:tab w:val="left" w:pos="496"/>
              </w:tabs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ФГОС НОО</w:t>
              </w:r>
            </w:hyperlink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ООО</w:t>
              </w:r>
            </w:hyperlink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bookmarkStart w:id="0" w:name="_GoBack"/>
            <w:bookmarkEnd w:id="0"/>
            <w:r w:rsidR="00C42DA3">
              <w:rPr>
                <w:rFonts w:ascii="Times New Roman" w:hAnsi="Times New Roman" w:cs="Times New Roman"/>
                <w:sz w:val="24"/>
                <w:szCs w:val="24"/>
              </w:rPr>
              <w:t>ая организация (далее – ОО)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может формировать программы разного уровня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направленности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потребностей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способностей школьников. Прописали три способа,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помощью которых надо обеспечивать вариативность содержания программ. </w:t>
            </w:r>
          </w:p>
          <w:p w:rsidR="00C42DA3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Первый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структуре программ НОО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 можно предусмотреть учебные предметы, учебные курсы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модули. </w:t>
            </w:r>
          </w:p>
          <w:p w:rsidR="00C42DA3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Второй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ОО вправе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программы углубленного изучения отдельных предметов. </w:t>
            </w:r>
          </w:p>
          <w:p w:rsidR="009527A1" w:rsidRPr="009527A1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Третий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можно разработать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реализовать индивидуальный учебный план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образовательными потребностями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интересами учеников (</w:t>
            </w:r>
            <w:hyperlink r:id="rId14" w:anchor="dfasv1omg6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6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15" w:anchor="dfash5wnfp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5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BC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результатам освоения ООП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BC5A2E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было меньше,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ичностные и метапредметные результаты описывались обобщенно.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результатам освоения ООП уточнены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расширены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всем видам результатов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– личностным, метапредметным, предметным. </w:t>
            </w:r>
          </w:p>
          <w:p w:rsidR="001C69E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группируются по направлениям воспитания: гражданско-патриотическое; духовно-нравственное; эстетическое; физическое воспитание, формирование культуры здоровья и эмоционального благополучия; трудовое;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экологическ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ое; ценность научного познания.</w:t>
            </w:r>
          </w:p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группируются по видам универсальных учебных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действий: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познавательными действиями – базовые логические, базовые исследовательские, работа с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информацией;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коммуникативными действиями – общение, совместная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деятельность;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регулятивными действиями – самоорганизация, самоконтроль.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Каждое из УУД содержит критерии их сформированности. Например, один из критериев, по которому нужно будет оценивать сформированность регулятивного УУД «Самоорганизация», – это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умение ученика выявлять проблемы для решения в жизненных и учебных ситуациях.</w:t>
            </w:r>
          </w:p>
          <w:p w:rsidR="00C42DA3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Добавлены результаты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каждому модулю ОРКСЭ.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ООО установлены требования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предметным результатам при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углубленном изучении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дисциплин: «Математика», включая курсы «Алгебра», «Геометрия», «Вероятность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статистика»; «Информатика»; «Физика»; «Химия»; «Биология». (</w:t>
            </w:r>
            <w:hyperlink r:id="rId16" w:anchor="dfaszqlvzv" w:tgtFrame="_blank" w:history="1">
              <w:r w:rsidRPr="00C42DA3">
                <w:t>п. 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r w:rsidRPr="00C42DA3">
              <w:rPr>
                <w:rFonts w:ascii="Times New Roman" w:hAnsi="Times New Roman" w:cs="Times New Roman"/>
                <w:sz w:val="24"/>
                <w:szCs w:val="24"/>
              </w:rPr>
              <w:t>п. 9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</w:t>
            </w:r>
          </w:p>
          <w:p w:rsidR="009527A1" w:rsidRPr="009527A1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помнить, что предметные результаты в новых ФГОС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согласовываются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концепций преподавания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физики, астрономии, химии, истории России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Поэтому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программах одновременно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учитывать и требования ФГОС, и требования концепций. Это противоречие устранено в примерных рабочих программах, размещенных на сайте Института стратегии развития образования РАО.</w:t>
            </w:r>
          </w:p>
          <w:p w:rsidR="009527A1" w:rsidRPr="009527A1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со статусом федеральных и региональных инновационных площадок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достижение промежуточных результатов по годам обучения, независимо от содержания примерных ООП.</w:t>
            </w:r>
          </w:p>
        </w:tc>
      </w:tr>
      <w:tr w:rsidR="009527A1" w:rsidRPr="009527A1" w:rsidTr="00C42DA3">
        <w:trPr>
          <w:trHeight w:val="66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</w:t>
            </w:r>
            <w:r w:rsidR="00B16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пояснительной записке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Содержание пояснительной записки было разным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НОО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пояснительной записки одинаковое. </w:t>
            </w:r>
          </w:p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больше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нужно указывать состав участников образовательных отношений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общие подходы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(далее – ВД)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необходимо прописать механизмы реализации программы (</w:t>
            </w:r>
            <w:hyperlink r:id="rId17" w:anchor="dfasvexuvl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30.1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НОО). </w:t>
            </w:r>
          </w:p>
          <w:p w:rsidR="009527A1" w:rsidRPr="009527A1" w:rsidRDefault="00C42DA3" w:rsidP="002A044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="009527A1"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понадобится добавить общую характеристику программы. Еще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ООО нужно описать принципы формирования и механизмы реализации программы. Это касается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индивидуальных учебных планов (</w:t>
            </w:r>
            <w:hyperlink r:id="rId18" w:anchor="dfassgzqlv" w:tgtFrame="_blank" w:history="1">
              <w:r w:rsidR="009527A1"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31.1</w:t>
              </w:r>
            </w:hyperlink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83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="00B16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рабочим программам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2F5B44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 требований: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тематическому планированию курса 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(далее – ВД)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рабочей программы воспитания; тематическому планированию рабочих программ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возможности использования электронных образовательных ресурсов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цифровых образовательных платформ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каждой теме; формам проведения внеурочных занятий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2F5B44">
            <w:pPr>
              <w:spacing w:after="0" w:line="240" w:lineRule="auto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предметов, курсов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модулей необходимо формировать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рабочей программы воспитания.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тематическом планировании нужно указать,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каждой теме возможно использовать ЭОР. </w:t>
            </w:r>
          </w:p>
          <w:p w:rsidR="009527A1" w:rsidRPr="009527A1" w:rsidRDefault="009527A1" w:rsidP="001C69E1">
            <w:pPr>
              <w:spacing w:after="0" w:line="240" w:lineRule="auto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рабочим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теперь едины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нет отдельных норм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(далее – ВД)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описании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учебным курсам ВД обязательно нужно указать форму проведения занятия (</w:t>
            </w:r>
            <w:hyperlink r:id="rId19" w:anchor="dfas04naw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20" w:anchor="dfasdwo0vd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календарного плана воспитательной работы</w:t>
            </w:r>
          </w:p>
        </w:tc>
      </w:tr>
      <w:tr w:rsidR="009527A1" w:rsidRPr="009527A1" w:rsidTr="00156685">
        <w:trPr>
          <w:trHeight w:val="812"/>
        </w:trPr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168A9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Ранее календарный план воспитательной работы только упоминался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образовательных стандартах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план нужно включать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только те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мероприятия, которые организует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проводит ОО,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те,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которых она просто участвует (</w:t>
            </w:r>
            <w:hyperlink r:id="rId21" w:anchor="dfas0vuvd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22" w:anchor="dfas6o7soh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Перечень обязательных предметных областей, учебных предметов и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учебных модулей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Деление предметов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курсов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предметным областям было другим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76B6F" w:rsidRDefault="00C42DA3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предметной области 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 и информатика»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появился учебный предмет «Математика»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который входят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курсы «Алгебра», «Геометрия»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«Вероятность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статистика». </w:t>
            </w:r>
          </w:p>
          <w:p w:rsidR="00D76B6F" w:rsidRDefault="00D76B6F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Изменена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области 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«Общественно-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предметы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. Теперь учебный предмет «История»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включает учебные курсы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России»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«Всеобщая история».</w:t>
            </w:r>
          </w:p>
          <w:p w:rsidR="009527A1" w:rsidRDefault="009527A1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предметную область 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религиозных культур и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светской этики»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входят учебные модули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понадобится оформить письменно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подготовить заявление (</w:t>
            </w:r>
            <w:hyperlink r:id="rId23" w:anchor="dfasmy3ct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24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Форма такого заявления не утверждена, ОО вправе разработать шаблон самостоятельно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Pr="009527A1" w:rsidRDefault="00B168A9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родного и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второго иностранного языка на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уровне ООО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Включали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перечень обязательных предметных областей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учебных предметов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C69E1" w:rsidRDefault="009527A1" w:rsidP="00B168A9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Изучение родного языка в ОО, в которых языком образования является русский язык,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второго иностранного языка можно организовать при наличии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возможностей 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этом также надо получить заявления родителей (законных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представителей) учеников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Изучение второго иностранного языка организуется по заявлению обучающихся, их родителей (законных представителей) из перечня, предлагаемого ОО, при наличии необходимых условий. (</w:t>
            </w:r>
            <w:hyperlink r:id="rId25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Pr="009527A1" w:rsidRDefault="00B168A9" w:rsidP="00B168A9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 аудиторной нагрузки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ФГОС НОО: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2904,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3345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ФГОС ООО: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5267,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6020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ФГОС НОО: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2954,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3190 (</w:t>
            </w:r>
            <w:hyperlink r:id="rId26" w:anchor="dfasmy3ct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ФГОС        ООО:   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5058,       </w:t>
            </w:r>
            <w:r w:rsidR="002F5B4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5549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hyperlink r:id="rId27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</w:p>
          <w:p w:rsidR="00B168A9" w:rsidRPr="009527A1" w:rsidRDefault="00B168A9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внеурочной деятельности на уровне НОО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1350 часов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996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            1320 часов (</w:t>
            </w:r>
            <w:hyperlink r:id="rId28" w:anchor="dfasmiplcf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НОО)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</w:t>
            </w:r>
            <w:r w:rsidR="00B16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структуре содержательного раздела ООП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Раздел включал: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УУД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уровне НОО или программу развития УУД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ООО;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отдельных учебных предметов, курсов,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также курсов ВД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НОО;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рабочую программу воспитания; </w:t>
            </w:r>
          </w:p>
          <w:p w:rsid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экологической культуры, здорового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уровне НОО; программу коррекционной работы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Default="00B168A9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Pr="009527A1" w:rsidRDefault="00B168A9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1C69E1">
            <w:pPr>
              <w:spacing w:after="0" w:line="240" w:lineRule="auto"/>
              <w:ind w:firstLine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убрали п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рограмму коррекционной работы и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экологической культуры, здорового и безопасного образа жизни (</w:t>
            </w:r>
            <w:hyperlink r:id="rId29" w:anchor="dfasn154ml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НОО). </w:t>
            </w:r>
          </w:p>
          <w:p w:rsidR="009527A1" w:rsidRPr="009527A1" w:rsidRDefault="009527A1" w:rsidP="001C69E1">
            <w:pPr>
              <w:spacing w:after="0" w:line="240" w:lineRule="auto"/>
              <w:ind w:firstLine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вместо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C97628"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УУД указали программу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формирования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УУД. Программу коррекционной работы нужно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включать, если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 ОО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обучаются дети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 ОВЗ. Также добавили  рабочие программы модулей (</w:t>
            </w:r>
            <w:hyperlink r:id="rId30" w:anchor="dfasncew9b" w:tgtFrame="_blank" w:history="1">
              <w:r w:rsidRPr="00C97628">
                <w:t>п. 32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41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обучения детей с ОВЗ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Применяли ФГОС НОО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и(или) ФГОС НОО ОВЗ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и(или) ФГОС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ФГОС 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ОВЗ применять нельзя. Адаптированные ООП на уровне начального общего образования разрабатываются на основе ФГОС ОВЗ или ФГОС для учащихся с умственной отсталостью (интеллектуальными нарушениями)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программы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разрабатывать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основе ФГОС ООО с учетом ПООП, в том числе ПАООП. (</w:t>
            </w:r>
            <w:hyperlink r:id="rId31" w:anchor="dfas0xqf3p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Предусмотрели вариации предметов.  </w:t>
            </w:r>
          </w:p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Например,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глухих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обучающихся можно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включать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учебный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предмет «Музыка»; для глухих, слабослышащих обучающихся, обучающихся с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ТНР является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изучение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учебного предмета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речи» в предметной области «Русский язык и литература»; для глухих, слабослышащих обучающихся, обучающихся с ТНР, обучающихся с нарушениями ОДА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сроков изучения иностранного языка. </w:t>
            </w:r>
          </w:p>
          <w:p w:rsidR="001C69E1" w:rsidRDefault="009527A1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ОВЗ необходимо исключить изучение учебного предмета «Физическая культура» и включить учебный предмет «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». Если увеличивается срок освоения АООП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шести лет 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объем аудиторных часов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может составлять менее 6018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2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Pr="009527A1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rPr>
          <w:trHeight w:val="48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Настолько подробных норм не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 право ОО применять различные образовательные технологии. Например, электронное обучение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дистанционные образовательные технологии (</w:t>
            </w:r>
            <w:hyperlink r:id="rId33" w:anchor="dfas2e0y0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34" w:anchor="dfasrvkug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Если школьники учатся с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использованием дистанционных технологий, их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нужно обеспечить индивидуальным авторизованным доступом ко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всем ресурсам. Причем доступ должен быть как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территории ОО, так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пределами (</w:t>
            </w:r>
            <w:hyperlink r:id="rId35" w:anchor="dfasrgeoko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34.4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36" w:anchor="dfasqoxtco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35.4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37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учеников на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Прямого регулирования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было, лишь упоминали 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групповых формах работы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 можно организовать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помощи деления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группы.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этом учебный процесс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группах можно строить по-разному: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успеваемости, образовательных потребностей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интересов,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7" w:anchor="dfase0m860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20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38" w:anchor="dfasa3swo0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20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программе формирования универсальных учебных действий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норм было больше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 новому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и ООО: «Программа формирования универсальных учебных действий у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 (</w:t>
            </w:r>
            <w:hyperlink r:id="rId39" w:anchor="dfas95wg7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воспитания</w:t>
            </w:r>
            <w:r w:rsidR="00C9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(далее – РПВ)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РПВ НОО должна была быть модульной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включать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себя обязательные разделы.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рабочей программы воспитания ООО было меньше требований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C69E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РПВ 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может,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обязана включать модули,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описано,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еще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ней может быть (</w:t>
            </w:r>
            <w:hyperlink r:id="rId40" w:anchor="dfaskimdls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 НОО). </w:t>
            </w:r>
          </w:p>
          <w:p w:rsid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 модульная структура также стала возможной, 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обязательной. Но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уровня добавлены обязательные требования </w:t>
            </w:r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к РПВ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Она должна обеспечивать целостность  образовательной среды, самореализацию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практическую подготовку учеников, учет  потребностей семей (</w:t>
            </w:r>
            <w:hyperlink r:id="rId41" w:anchor="dfasmiyh33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5B44" w:rsidRDefault="002F5B44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B44" w:rsidRPr="009527A1" w:rsidRDefault="002F5B44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Информационно-образовательная среда</w:t>
            </w:r>
            <w:r w:rsidR="00DB5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 учеников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школьной библиотеке надо было организовать доступ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информационным </w:t>
            </w:r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Интернет-ресурсам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, коллекциям </w:t>
            </w:r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доступ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информационно-обра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зовательной среде должен быть у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ученика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его родителя или законного  представителя в течение всего периода обучения (</w:t>
            </w:r>
            <w:hyperlink r:id="rId42" w:anchor="dfasz720uu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34.3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43" w:anchor="dfasokzkx9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35.3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rPr>
          <w:trHeight w:val="332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кабинетов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Были общие требования 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оснащению кабинетов. Так,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 должны быть лингафонные кабинеты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помещения для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деятельности, занятий музыкой. Предметные области и оснащение, которое для этого 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необходимо: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содержал</w:t>
            </w:r>
            <w:r w:rsidR="002F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все предметные области. В кабинетах размещают полные комплекты технического оснащения и оборудования, в том числе расходные материалы и канцелярские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56685" w:rsidRDefault="009527A1" w:rsidP="002A044C">
            <w:pPr>
              <w:spacing w:after="0" w:line="240" w:lineRule="auto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Установлены требования к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оснащению кабинетов по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отдельным предметным областям. В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частности, кабинеты естественно-научного нужно оборудовать  комплектами специального  лабораторного оборудования (</w:t>
            </w:r>
            <w:hyperlink r:id="rId44" w:anchor="dfasdqez4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36.3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</w:t>
            </w:r>
          </w:p>
          <w:p w:rsidR="009527A1" w:rsidRPr="009527A1" w:rsidRDefault="009527A1" w:rsidP="002A044C">
            <w:pPr>
              <w:spacing w:after="0" w:line="240" w:lineRule="auto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Предметные области и оснащение, которое для этого необходимо: есть требования по семи предметным областям. Кабинеты оснащают комплектами наглядных пособий, карт, учебных макетов, специального оборудования, которые обеспечивают развитие компетенций в соответствии с ООП (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абз. 1 п. 36.3 ФГОС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учебниками и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учебными пособиями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Школа обязана обеспечить каждого ученика как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минимум одним экземпля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ром учебников и учебных пособий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печатном 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(или) электронном виде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B517C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 обязана обеспечить каждого ученика минимум одним экземпляром учебника или учебного пособия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печатном (бумажном) виде, дополнительно можно предоставить электронную версию. (</w:t>
            </w:r>
            <w:hyperlink r:id="rId45" w:anchor="dfas58m0p2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36.1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46" w:anchor="dfasr7u3v4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37.3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Часть УП, по которой вместо учебника или в дополнение к нему можно выдавать бумажное учебное пособие: обязательная и формируемая участниками ОО (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36.1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37.3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ООО). Часть ООП, при которой можно выдавать учебник или учебные пособия: учебный предмет, курс, модуль. </w:t>
            </w:r>
          </w:p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 курсу ВД можно предоставить электронные пособия (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36.1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37.3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Психолого-педагогические условия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было меньше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Default="009527A1" w:rsidP="00DB517C">
            <w:pPr>
              <w:spacing w:after="0" w:line="240" w:lineRule="auto"/>
              <w:ind w:firstLin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Акцентировано внимание на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 адаптации 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условиям ОО. Расписан порядок,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которому следует проводить психолого-педагогическое сопровождение  участников образовательных отношений (</w:t>
            </w:r>
            <w:hyperlink r:id="rId47" w:anchor="dfaseqz7bn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37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48" w:anchor="dfas55s2zb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38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650" w:rsidRPr="009527A1" w:rsidRDefault="00996650" w:rsidP="00DB517C">
            <w:pPr>
              <w:spacing w:after="0" w:line="240" w:lineRule="auto"/>
              <w:ind w:firstLin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rPr>
          <w:trHeight w:val="101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Повышение квалификации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ФГОС было требование,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которому педагоги должны были повышать квалификацию минимум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Исключена норма,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которой педагоги должны повышать квалификацию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реже, чем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года.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Законе об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образовании в РФ по-прежнему закреплено, что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педагог вправе проходить дополнительное профессиональное образование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обязан систематически повышать 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квалификацию. Нет указания, как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часто он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должен это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делать  (</w:t>
            </w:r>
            <w:hyperlink r:id="rId49" w:anchor="dfaswo7wy4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38.2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50" w:anchor="dfasvst5i5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39.2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28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школы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Частные ОО могли получить бюджетные средства только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объеме норматива региона. Они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включали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себя все виды расходов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были ниже, чем у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муниципальных школ. При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этом брать деньги с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учеников частные ОО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могли, если услугу хотя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 частично профинансировали из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Частные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государственные ОО, которые реализуют государственные программы, надо  финансировать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одинаковом объеме (</w:t>
            </w:r>
            <w:hyperlink r:id="rId51" w:anchor="dfastmm30u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39.4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 </w:t>
            </w:r>
            <w:hyperlink r:id="rId52" w:anchor="dfas02nf9d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40.5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27A1" w:rsidRPr="009527A1" w:rsidRDefault="009527A1" w:rsidP="002F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698" w:rsidRPr="009527A1" w:rsidRDefault="005F2698" w:rsidP="002F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698" w:rsidRPr="009527A1" w:rsidSect="00156685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52" w:rsidRDefault="00333B52" w:rsidP="00156685">
      <w:pPr>
        <w:spacing w:after="0" w:line="240" w:lineRule="auto"/>
      </w:pPr>
      <w:r>
        <w:separator/>
      </w:r>
    </w:p>
  </w:endnote>
  <w:endnote w:type="continuationSeparator" w:id="0">
    <w:p w:rsidR="00333B52" w:rsidRDefault="00333B52" w:rsidP="0015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822550"/>
      <w:docPartObj>
        <w:docPartGallery w:val="Page Numbers (Bottom of Page)"/>
        <w:docPartUnique/>
      </w:docPartObj>
    </w:sdtPr>
    <w:sdtEndPr/>
    <w:sdtContent>
      <w:p w:rsidR="00156685" w:rsidRDefault="001566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C2C">
          <w:rPr>
            <w:noProof/>
          </w:rPr>
          <w:t>3</w:t>
        </w:r>
        <w:r>
          <w:fldChar w:fldCharType="end"/>
        </w:r>
      </w:p>
    </w:sdtContent>
  </w:sdt>
  <w:p w:rsidR="00156685" w:rsidRDefault="001566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52" w:rsidRDefault="00333B52" w:rsidP="00156685">
      <w:pPr>
        <w:spacing w:after="0" w:line="240" w:lineRule="auto"/>
      </w:pPr>
      <w:r>
        <w:separator/>
      </w:r>
    </w:p>
  </w:footnote>
  <w:footnote w:type="continuationSeparator" w:id="0">
    <w:p w:rsidR="00333B52" w:rsidRDefault="00333B52" w:rsidP="00156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6"/>
    <w:rsid w:val="00096E8C"/>
    <w:rsid w:val="00156685"/>
    <w:rsid w:val="001C69E1"/>
    <w:rsid w:val="002A044C"/>
    <w:rsid w:val="002C4C9A"/>
    <w:rsid w:val="002F5B44"/>
    <w:rsid w:val="00333B52"/>
    <w:rsid w:val="005F2698"/>
    <w:rsid w:val="0062370F"/>
    <w:rsid w:val="00797100"/>
    <w:rsid w:val="00805C2C"/>
    <w:rsid w:val="00867E06"/>
    <w:rsid w:val="009527A1"/>
    <w:rsid w:val="00996650"/>
    <w:rsid w:val="00A039F6"/>
    <w:rsid w:val="00B168A9"/>
    <w:rsid w:val="00BC5A2E"/>
    <w:rsid w:val="00C42DA3"/>
    <w:rsid w:val="00C97628"/>
    <w:rsid w:val="00D06C11"/>
    <w:rsid w:val="00D76B6F"/>
    <w:rsid w:val="00D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F7CF"/>
  <w15:chartTrackingRefBased/>
  <w15:docId w15:val="{A9DDE9C3-B79B-4DB3-8A9B-878967E5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7A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6685"/>
  </w:style>
  <w:style w:type="paragraph" w:styleId="a6">
    <w:name w:val="footer"/>
    <w:basedOn w:val="a"/>
    <w:link w:val="a7"/>
    <w:uiPriority w:val="99"/>
    <w:unhideWhenUsed/>
    <w:rsid w:val="0015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6685"/>
  </w:style>
  <w:style w:type="paragraph" w:styleId="a8">
    <w:name w:val="Balloon Text"/>
    <w:basedOn w:val="a"/>
    <w:link w:val="a9"/>
    <w:uiPriority w:val="99"/>
    <w:semiHidden/>
    <w:unhideWhenUsed/>
    <w:rsid w:val="0099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8" TargetMode="External"/><Relationship Id="rId18" Type="http://schemas.openxmlformats.org/officeDocument/2006/relationships/hyperlink" Target="https://e.rukobr.ru/npd-doc?npmid=97&amp;npid=489548&amp;anchor=dfassgzqlv" TargetMode="External"/><Relationship Id="rId26" Type="http://schemas.openxmlformats.org/officeDocument/2006/relationships/hyperlink" Target="https://e.rukobr.ru/npd-doc?npmid=97&amp;npid=489547&amp;anchor=dfasmy3ctz" TargetMode="External"/><Relationship Id="rId39" Type="http://schemas.openxmlformats.org/officeDocument/2006/relationships/hyperlink" Target="https://e.rukobr.ru/npd-doc?npmid=97&amp;npid=489548&amp;anchor=dfas95wg7m" TargetMode="External"/><Relationship Id="rId21" Type="http://schemas.openxmlformats.org/officeDocument/2006/relationships/hyperlink" Target="https://e.rukobr.ru/npd-doc?npmid=97&amp;npid=489547&amp;anchor=dfas0vuvdw" TargetMode="External"/><Relationship Id="rId34" Type="http://schemas.openxmlformats.org/officeDocument/2006/relationships/hyperlink" Target="https://e.rukobr.ru/npd-doc?npmid=97&amp;npid=489548&amp;anchor=dfasrvkugw" TargetMode="External"/><Relationship Id="rId42" Type="http://schemas.openxmlformats.org/officeDocument/2006/relationships/hyperlink" Target="https://e.rukobr.ru/npd-doc?npmid=97&amp;npid=489547&amp;anchor=dfasz720uu" TargetMode="External"/><Relationship Id="rId47" Type="http://schemas.openxmlformats.org/officeDocument/2006/relationships/hyperlink" Target="https://e.rukobr.ru/npd-doc?npmid=97&amp;npid=489547&amp;anchor=dfaseqz7bn" TargetMode="External"/><Relationship Id="rId50" Type="http://schemas.openxmlformats.org/officeDocument/2006/relationships/hyperlink" Target="https://e.rukobr.ru/npd-doc?npmid=97&amp;npid=489548&amp;anchor=dfasvst5i5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e.rukobr.ru/npd-doc?npmid=97&amp;npid=489547&amp;anchor=dfaszqlvzv" TargetMode="External"/><Relationship Id="rId29" Type="http://schemas.openxmlformats.org/officeDocument/2006/relationships/hyperlink" Target="https://e.rukobr.ru/npd-doc?npmid=97&amp;npid=489547&amp;anchor=dfasn154ml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e.rukobr.ru/npd-doc?npmid=97&amp;npid=489548&amp;anchor=dfassgyyfm" TargetMode="External"/><Relationship Id="rId32" Type="http://schemas.openxmlformats.org/officeDocument/2006/relationships/hyperlink" Target="https://e.rukobr.ru/npd-doc?npmid=97&amp;npid=489548&amp;anchor=dfassgyyfm" TargetMode="External"/><Relationship Id="rId37" Type="http://schemas.openxmlformats.org/officeDocument/2006/relationships/hyperlink" Target="https://e.rukobr.ru/npd-doc?npmid=97&amp;npid=489547&amp;anchor=dfase0m860" TargetMode="External"/><Relationship Id="rId40" Type="http://schemas.openxmlformats.org/officeDocument/2006/relationships/hyperlink" Target="https://e.rukobr.ru/npd-doc?npmid=97&amp;npid=489547&amp;anchor=dfaskimdls" TargetMode="External"/><Relationship Id="rId45" Type="http://schemas.openxmlformats.org/officeDocument/2006/relationships/hyperlink" Target="https://e.rukobr.ru/npd-doc?npmid=97&amp;npid=489547&amp;anchor=dfas58m0p2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hyperlink" Target="https://e.rukobr.ru/npd-doc?npmid=97&amp;npid=489547&amp;anchor=dfas04naww" TargetMode="External"/><Relationship Id="rId31" Type="http://schemas.openxmlformats.org/officeDocument/2006/relationships/hyperlink" Target="https://e.rukobr.ru/npd-doc?npmid=97&amp;npid=489548&amp;anchor=dfas0xqf3p" TargetMode="External"/><Relationship Id="rId44" Type="http://schemas.openxmlformats.org/officeDocument/2006/relationships/hyperlink" Target="https://e.rukobr.ru/npd-doc?npmid=97&amp;npid=489548&amp;anchor=dfasdqez4z" TargetMode="External"/><Relationship Id="rId52" Type="http://schemas.openxmlformats.org/officeDocument/2006/relationships/hyperlink" Target="https://e.rukobr.ru/npd-doc?npmid=97&amp;npid=489548&amp;anchor=dfas02nf9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e.rukobr.ru/npd-doc?npmid=97&amp;npid=489547&amp;anchor=dfasv1omg6" TargetMode="External"/><Relationship Id="rId22" Type="http://schemas.openxmlformats.org/officeDocument/2006/relationships/hyperlink" Target="https://e.rukobr.ru/npd-doc?npmid=97&amp;npid=489548&amp;anchor=dfas6o7soh" TargetMode="External"/><Relationship Id="rId27" Type="http://schemas.openxmlformats.org/officeDocument/2006/relationships/hyperlink" Target="https://e.rukobr.ru/npd-doc?npmid=97&amp;npid=489548&amp;anchor=dfassgyyfm" TargetMode="External"/><Relationship Id="rId30" Type="http://schemas.openxmlformats.org/officeDocument/2006/relationships/hyperlink" Target="https://e.rukobr.ru/npd-doc?npmid=97&amp;npid=489548&amp;anchor=dfasncew9b" TargetMode="External"/><Relationship Id="rId35" Type="http://schemas.openxmlformats.org/officeDocument/2006/relationships/hyperlink" Target="https://e.rukobr.ru/npd-doc?npmid=97&amp;npid=489547&amp;anchor=dfasrgeoko" TargetMode="External"/><Relationship Id="rId43" Type="http://schemas.openxmlformats.org/officeDocument/2006/relationships/hyperlink" Target="https://e.rukobr.ru/npd-doc?npmid=97&amp;npid=489548&amp;anchor=dfasokzkx9" TargetMode="External"/><Relationship Id="rId48" Type="http://schemas.openxmlformats.org/officeDocument/2006/relationships/hyperlink" Target="https://e.rukobr.ru/npd-doc?npmid=97&amp;npid=489548&amp;anchor=dfas55s2zb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e.rukobr.ru/npd-doc?npmid=97&amp;npid=489547&amp;anchor=dfastmm30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.rukobr.ru/npd-doc?npmid=97&amp;npid=489547" TargetMode="External"/><Relationship Id="rId17" Type="http://schemas.openxmlformats.org/officeDocument/2006/relationships/hyperlink" Target="https://e.rukobr.ru/npd-doc?npmid=97&amp;npid=489547&amp;anchor=dfasvexuvl" TargetMode="External"/><Relationship Id="rId25" Type="http://schemas.openxmlformats.org/officeDocument/2006/relationships/hyperlink" Target="https://e.rukobr.ru/npd-doc?npmid=97&amp;npid=489548&amp;anchor=dfassgyyfm" TargetMode="External"/><Relationship Id="rId33" Type="http://schemas.openxmlformats.org/officeDocument/2006/relationships/hyperlink" Target="https://e.rukobr.ru/npd-doc?npmid=97&amp;npid=489547&amp;anchor=dfas2e0y0m" TargetMode="External"/><Relationship Id="rId38" Type="http://schemas.openxmlformats.org/officeDocument/2006/relationships/hyperlink" Target="https://e.rukobr.ru/npd-doc?npmid=97&amp;npid=489548&amp;anchor=dfasa3swo0" TargetMode="External"/><Relationship Id="rId46" Type="http://schemas.openxmlformats.org/officeDocument/2006/relationships/hyperlink" Target="https://e.rukobr.ru/npd-doc?npmid=97&amp;npid=489548&amp;anchor=dfasr7u3v4" TargetMode="External"/><Relationship Id="rId20" Type="http://schemas.openxmlformats.org/officeDocument/2006/relationships/hyperlink" Target="https://e.rukobr.ru/npd-doc?npmid=97&amp;npid=489548&amp;anchor=dfasdwo0vd" TargetMode="External"/><Relationship Id="rId41" Type="http://schemas.openxmlformats.org/officeDocument/2006/relationships/hyperlink" Target="https://e.rukobr.ru/npd-doc?npmid=97&amp;npid=489548&amp;anchor=dfasmiyh3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e.rukobr.ru/npd-doc?npmid=97&amp;npid=489548&amp;anchor=dfash5wnfp" TargetMode="External"/><Relationship Id="rId23" Type="http://schemas.openxmlformats.org/officeDocument/2006/relationships/hyperlink" Target="https://e.rukobr.ru/npd-doc?npmid=97&amp;npid=489547&amp;anchor=dfasmy3ctz" TargetMode="External"/><Relationship Id="rId28" Type="http://schemas.openxmlformats.org/officeDocument/2006/relationships/hyperlink" Target="https://e.rukobr.ru/npd-doc?npmid=97&amp;npid=489547&amp;anchor=dfasmiplcf" TargetMode="External"/><Relationship Id="rId36" Type="http://schemas.openxmlformats.org/officeDocument/2006/relationships/hyperlink" Target="https://e.rukobr.ru/npd-doc?npmid=97&amp;npid=489548&amp;anchor=dfasqoxtco" TargetMode="External"/><Relationship Id="rId49" Type="http://schemas.openxmlformats.org/officeDocument/2006/relationships/hyperlink" Target="https://e.rukobr.ru/npd-doc?npmid=97&amp;npid=489547&amp;anchor=dfaswo7w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0C8D-4C2B-4668-92E7-387F9F61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Светлана Б. Щербакова</cp:lastModifiedBy>
  <cp:revision>2</cp:revision>
  <cp:lastPrinted>2022-02-04T12:09:00Z</cp:lastPrinted>
  <dcterms:created xsi:type="dcterms:W3CDTF">2022-02-04T12:29:00Z</dcterms:created>
  <dcterms:modified xsi:type="dcterms:W3CDTF">2022-02-04T12:29:00Z</dcterms:modified>
</cp:coreProperties>
</file>