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right="-284"/>
        <w:rPr>
          <w:b/>
          <w:sz w:val="28"/>
          <w:szCs w:val="28"/>
        </w:rPr>
      </w:pPr>
      <w:r>
        <w:rPr>
          <w:noProof/>
        </w:rPr>
        <w:drawing>
          <wp:inline distT="89535" distB="89535" distL="89535" distR="89535">
            <wp:extent cx="5960745" cy="8425815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/>
                      <a:extLst>
                        <a:ext uri="smNativeData">
                          <sm:smNativeData xmlns:sm="smNativeData" val="SMDATA_16_WPpcaB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skAADVMwAAqyQAANUz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DDAAAAAAAAAAAAAADDAAAAqyQAANUzAAAAAAAAwwAAAMM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84258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</w:r>
    </w:p>
    <w:p>
      <w:pPr>
        <w:ind w:right="-284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ind w:right="-284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ind w:right="-284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ind w:right="-284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ind w:right="-284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ind w:right="-284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ind w:left="2880" w:right="-284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>
      <w:pPr>
        <w:ind w:left="1420" w:right="809"/>
        <w:spacing/>
        <w:jc w:val="center"/>
        <w:rPr>
          <w:sz w:val="24"/>
        </w:rPr>
      </w:pPr>
      <w:r>
        <w:rPr>
          <w:sz w:val="24"/>
        </w:rPr>
      </w:r>
    </w:p>
    <w:p>
      <w:pPr>
        <w:spacing/>
        <w:jc w:val="center"/>
        <w:rPr>
          <w:sz w:val="24"/>
        </w:rPr>
      </w:pPr>
      <w:r>
        <w:rPr>
          <w:sz w:val="24"/>
        </w:rPr>
      </w:r>
    </w:p>
    <w:tbl>
      <w:tblPr>
        <w:tblStyle w:val="TableGrid"/>
        <w:name w:val="Таблица2"/>
        <w:tabOrder w:val="0"/>
        <w:jc w:val="left"/>
        <w:tblInd w:w="0" w:type="dxa"/>
        <w:tblW w:w="9571" w:type="dxa"/>
        <w:tblLook w:val="04A0" w:firstRow="1" w:lastRow="0" w:firstColumn="1" w:lastColumn="0" w:noHBand="0" w:noVBand="1"/>
      </w:tblPr>
      <w:tblGrid>
        <w:gridCol w:w="846"/>
        <w:gridCol w:w="7771"/>
        <w:gridCol w:w="954"/>
      </w:tblGrid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spacing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</w:r>
          </w:p>
        </w:tc>
        <w:tc>
          <w:tcPr>
            <w:tcW w:w="7771" w:type="dxa"/>
            <w:tmTcPr id="1750923864" protected="0"/>
          </w:tcPr>
          <w:p>
            <w:pPr>
              <w:spacing/>
              <w:jc w:val="both"/>
              <w:pBdr>
                <w:top w:val="nil" w:sz="0" w:space="3" w:color="000000" tmln="20, 20, 20, 0, 60"/>
                <w:left w:val="nil" w:sz="0" w:space="3" w:color="000000" tmln="20, 20, 20, 0, 60"/>
                <w:bottom w:val="nil" w:sz="0" w:space="3" w:color="000000" tmln="20, 20, 20, 0, 60"/>
                <w:right w:val="nil" w:sz="0" w:space="3" w:color="000000" tmln="20, 20, 20, 0, 60"/>
                <w:between w:val="nil" w:sz="0" w:space="0" w:color="000000" tmln="20, 20, 20, 0, 0"/>
              </w:pBdr>
              <w:shd w:val="solid" w:color="FFFFFF" tmshd="1677721856, 0, 16777215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Нормативно-правовые основания проектирования дополнительной общеобразовательной общеразвивающей  программы  </w:t>
            </w:r>
            <w:r>
              <w:rPr>
                <w:b/>
                <w:bCs/>
                <w:sz w:val="28"/>
                <w:szCs w:val="28"/>
              </w:rPr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spacing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Раздел </w:t>
            </w:r>
            <w:r>
              <w:rPr>
                <w:b/>
                <w:sz w:val="28"/>
                <w:szCs w:val="28"/>
                <w:lang w:val="en-us" w:eastAsia="ru-ru"/>
              </w:rPr>
              <w:t>I</w:t>
            </w:r>
            <w:r>
              <w:rPr>
                <w:b/>
                <w:sz w:val="28"/>
                <w:szCs w:val="28"/>
                <w:lang w:eastAsia="ru-ru"/>
              </w:rPr>
              <w:t>. Комплекс основных характеристик образования: объём, содержание, планируемые результаты</w:t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Пояснительная записка.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1.1.1.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Направленность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1.1.2.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Актуальность, новизна, педагогическая целесообразность 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1.1.3.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Отличительные особенности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1.1.4.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Адресат программы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1.1.5.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Уровень программы, объём и сроки реализации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1.1.6.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Формы обучения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1.1.7.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Режим занятий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1.1.8.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Особенности организации образовательного процесса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Цель и задачи программы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Содержание программы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1.3.1.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Учебный план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1.3.2.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Содержание учебного плана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Планируемые  результаты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1.5.1.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Цель, задачи, целевые ориентиры воспитания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1.5.2.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и методы воспитания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1.5.3.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воспитания, анализ результатов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1.5.4.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spacing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Раздел </w:t>
            </w:r>
            <w:r>
              <w:rPr>
                <w:b/>
                <w:sz w:val="28"/>
                <w:szCs w:val="28"/>
                <w:lang w:val="en-us" w:eastAsia="ru-ru"/>
              </w:rPr>
              <w:t>II</w:t>
            </w:r>
            <w:r>
              <w:rPr>
                <w:b/>
                <w:sz w:val="28"/>
                <w:szCs w:val="28"/>
                <w:lang w:eastAsia="ru-ru"/>
              </w:rPr>
              <w:t>. Комплекс организационно-педагогических условий, включающих формы аттестации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Календарный учебный график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Формы аттестации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Оценочные материалы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Методические материалы</w:t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</w:p>
        </w:tc>
      </w:tr>
      <w:tr>
        <w:trPr>
          <w:cantSplit w:val="0"/>
          <w:trHeight w:val="0" w:hRule="auto"/>
        </w:trPr>
        <w:tc>
          <w:tcPr>
            <w:tcW w:w="846" w:type="dxa"/>
            <w:tmTcPr id="1750923864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</w:t>
            </w:r>
          </w:p>
        </w:tc>
        <w:tc>
          <w:tcPr>
            <w:tcW w:w="7771" w:type="dxa"/>
            <w:tmTcPr id="1750923864" protected="0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>Список литературы</w:t>
            </w:r>
            <w:r>
              <w:rPr>
                <w:sz w:val="28"/>
                <w:szCs w:val="28"/>
              </w:rPr>
            </w:r>
          </w:p>
        </w:tc>
        <w:tc>
          <w:tcPr>
            <w:tcW w:w="954" w:type="dxa"/>
            <w:tmTcPr id="1750923864" protected="0"/>
          </w:tcPr>
          <w:p>
            <w:pPr>
              <w: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footerReference w:type="default" r:id="rId9"/>
          <w:type w:val="nextPage"/>
          <w:pgSz w:h="16840" w:w="11910"/>
          <w:pgMar w:left="1701" w:top="1200" w:right="600" w:bottom="280" w:header="0"/>
          <w:paperSrc w:first="0" w:other="0" a="0" b="0"/>
          <w:pgNumType w:fmt="decimal" w:start="0"/>
          <w:titlePg/>
          <w:tmGutter w:val="3"/>
          <w:mirrorMargins w:val="0"/>
          <w:tmSection w:h="-1">
            <w:tmFooter w:id="0" w:h="0" edge="720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right="47"/>
        <w:spacing/>
        <w:jc w:val="center"/>
        <w:suppressAutoHyphens/>
        <w:hyphenationLines w:val="0"/>
        <w:tabs defTabSz="720">
          <w:tab w:val="left" w:pos="142" w:leader="none"/>
        </w:tabs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rFonts w:eastAsia="Droid Sans"/>
          <w:b/>
          <w:bCs/>
          <w:kern w:val="1"/>
          <w:sz w:val="28"/>
          <w:szCs w:val="28"/>
          <w:lang w:eastAsia="zh-cn" w:bidi="hi-in"/>
        </w:rPr>
      </w:pPr>
      <w:r/>
      <w:bookmarkStart w:id="0" w:name="_Toc524984378"/>
      <w:r/>
      <w:bookmarkStart w:id="1" w:name="_Toc46260762"/>
      <w:r/>
      <w:r>
        <w:rPr>
          <w:rFonts w:eastAsia="Droid Sans"/>
          <w:b/>
          <w:kern w:val="1"/>
          <w:sz w:val="28"/>
          <w:szCs w:val="28"/>
          <w:lang w:eastAsia="zh-cn" w:bidi="hi-in"/>
        </w:rPr>
        <w:t>Нормативно-правовые основания</w:t>
      </w:r>
      <w:r>
        <w:rPr>
          <w:rFonts w:eastAsia="Droid Sans"/>
          <w:b/>
          <w:kern w:val="1"/>
          <w:sz w:val="28"/>
          <w:szCs w:val="28"/>
          <w:lang w:eastAsia="zh-cn" w:bidi="hi-in"/>
        </w:rPr>
        <w:br w:type="textWrapping"/>
        <w:t>проектирования дополнительной общеобразовательной общеразвивающей  программы</w:t>
      </w:r>
      <w:r/>
      <w:bookmarkEnd w:id="0"/>
      <w:r/>
      <w:r>
        <w:rPr>
          <w:rFonts w:eastAsia="Droid Sans"/>
          <w:b/>
          <w:kern w:val="1"/>
          <w:sz w:val="28"/>
          <w:szCs w:val="28"/>
          <w:lang w:eastAsia="zh-cn" w:bidi="hi-in"/>
        </w:rPr>
        <w:t xml:space="preserve"> </w:t>
      </w:r>
      <w:r/>
      <w:bookmarkEnd w:id="1"/>
      <w:r/>
      <w:r>
        <w:rPr>
          <w:rFonts w:eastAsia="Droid Sans"/>
          <w:b/>
          <w:bCs/>
          <w:kern w:val="1"/>
          <w:sz w:val="28"/>
          <w:szCs w:val="28"/>
          <w:lang w:eastAsia="zh-cn" w:bidi="hi-in"/>
        </w:rPr>
        <w:t>«Эрудит</w:t>
      </w:r>
      <w:r>
        <w:rPr>
          <w:rFonts w:eastAsia="Droid Sans"/>
          <w:b/>
          <w:bCs/>
          <w:kern w:val="1"/>
          <w:sz w:val="28"/>
          <w:szCs w:val="28"/>
          <w:lang w:eastAsia="zh-cn" w:bidi="hi-in"/>
        </w:rPr>
        <w:t>»</w:t>
      </w:r>
      <w:r>
        <w:rPr>
          <w:rFonts w:eastAsia="Droid Sans"/>
          <w:b/>
          <w:bCs/>
          <w:kern w:val="1"/>
          <w:sz w:val="28"/>
          <w:szCs w:val="28"/>
          <w:lang w:eastAsia="zh-cn" w:bidi="hi-in"/>
        </w:rPr>
      </w:r>
    </w:p>
    <w:p>
      <w:pPr>
        <w:ind w:right="47"/>
        <w:spacing/>
        <w:jc w:val="both"/>
        <w:suppressAutoHyphens/>
        <w:hyphenationLines w:val="0"/>
        <w:tabs defTabSz="720">
          <w:tab w:val="left" w:pos="1421" w:leader="none"/>
        </w:tabs>
        <w:rPr>
          <w:kern w:val="1"/>
          <w:sz w:val="28"/>
          <w:szCs w:val="28"/>
          <w:lang w:eastAsia="zh-cn" w:bidi="hi-in"/>
        </w:rPr>
      </w:pPr>
      <w:r>
        <w:rPr>
          <w:kern w:val="1"/>
          <w:sz w:val="28"/>
          <w:szCs w:val="28"/>
          <w:lang w:eastAsia="zh-cn" w:bidi="hi-in"/>
        </w:rPr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 xml:space="preserve">1. Федеральный закон от 29 декабря 2012г.№ 273-ФЗ (ред. от 29.12.2022) 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«Об образовании в Российской Федерации» (с изм. и доп., вступ. в силу 12.12.2023г).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 xml:space="preserve"> 2. Концепции развития дополнительного образования детей до 2030 года, утвержденная распоряжением Правительства Российской Федерации от 31 марта 2022 г. № 678-р. 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3. Стратегия развития воспитания в Российской Федерации до 2025 года, утвержденная распоряжением Правительства РФ от 29.05.2015 г. №996-р.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4. Приоритетный проект «Доступное дополнительное образование для детей», утвержденный</w:t>
        <w:tab/>
        <w:t>30 ноября</w:t>
        <w:tab/>
        <w:t>2016г. протоколом заседания президиума при Президенте РФ.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5. Федеральный проект «Успех каждого ребенка», утвержденный 07декабря 2018г.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 xml:space="preserve">6. Приказ Министерства просвещения Российской Федерации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7. Разработка и реализация раздела о воспитании в составе дополнительной общеобразовательной общеразвивающей программы. Методические рекомендации. Институт воспитания.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8. Приказ Министерства образования и науки РФ от 23.08.2017г.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 xml:space="preserve">9. Постановление Главного государственного санитарного врача Российской Федерации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молодёжи». 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 xml:space="preserve">10. Приказ Минтруда России от 05.05.2018 г. № 298н «Об утверждении профессионального стандарта «Педагог дополнительного образования детей и взрослых» (зарегистрирован Минюстом России 28 августа 2018 г., регистрационный № 25016). 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11. Федеральный закон от 29 декабря 2010 г. № 436-ФЗ «О защите детей от информации, причиняющей вред их здоровью и развитию».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12. Краевые методические рекомендации по проектированию дополнительных общеобразовательных общеразвивающих программ 2020г.</w:t>
      </w:r>
    </w:p>
    <w:p>
      <w:pPr>
        <w:ind w:right="47"/>
        <w:spacing/>
        <w:jc w:val="both"/>
        <w:suppressAutoHyphens/>
        <w:hyphenationLines w:val="0"/>
        <w:rPr>
          <w:rFonts w:eastAsia="Droid Sans"/>
          <w:kern w:val="1"/>
          <w:sz w:val="28"/>
          <w:szCs w:val="28"/>
          <w:lang w:eastAsia="zh-cn" w:bidi="hi-in"/>
        </w:rPr>
      </w:pPr>
      <w:r>
        <w:rPr>
          <w:rFonts w:eastAsia="Droid Sans"/>
          <w:kern w:val="1"/>
          <w:sz w:val="28"/>
          <w:szCs w:val="28"/>
          <w:lang w:eastAsia="zh-cn" w:bidi="hi-in"/>
        </w:rPr>
        <w:t>13. Устав Муниципального бюджетного общеобразовательного учреждения средней общеобразовательной школы № 4 села Мерчанское муниципального образования Крымский район.</w:t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footerReference w:type="default" r:id="rId10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right="-284"/>
        <w:spacing w:after="160"/>
        <w:jc w:val="center"/>
        <w:widowControl/>
        <w:rPr>
          <w:rFonts w:eastAsia="Calibri"/>
          <w:b/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ru-ru"/>
        </w:rPr>
        <w:t xml:space="preserve">Раздел </w:t>
      </w:r>
      <w:r>
        <w:rPr>
          <w:rFonts w:eastAsia="Calibri"/>
          <w:b/>
          <w:sz w:val="28"/>
          <w:szCs w:val="28"/>
          <w:lang w:val="en-us" w:eastAsia="ru-ru"/>
        </w:rPr>
        <w:t>I</w:t>
      </w:r>
      <w:r>
        <w:rPr>
          <w:rFonts w:eastAsia="Calibri"/>
          <w:b/>
          <w:sz w:val="28"/>
          <w:szCs w:val="28"/>
          <w:lang w:eastAsia="ru-ru"/>
        </w:rPr>
        <w:t>. Комплекс основных характеристик образования: объём, содержание, планируемые результаты</w:t>
      </w:r>
    </w:p>
    <w:p>
      <w:pPr>
        <w:numPr>
          <w:ilvl w:val="1"/>
          <w:numId w:val="1"/>
        </w:numPr>
        <w:ind w:left="720" w:right="-284" w:hanging="720"/>
        <w:spacing w:after="160" w:line="259" w:lineRule="auto"/>
        <w:contextualSpacing/>
        <w:jc w:val="center"/>
        <w:widowControl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Пояснительная записка</w:t>
      </w:r>
    </w:p>
    <w:p>
      <w:pPr>
        <w:pStyle w:val="para3"/>
        <w:numPr>
          <w:ilvl w:val="2"/>
          <w:numId w:val="1"/>
        </w:numPr>
        <w:ind w:left="1145" w:right="173" w:hanging="720"/>
        <w:spacing w:before="1"/>
        <w:jc w:val="both"/>
      </w:pPr>
      <w:r>
        <w:rPr>
          <w:b/>
        </w:rPr>
        <w:t xml:space="preserve"> Направленность</w:t>
      </w:r>
      <w:r>
        <w:rPr>
          <w:b/>
          <w:spacing w:val="1" w:percent="101"/>
        </w:rPr>
        <w:t xml:space="preserve"> </w:t>
      </w:r>
      <w:r>
        <w:t>дополнительной</w:t>
      </w:r>
      <w:r>
        <w:rPr>
          <w:spacing w:val="1" w:percent="101"/>
        </w:rPr>
        <w:t xml:space="preserve"> </w:t>
      </w:r>
      <w:r>
        <w:t>общеобразовательной</w:t>
      </w:r>
      <w:r>
        <w:rPr>
          <w:spacing w:val="1" w:percent="101"/>
        </w:rPr>
        <w:t xml:space="preserve"> </w:t>
      </w:r>
      <w:r>
        <w:t>программы.</w:t>
      </w:r>
      <w:r>
        <w:rPr>
          <w:spacing w:val="-56" w:percent="50"/>
        </w:rPr>
        <w:t xml:space="preserve"> </w:t>
      </w:r>
      <w:r/>
    </w:p>
    <w:p>
      <w:pPr>
        <w:pStyle w:val="para3"/>
        <w:ind w:left="720" w:right="173"/>
        <w:spacing w:before="1"/>
        <w:jc w:val="both"/>
        <w:rPr>
          <w:rFonts w:ascii="Calibri" w:hAnsi="Calibri"/>
          <w:spacing w:val="-67" w:percent="54"/>
        </w:rPr>
      </w:pPr>
      <w:r>
        <w:t>Программа «Эрудит» имеет естественнонаучную направленность, по уровню освоения – базовая.</w:t>
      </w:r>
      <w:r>
        <w:rPr>
          <w:shd w:val="clear" w:fill="ffffff"/>
        </w:rPr>
        <w:t xml:space="preserve"> Дополнительная общеобразовательная общеразвивающая программа «Эрудит» направлена на интеллектуальное развитие обучающихся в изучении математики, которое обеспечивает переход от обучения к самообразованию, помогает учащимся определится с выбором дальнейшей профессиональной деятельности, способствует формированию научного мировоззрения и творческому развитию обучающегося, подготовиться на должном уровне к ОГЭ.</w:t>
      </w:r>
      <w:r>
        <w:rPr>
          <w:rFonts w:ascii="Calibri" w:hAnsi="Calibri"/>
          <w:spacing w:val="-67" w:percent="54"/>
        </w:rPr>
      </w:r>
    </w:p>
    <w:p>
      <w:pPr>
        <w:pStyle w:val="para3"/>
        <w:ind w:left="0" w:right="173"/>
        <w:spacing w:before="1"/>
        <w:jc w:val="both"/>
      </w:pPr>
      <w:r/>
    </w:p>
    <w:p>
      <w:pPr>
        <w:pStyle w:val="para2"/>
        <w:ind w:left="786"/>
        <w:spacing w:line="322" w:lineRule="exact"/>
        <w:jc w:val="both"/>
      </w:pPr>
      <w:r>
        <w:t>1.1.2. Актуальность, новизна,</w:t>
      </w:r>
      <w:r>
        <w:rPr>
          <w:spacing w:val="-6" w:percent="95"/>
        </w:rPr>
        <w:t xml:space="preserve"> </w:t>
      </w:r>
      <w:r>
        <w:t>педагогическая</w:t>
      </w:r>
      <w:r>
        <w:rPr>
          <w:spacing w:val="-7" w:percent="94"/>
        </w:rPr>
        <w:t xml:space="preserve"> </w:t>
      </w:r>
      <w:r>
        <w:t>целесообразность.</w:t>
      </w:r>
    </w:p>
    <w:p>
      <w:pPr>
        <w:pStyle w:val="para3"/>
        <w:ind w:right="173" w:firstLine="566"/>
        <w:spacing/>
        <w:jc w:val="both"/>
      </w:pPr>
      <w:r>
        <w:rPr>
          <w:b/>
        </w:rPr>
        <w:t>Новизна</w:t>
      </w:r>
      <w:r>
        <w:rPr>
          <w:b/>
          <w:spacing w:val="1" w:percent="101"/>
        </w:rPr>
        <w:t xml:space="preserve"> </w:t>
      </w:r>
      <w:r>
        <w:rPr>
          <w:spacing w:val="1" w:percent="101"/>
        </w:rPr>
        <w:t>программы «Эрудит» заключается в том, что в результате освоения курса математики, учащиеся приобретают навыки решения задач, необходимые для сдачи ОГЭ и обучающийся имеет возможность выйти на более высокий уровень математического развития.</w:t>
      </w:r>
      <w:r/>
    </w:p>
    <w:p>
      <w:pPr>
        <w:pStyle w:val="para3"/>
        <w:ind w:right="172" w:firstLine="566"/>
        <w:spacing/>
        <w:jc w:val="both"/>
      </w:pPr>
      <w:r>
        <w:rPr>
          <w:b/>
        </w:rPr>
        <w:t>Актуальность.</w:t>
      </w:r>
      <w:r>
        <w:t xml:space="preserve"> Важнейшая цель математического образования- развитие математической культуры личности, обусловлена ее практической значимостью. Содержание программы направлено на развитие у учащихся компетенции в области математики. Изучение учащимися математических понятий, законов актуально, т.к. способствует развитию личности учащихся, их познавательных интересов, решение математических задач, связанных с логическим мышлением, поможет сформировать интерес детей к познавательной деятельности, будет способствовать развитию мыслительных операций и общему интеллектуальному развитию. </w:t>
      </w:r>
    </w:p>
    <w:p>
      <w:pPr>
        <w:pStyle w:val="para3"/>
        <w:ind w:right="174" w:firstLine="566"/>
        <w:spacing/>
        <w:jc w:val="both"/>
      </w:pPr>
      <w:r>
        <w:rPr>
          <w:b/>
        </w:rPr>
        <w:t xml:space="preserve">Педагогическая целесообразность </w:t>
      </w:r>
      <w:r>
        <w:t xml:space="preserve">- это </w:t>
      </w:r>
      <w:r>
        <w:rPr>
          <w:lang w:eastAsia="ru-ru"/>
        </w:rPr>
        <w:t>дополнительная общеобразовательная общеразвивающая программа «Эрудит» способствует формированию основ математических знаний. Знания и практические умения, приобретенные в ходе обучения по программе, могут использоваться учениками для представления своих учебных достижений на ОГЭ.</w:t>
      </w:r>
      <w:r>
        <w:t xml:space="preserve"> </w:t>
      </w:r>
    </w:p>
    <w:p>
      <w:pPr>
        <w:pStyle w:val="para3"/>
        <w:ind w:right="171" w:firstLine="566"/>
        <w:spacing w:before="1"/>
        <w:jc w:val="both"/>
        <w:tabs defTabSz="720">
          <w:tab w:val="left" w:pos="3704" w:leader="none"/>
          <w:tab w:val="left" w:pos="6115" w:leader="none"/>
          <w:tab w:val="left" w:pos="7826" w:leader="none"/>
        </w:tabs>
      </w:pPr>
      <w:r>
        <w:rPr>
          <w:b/>
        </w:rPr>
        <w:t>1.1.3. Отличительные</w:t>
        <w:tab/>
        <w:t>особенности</w:t>
        <w:tab/>
      </w:r>
      <w:r>
        <w:t>данной</w:t>
        <w:tab/>
        <w:t>дополнительной</w:t>
      </w:r>
      <w:r>
        <w:rPr>
          <w:spacing w:val="-56" w:percent="50"/>
        </w:rPr>
        <w:t xml:space="preserve"> </w:t>
      </w:r>
      <w:r>
        <w:t>общеобразовательной программы от уже существующих программ. Важным фактором реализации данной программы является стремление развить у учащихся умений самостоятельно решать алгебраические, геометрические задачи, а также совершенствовать навыки аргументации собственной позиции по определенному вопросу. Содержание программы направлено на развитие компетенций в области математики, предоставляет возможность работать на уровне тех требований, которые развивают учебную мотивацию. Вся работа, используемая  в системе курса,  основана на любознательности детей, которую  следует поддерживать и направлять.  Данная практика поможет осваивать  тот уровень знаний, который даст возможность достойно  сдать ОГЭ по математике .</w:t>
      </w:r>
    </w:p>
    <w:p>
      <w:pPr>
        <w:pStyle w:val="para3"/>
        <w:ind w:right="172" w:firstLine="566"/>
        <w:spacing w:before="2"/>
        <w:jc w:val="both"/>
        <w:rPr>
          <w:spacing w:val="1" w:percent="101"/>
        </w:rPr>
      </w:pPr>
      <w:r>
        <w:rPr>
          <w:b/>
        </w:rPr>
        <w:t xml:space="preserve">1.1.4. Адресат программы </w:t>
      </w:r>
      <w:r>
        <w:t>- Программа рассчитана на учащихся 14-16 лет. Набор в группу осуществляется по принципу добровольности, без отбора и предъявления требований к наличию у них специальных умений. Возрастные особенности учащихся обуславливают мотивацию на деловое общение и продуктивную деятельность</w:t>
      </w:r>
      <w:r>
        <w:rPr>
          <w:spacing w:val="1" w:percent="101"/>
        </w:rPr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b/>
          <w:sz w:val="28"/>
          <w:szCs w:val="28"/>
        </w:rPr>
      </w:pPr>
      <w:r>
        <w:rPr>
          <w:b/>
          <w:sz w:val="28"/>
          <w:szCs w:val="28"/>
        </w:rPr>
        <w:t>1.1.5. Уровень программы, объём и сроки реализации</w:t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Программа модифицированная, базового уровня.</w:t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Направленность</w:t>
      </w:r>
      <w:r>
        <w:rPr>
          <w:sz w:val="28"/>
          <w:szCs w:val="28"/>
          <w:lang w:eastAsia="ru-ru"/>
        </w:rPr>
        <w:t xml:space="preserve">  программы - естественнонаучная.</w:t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Возраст учащихся</w:t>
      </w:r>
      <w:r>
        <w:rPr>
          <w:sz w:val="28"/>
          <w:szCs w:val="28"/>
          <w:lang w:eastAsia="ru-ru"/>
        </w:rPr>
        <w:t>: 14-16 лет.</w:t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Категории состояния здоровья учащихся</w:t>
      </w:r>
      <w:r>
        <w:rPr>
          <w:sz w:val="28"/>
          <w:szCs w:val="28"/>
          <w:lang w:eastAsia="ru-ru"/>
        </w:rPr>
        <w:t>: без особенностей в развитии.</w:t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Срок реализации программы</w:t>
      </w:r>
      <w:r>
        <w:rPr>
          <w:sz w:val="28"/>
          <w:szCs w:val="28"/>
          <w:lang w:eastAsia="ru-ru"/>
        </w:rPr>
        <w:t>: 2 года.</w:t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Объем программы</w:t>
      </w:r>
      <w:r>
        <w:rPr>
          <w:sz w:val="28"/>
          <w:szCs w:val="28"/>
          <w:lang w:eastAsia="ru-ru"/>
        </w:rPr>
        <w:t>: 68 часов.</w:t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Форма обучения</w:t>
      </w:r>
      <w:r>
        <w:rPr>
          <w:sz w:val="28"/>
          <w:szCs w:val="28"/>
          <w:lang w:eastAsia="ru-ru"/>
        </w:rPr>
        <w:t>: очная, групповые занятия.</w:t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Режим занятий</w:t>
      </w:r>
      <w:r>
        <w:rPr>
          <w:sz w:val="28"/>
          <w:szCs w:val="28"/>
          <w:lang w:eastAsia="ru-ru"/>
        </w:rPr>
        <w:t xml:space="preserve">: занятия проводятся 1 раз в неделю </w:t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Место реализации программы</w:t>
      </w:r>
      <w:r>
        <w:rPr>
          <w:sz w:val="28"/>
          <w:szCs w:val="28"/>
          <w:lang w:eastAsia="ru-ru"/>
        </w:rPr>
        <w:t>: МБОУ «СОШ №4»</w:t>
      </w:r>
    </w:p>
    <w:p>
      <w:pPr>
        <w:pStyle w:val="para3"/>
        <w:ind w:right="172" w:firstLine="566"/>
        <w:spacing w:before="2"/>
        <w:jc w:val="both"/>
      </w:pPr>
      <w:r/>
    </w:p>
    <w:p>
      <w:pPr>
        <w:pStyle w:val="para3"/>
        <w:ind w:right="174" w:firstLine="566"/>
        <w:spacing w:before="1"/>
        <w:jc w:val="both"/>
      </w:pPr>
      <w:r>
        <w:rPr>
          <w:b/>
        </w:rPr>
        <w:t>1.1.6. Формы</w:t>
      </w:r>
      <w:r>
        <w:rPr>
          <w:b/>
          <w:spacing w:val="1" w:percent="101"/>
        </w:rPr>
        <w:t xml:space="preserve"> </w:t>
      </w:r>
      <w:r>
        <w:rPr>
          <w:b/>
        </w:rPr>
        <w:t>обучения</w:t>
      </w:r>
      <w:r>
        <w:rPr>
          <w:b/>
          <w:spacing w:val="1" w:percent="101"/>
        </w:rPr>
        <w:t xml:space="preserve"> </w:t>
      </w:r>
      <w:r>
        <w:t>–</w:t>
      </w:r>
      <w:r>
        <w:rPr>
          <w:spacing w:val="1" w:percent="101"/>
        </w:rPr>
        <w:t xml:space="preserve"> </w:t>
      </w:r>
      <w:r>
        <w:t>очная</w:t>
      </w:r>
    </w:p>
    <w:p>
      <w:pPr>
        <w:pStyle w:val="para3"/>
        <w:ind w:right="171" w:firstLine="566"/>
        <w:spacing/>
        <w:jc w:val="both"/>
      </w:pPr>
      <w:r>
        <w:rPr>
          <w:b/>
        </w:rPr>
        <w:t xml:space="preserve">1.1.7. Режим занятий </w:t>
      </w:r>
      <w:r>
        <w:t>- Программа рассчитана на 68 часов: 8 класс – 34 часа в год с проведением занятий 1 раз в неделю; 9 класс – 34 часа в год с проведением занятий 1 раз в неделю.</w:t>
      </w:r>
    </w:p>
    <w:p>
      <w:pPr>
        <w:pStyle w:val="para3"/>
        <w:ind w:right="173" w:firstLine="566"/>
        <w:spacing/>
        <w:jc w:val="both"/>
      </w:pPr>
      <w:r>
        <w:rPr>
          <w:b/>
        </w:rPr>
        <w:t>1.1.8. Особенности организации образовательного процесса</w:t>
      </w:r>
      <w:r>
        <w:rPr>
          <w:b/>
          <w:spacing w:val="70" w:percent="159"/>
        </w:rPr>
        <w:t xml:space="preserve"> </w:t>
      </w:r>
      <w:r>
        <w:rPr>
          <w:b/>
        </w:rPr>
        <w:t>-</w:t>
      </w:r>
      <w:r>
        <w:rPr>
          <w:shd w:val="clear" w:fill="ffffff"/>
        </w:rPr>
        <w:t xml:space="preserve"> Программа «Эрудит» для 8–9 классов  </w:t>
      </w:r>
      <w:r>
        <w:rPr>
          <w:rStyle w:val="char4"/>
          <w:b w:val="0"/>
          <w:bCs w:val="0"/>
          <w:shd w:val="clear" w:fill="ffffff"/>
        </w:rPr>
        <w:t>ориентирована</w:t>
      </w:r>
      <w:r>
        <w:rPr>
          <w:rStyle w:val="char4"/>
          <w:b w:val="0"/>
          <w:bCs w:val="0"/>
          <w:shd w:val="clear" w:fill="ffffff"/>
        </w:rPr>
        <w:t xml:space="preserve"> на приобретение опыта решения  алгебраических геометрических задач различных типов и позволяет ученику получить дополнительную подготовку для сдачи экзамена по математике за курс основной школы.</w:t>
      </w:r>
      <w:r>
        <w:rPr>
          <w:b/>
        </w:rPr>
        <w:t xml:space="preserve"> </w:t>
      </w:r>
      <w:r/>
    </w:p>
    <w:p>
      <w:pPr>
        <w:pStyle w:val="para3"/>
        <w:ind w:right="173" w:firstLine="566"/>
        <w:spacing/>
        <w:jc w:val="both"/>
      </w:pPr>
      <w:r/>
    </w:p>
    <w:p>
      <w:pPr>
        <w:pStyle w:val="para5"/>
        <w:numPr>
          <w:ilvl w:val="0"/>
          <w:numId w:val="11"/>
        </w:numPr>
        <w:ind w:left="950" w:hanging="164"/>
        <w:spacing w:before="2" w:line="322" w:lineRule="exact"/>
        <w:tabs defTabSz="720">
          <w:tab w:val="left" w:pos="950" w:leader="none"/>
        </w:tabs>
        <w:rPr>
          <w:sz w:val="28"/>
        </w:rPr>
      </w:pPr>
      <w:r>
        <w:rPr>
          <w:b/>
          <w:sz w:val="28"/>
        </w:rPr>
        <w:t>состав</w:t>
      </w:r>
      <w:r>
        <w:rPr>
          <w:b/>
          <w:spacing w:val="-4" w:percent="97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2" w:percent="98"/>
          <w:sz w:val="28"/>
        </w:rPr>
        <w:t xml:space="preserve">  </w:t>
      </w:r>
      <w:r>
        <w:rPr>
          <w:sz w:val="28"/>
        </w:rPr>
        <w:t>постоянный</w:t>
      </w:r>
    </w:p>
    <w:p>
      <w:pPr>
        <w:pStyle w:val="para5"/>
        <w:numPr>
          <w:ilvl w:val="0"/>
          <w:numId w:val="11"/>
        </w:numPr>
        <w:ind w:left="950" w:hanging="164"/>
        <w:spacing w:line="322" w:lineRule="exact"/>
        <w:tabs defTabSz="720">
          <w:tab w:val="left" w:pos="950" w:leader="none"/>
        </w:tabs>
        <w:rPr>
          <w:sz w:val="28"/>
        </w:rPr>
      </w:pPr>
      <w:r>
        <w:rPr>
          <w:b/>
          <w:sz w:val="28"/>
        </w:rPr>
        <w:t>занятия</w:t>
      </w:r>
      <w:r>
        <w:rPr>
          <w:b/>
          <w:spacing w:val="-4" w:percent="97"/>
          <w:sz w:val="28"/>
        </w:rPr>
        <w:t xml:space="preserve">  </w:t>
      </w:r>
      <w:r>
        <w:rPr>
          <w:sz w:val="28"/>
        </w:rPr>
        <w:t>групповые</w:t>
      </w:r>
    </w:p>
    <w:p>
      <w:pPr>
        <w:pStyle w:val="para5"/>
        <w:numPr>
          <w:ilvl w:val="0"/>
          <w:numId w:val="11"/>
        </w:numPr>
        <w:ind w:left="220" w:right="172" w:firstLine="566"/>
        <w:tabs defTabSz="720">
          <w:tab w:val="left" w:pos="989" w:leader="none"/>
        </w:tabs>
        <w:rPr>
          <w:sz w:val="28"/>
          <w:szCs w:val="28"/>
        </w:rPr>
      </w:pPr>
      <w:r>
        <w:rPr>
          <w:b/>
          <w:sz w:val="28"/>
        </w:rPr>
        <w:t xml:space="preserve">виды занятий </w:t>
      </w:r>
      <w:r>
        <w:rPr>
          <w:sz w:val="28"/>
        </w:rPr>
        <w:t>по программе определяются содержанием программы и</w:t>
      </w:r>
      <w:r>
        <w:rPr>
          <w:spacing w:val="1" w:percent="10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 w:percent="101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pacing w:val="1" w:percent="101"/>
          <w:sz w:val="28"/>
        </w:rPr>
        <w:t xml:space="preserve"> </w:t>
      </w:r>
      <w:r>
        <w:rPr>
          <w:sz w:val="28"/>
        </w:rPr>
        <w:t>лекции,</w:t>
      </w:r>
      <w:r>
        <w:rPr>
          <w:spacing w:val="1" w:percent="10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 w:percent="101"/>
          <w:sz w:val="28"/>
        </w:rPr>
        <w:t xml:space="preserve"> </w:t>
      </w:r>
      <w:r>
        <w:rPr>
          <w:sz w:val="28"/>
        </w:rPr>
        <w:t>и</w:t>
      </w:r>
      <w:r>
        <w:rPr>
          <w:spacing w:val="1" w:percent="101"/>
          <w:sz w:val="28"/>
        </w:rPr>
        <w:t xml:space="preserve"> </w:t>
      </w:r>
      <w:r>
        <w:rPr>
          <w:sz w:val="28"/>
        </w:rPr>
        <w:t>семинарские</w:t>
      </w:r>
      <w:r>
        <w:rPr>
          <w:spacing w:val="1" w:percent="10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 w:percent="101"/>
          <w:sz w:val="28"/>
        </w:rPr>
        <w:t xml:space="preserve"> </w:t>
      </w:r>
      <w:r>
        <w:rPr>
          <w:sz w:val="28"/>
          <w:szCs w:val="28"/>
        </w:rPr>
        <w:t>работа в малых группах.</w:t>
      </w:r>
      <w:r>
        <w:rPr>
          <w:sz w:val="28"/>
          <w:szCs w:val="28"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footerReference w:type="default" r:id="rId11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left="220" w:right="178" w:firstLine="566"/>
        <w:spacing/>
        <w:jc w:val="center"/>
        <w:rPr>
          <w:b/>
          <w:sz w:val="28"/>
        </w:rPr>
      </w:pPr>
      <w:r>
        <w:rPr>
          <w:sz w:val="28"/>
          <w:szCs w:val="28"/>
          <w:lang w:eastAsia="ru-ru"/>
        </w:rPr>
        <w:t>1.2. Цель и задачи программы</w:t>
      </w:r>
      <w:r>
        <w:rPr>
          <w:b/>
          <w:sz w:val="28"/>
        </w:rPr>
      </w:r>
    </w:p>
    <w:p>
      <w:pPr>
        <w:ind w:left="220" w:right="178" w:firstLine="566"/>
        <w:spacing/>
        <w:jc w:val="both"/>
        <w:rPr>
          <w:b/>
          <w:sz w:val="28"/>
        </w:rPr>
      </w:pPr>
      <w:r>
        <w:rPr>
          <w:b/>
          <w:sz w:val="28"/>
        </w:rPr>
      </w:r>
    </w:p>
    <w:p>
      <w:pPr>
        <w:ind w:left="220" w:right="178" w:firstLine="566"/>
        <w:spacing/>
        <w:jc w:val="both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1" w:percent="10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 w:percent="101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1" w:percent="10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 w:percent="10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 w:percent="101"/>
          <w:sz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1" w:percent="101"/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>
        <w:rPr>
          <w:spacing w:val="1" w:percent="10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 w:percent="101"/>
          <w:sz w:val="28"/>
          <w:szCs w:val="28"/>
        </w:rPr>
        <w:t xml:space="preserve"> </w:t>
      </w:r>
      <w:r>
        <w:rPr>
          <w:sz w:val="28"/>
          <w:szCs w:val="28"/>
        </w:rPr>
        <w:t>формирования</w:t>
      </w:r>
      <w:r>
        <w:rPr>
          <w:spacing w:val="1" w:percent="101"/>
          <w:sz w:val="28"/>
          <w:szCs w:val="28"/>
        </w:rPr>
        <w:t xml:space="preserve"> </w:t>
      </w:r>
      <w:r>
        <w:rPr>
          <w:sz w:val="28"/>
          <w:szCs w:val="28"/>
        </w:rPr>
        <w:t>устойчивых</w:t>
      </w:r>
      <w:r>
        <w:rPr>
          <w:spacing w:val="71" w:percent="163"/>
          <w:sz w:val="28"/>
          <w:szCs w:val="28"/>
        </w:rPr>
        <w:t xml:space="preserve"> </w:t>
      </w:r>
      <w:r>
        <w:rPr>
          <w:sz w:val="28"/>
          <w:szCs w:val="28"/>
        </w:rPr>
        <w:t>знаний</w:t>
      </w:r>
      <w:r>
        <w:rPr>
          <w:spacing w:val="1" w:percent="101"/>
          <w:sz w:val="28"/>
          <w:szCs w:val="28"/>
        </w:rPr>
        <w:t xml:space="preserve"> </w:t>
      </w:r>
      <w:r>
        <w:rPr>
          <w:sz w:val="28"/>
          <w:szCs w:val="28"/>
        </w:rPr>
        <w:t>обучающихся</w:t>
      </w:r>
      <w:r>
        <w:rPr>
          <w:spacing w:val="-4" w:percent="96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 w:percent="101"/>
          <w:sz w:val="28"/>
          <w:szCs w:val="28"/>
        </w:rPr>
        <w:t xml:space="preserve">  алгебре и </w:t>
      </w:r>
      <w:r>
        <w:rPr>
          <w:sz w:val="28"/>
          <w:szCs w:val="28"/>
        </w:rPr>
        <w:t>геометрии на</w:t>
      </w:r>
      <w:r>
        <w:rPr>
          <w:spacing w:val="-3" w:percent="97"/>
          <w:sz w:val="28"/>
          <w:szCs w:val="28"/>
        </w:rPr>
        <w:t xml:space="preserve"> </w:t>
      </w:r>
      <w:r>
        <w:rPr>
          <w:sz w:val="28"/>
          <w:szCs w:val="28"/>
        </w:rPr>
        <w:t>базовом</w:t>
      </w:r>
      <w:r>
        <w:rPr>
          <w:spacing w:val="-4" w:percent="96"/>
          <w:sz w:val="28"/>
          <w:szCs w:val="28"/>
        </w:rPr>
        <w:t xml:space="preserve"> </w:t>
      </w:r>
      <w:r>
        <w:rPr>
          <w:sz w:val="28"/>
          <w:szCs w:val="28"/>
        </w:rPr>
        <w:t>уровне,</w:t>
      </w:r>
      <w:r>
        <w:rPr>
          <w:highlight w:val="white"/>
          <w:sz w:val="28"/>
        </w:rPr>
        <w:t xml:space="preserve"> подготовка учащихся к ОГЭ по математике</w:t>
      </w:r>
      <w:r>
        <w:rPr>
          <w:sz w:val="28"/>
        </w:rPr>
        <w:br w:type="textWrapping"/>
      </w:r>
      <w:r>
        <w:rPr>
          <w:highlight w:val="white"/>
          <w:sz w:val="28"/>
        </w:rPr>
        <w:t xml:space="preserve"> Достижение этой цели обеспечено посредством решения следующих задач:                                   </w:t>
      </w:r>
      <w:r>
        <w:rPr>
          <w:sz w:val="28"/>
        </w:rPr>
      </w:r>
    </w:p>
    <w:p>
      <w:pPr>
        <w:rPr>
          <w:highlight w:val="white"/>
          <w:sz w:val="28"/>
        </w:rPr>
      </w:pPr>
      <w:r>
        <w:rPr>
          <w:b/>
          <w:sz w:val="28"/>
        </w:rPr>
        <w:t xml:space="preserve">Образовательные задачи:                                                                                                                                                   </w:t>
      </w:r>
      <w:r>
        <w:rPr>
          <w:sz w:val="28"/>
        </w:rPr>
        <w:t xml:space="preserve"> - привитие интереса учащимся к математике;                                                                                        - активизация познавательной деятельности;                                                                                            - повторение и обобщение знаний по основным темам алгебры и геометрии;                                                                                                                                                                                               - расширение знаний  по отдельным темам курса алгебры и геометрии.</w:t>
      </w:r>
      <w:r>
        <w:rPr>
          <w:highlight w:val="white"/>
          <w:sz w:val="28"/>
        </w:rPr>
      </w:r>
    </w:p>
    <w:p>
      <w:pPr>
        <w:rPr>
          <w:b/>
          <w:sz w:val="28"/>
        </w:rPr>
      </w:pPr>
      <w:r>
        <w:rPr>
          <w:b/>
          <w:sz w:val="28"/>
        </w:rPr>
        <w:t xml:space="preserve">Воспитательные задачи:                                                                                                                                                        </w:t>
      </w:r>
      <w:r>
        <w:rPr>
          <w:sz w:val="28"/>
        </w:rPr>
        <w:t>- формирование представлений о математике как части общечеловеческой культуры;</w:t>
        <w:br w:type="textWrapping"/>
        <w:t>- повышение математической культуры ученика;</w:t>
        <w:br w:type="textWrapping"/>
        <w:t>- воспитание трудолюбия, терпения, настойчивости, инициативы, самодисциплины.</w:t>
      </w:r>
      <w:r>
        <w:rPr>
          <w:b/>
          <w:sz w:val="28"/>
        </w:rPr>
      </w:r>
    </w:p>
    <w:p>
      <w:pPr>
        <w:pStyle w:val="para3"/>
        <w:ind w:left="0"/>
        <w:spacing w:before="1" w:line="322" w:lineRule="exact"/>
        <w:jc w:val="both"/>
      </w:pPr>
      <w:r>
        <w:rPr>
          <w:b/>
        </w:rPr>
        <w:t>Развивающие задачи:</w:t>
      </w:r>
      <w:r>
        <w:t xml:space="preserve">                                                                                                                             - развитие математического кругозора, исследовательских умений   учащихся при решении текстовых задач, уравнений и неравенств и их систем, при  исследовании функций и построении графиков; умения </w:t>
      </w:r>
      <w:r>
        <w:rPr>
          <w:b/>
        </w:rPr>
        <w:t xml:space="preserve"> </w:t>
      </w:r>
      <w:r>
        <w:t>пользоваться контрольно-измерительными материалами</w:t>
      </w:r>
      <w:r>
        <w:rPr>
          <w:b/>
          <w:spacing w:val="-4" w:percent="97"/>
        </w:rPr>
        <w:t xml:space="preserve"> </w:t>
      </w:r>
      <w:r>
        <w:t>показывают,</w:t>
      </w:r>
      <w:r>
        <w:rPr>
          <w:spacing w:val="-2" w:percent="98"/>
        </w:rPr>
        <w:t xml:space="preserve"> </w:t>
      </w:r>
      <w:r>
        <w:t>что</w:t>
      </w:r>
      <w:r>
        <w:rPr>
          <w:spacing w:val="-1" w:percent="99"/>
        </w:rPr>
        <w:t xml:space="preserve"> </w:t>
      </w:r>
      <w:r>
        <w:t>нужно сделать,</w:t>
      </w:r>
      <w:r>
        <w:rPr>
          <w:spacing w:val="-4" w:percent="96"/>
        </w:rPr>
        <w:t xml:space="preserve"> </w:t>
      </w:r>
      <w:r>
        <w:t>чтобы</w:t>
      </w:r>
      <w:r>
        <w:rPr>
          <w:spacing w:val="-4" w:percent="96"/>
        </w:rPr>
        <w:t xml:space="preserve"> </w:t>
      </w:r>
      <w:r>
        <w:t>достичь</w:t>
      </w:r>
      <w:r>
        <w:rPr>
          <w:spacing w:val="-2" w:percent="98"/>
        </w:rPr>
        <w:t xml:space="preserve"> </w:t>
      </w:r>
      <w:r>
        <w:t>цели.</w:t>
      </w:r>
    </w:p>
    <w:p>
      <w:pPr>
        <w:pStyle w:val="para3"/>
        <w:ind w:right="174" w:firstLine="789"/>
        <w:spacing/>
        <w:jc w:val="both"/>
      </w:pPr>
      <w:r>
        <w:t>образовательные (предметные) - развитие познавательного интереса к математике,</w:t>
      </w:r>
      <w:r>
        <w:rPr>
          <w:spacing w:val="1" w:percent="101"/>
        </w:rPr>
        <w:t xml:space="preserve"> </w:t>
      </w:r>
      <w:r>
        <w:t>повышение  знаний и умений  по геометрии  при подготовке к ОГЭ; развитие интеллектуальных способностей, формирование приемов умственных операций школьников, умения обдумывать и планировать свои действия; развитие у детей вариативного мышления, умения аргументировать свои высказывания, строить простейшие умозаключения.</w:t>
      </w:r>
      <w:r>
        <w:rPr>
          <w:b/>
        </w:rPr>
        <w:t xml:space="preserve"> </w:t>
      </w:r>
      <w:r/>
    </w:p>
    <w:p>
      <w:pPr>
        <w:pStyle w:val="para3"/>
        <w:ind w:right="175" w:firstLine="789"/>
        <w:spacing/>
        <w:jc w:val="both"/>
      </w:pPr>
      <w:r>
        <w:t>личностные</w:t>
      </w:r>
      <w:r>
        <w:rPr>
          <w:spacing w:val="1" w:percent="101"/>
        </w:rPr>
        <w:t xml:space="preserve"> </w:t>
      </w:r>
      <w:r>
        <w:t>-</w:t>
      </w:r>
      <w:r>
        <w:rPr>
          <w:spacing w:val="1" w:percent="101"/>
        </w:rPr>
        <w:t xml:space="preserve"> </w:t>
      </w:r>
      <w:r>
        <w:t>формирование</w:t>
      </w:r>
      <w:r>
        <w:rPr>
          <w:spacing w:val="1" w:percent="101"/>
        </w:rPr>
        <w:t xml:space="preserve"> </w:t>
      </w:r>
      <w:r>
        <w:t>общественной</w:t>
      </w:r>
      <w:r>
        <w:rPr>
          <w:spacing w:val="1" w:percent="101"/>
        </w:rPr>
        <w:t xml:space="preserve"> </w:t>
      </w:r>
      <w:r>
        <w:t>активности</w:t>
      </w:r>
      <w:r>
        <w:rPr>
          <w:spacing w:val="1" w:percent="101"/>
        </w:rPr>
        <w:t xml:space="preserve"> </w:t>
      </w:r>
      <w:r>
        <w:t>личности,</w:t>
      </w:r>
      <w:r>
        <w:rPr>
          <w:spacing w:val="1" w:percent="101"/>
        </w:rPr>
        <w:t xml:space="preserve"> </w:t>
      </w:r>
      <w:r>
        <w:t>гражданской</w:t>
      </w:r>
      <w:r>
        <w:rPr>
          <w:spacing w:val="1" w:percent="101"/>
        </w:rPr>
        <w:t xml:space="preserve"> </w:t>
      </w:r>
      <w:r>
        <w:t>позиции,</w:t>
      </w:r>
      <w:r>
        <w:rPr>
          <w:spacing w:val="1" w:percent="101"/>
        </w:rPr>
        <w:t xml:space="preserve"> </w:t>
      </w:r>
      <w:r>
        <w:t>культуры</w:t>
      </w:r>
      <w:r>
        <w:rPr>
          <w:spacing w:val="1" w:percent="101"/>
        </w:rPr>
        <w:t xml:space="preserve"> </w:t>
      </w:r>
      <w:r>
        <w:t>общения</w:t>
      </w:r>
      <w:r>
        <w:rPr>
          <w:spacing w:val="1" w:percent="101"/>
        </w:rPr>
        <w:t xml:space="preserve"> </w:t>
      </w:r>
      <w:r>
        <w:t>и</w:t>
      </w:r>
      <w:r>
        <w:rPr>
          <w:spacing w:val="1" w:percent="101"/>
        </w:rPr>
        <w:t xml:space="preserve"> </w:t>
      </w:r>
      <w:r>
        <w:t>поведения</w:t>
      </w:r>
      <w:r>
        <w:rPr>
          <w:spacing w:val="1" w:percent="101"/>
        </w:rPr>
        <w:t xml:space="preserve"> </w:t>
      </w:r>
      <w:r>
        <w:t>в</w:t>
      </w:r>
      <w:r>
        <w:rPr>
          <w:spacing w:val="1" w:percent="101"/>
        </w:rPr>
        <w:t xml:space="preserve"> </w:t>
      </w:r>
      <w:r>
        <w:t>социуме,</w:t>
      </w:r>
      <w:r>
        <w:rPr>
          <w:spacing w:val="1" w:percent="101"/>
        </w:rPr>
        <w:t xml:space="preserve"> </w:t>
      </w:r>
      <w:r>
        <w:t>навыков</w:t>
      </w:r>
      <w:r>
        <w:rPr>
          <w:spacing w:val="-56" w:percent="50"/>
        </w:rPr>
        <w:t xml:space="preserve"> </w:t>
      </w:r>
      <w:r>
        <w:t>здорового образа</w:t>
      </w:r>
      <w:r>
        <w:rPr>
          <w:spacing w:val="-1" w:percent="99"/>
        </w:rPr>
        <w:t xml:space="preserve"> </w:t>
      </w:r>
      <w:r>
        <w:t>жизни ; воспитание у учащихся чувства коллективизма и умения сочетать индивидуальную работу с коллективной; развитие интеллектуальной культуры и инициативности; формирование стремления к саморазвитию школьников;  выработка умения детей целенаправленно владеть волевыми усилиями.</w:t>
      </w:r>
    </w:p>
    <w:p>
      <w:pPr>
        <w:pStyle w:val="para3"/>
        <w:ind w:right="171" w:firstLine="789"/>
        <w:spacing/>
        <w:jc w:val="both"/>
      </w:pPr>
      <w:r>
        <w:t>метапредметные</w:t>
      </w:r>
      <w:r>
        <w:rPr>
          <w:spacing w:val="1" w:percent="101"/>
        </w:rPr>
        <w:t xml:space="preserve"> </w:t>
      </w:r>
      <w:r>
        <w:t>-</w:t>
      </w:r>
      <w:r>
        <w:rPr>
          <w:spacing w:val="1" w:percent="101"/>
        </w:rPr>
        <w:t xml:space="preserve"> </w:t>
      </w:r>
      <w:r>
        <w:t>развитие любознательности; развитие у школьников умения самостоятельно работать с учебной литературой; пробуждение и развитие устойчивого интереса учащихся к математике; развитие математических способностей у детей и привитие учащимся определенных навыков научно-исследовательского характера.</w:t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footerReference w:type="default" r:id="rId12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firstLine="709"/>
        <w:spacing/>
        <w:contextualSpacing/>
        <w:jc w:val="both"/>
        <w:suppressAutoHyphens/>
        <w:hyphenationLines w:val="0"/>
        <w:tabs defTabSz="720">
          <w:tab w:val="left" w:pos="993" w:leader="none"/>
        </w:tabs>
        <w:rPr>
          <w:rFonts w:eastAsia="Calibri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1.3. </w:t>
      </w:r>
      <w:r>
        <w:rPr>
          <w:rFonts w:eastAsia="Calibri"/>
          <w:b/>
          <w:sz w:val="28"/>
          <w:szCs w:val="28"/>
          <w:lang w:eastAsia="ru-ru"/>
        </w:rPr>
        <w:t>Содержание  программы</w:t>
      </w:r>
      <w:r>
        <w:rPr>
          <w:rFonts w:eastAsia="Calibri"/>
          <w:sz w:val="28"/>
          <w:szCs w:val="28"/>
          <w:lang w:eastAsia="ru-ru"/>
        </w:rPr>
        <w:t xml:space="preserve">,  реализуемой  в  течение    двух лет     </w:t>
      </w:r>
      <w:r>
        <w:rPr>
          <w:rFonts w:eastAsia="Calibri"/>
          <w:sz w:val="28"/>
          <w:szCs w:val="28"/>
          <w:lang w:eastAsia="ru-ru"/>
        </w:rPr>
      </w:r>
    </w:p>
    <w:p>
      <w:pPr>
        <w:ind w:firstLine="709"/>
        <w:spacing/>
        <w:contextualSpacing/>
        <w:jc w:val="both"/>
        <w:suppressAutoHyphens/>
        <w:hyphenationLines w:val="0"/>
        <w:tabs defTabSz="720">
          <w:tab w:val="left" w:pos="993" w:leader="none"/>
        </w:tabs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обучения,  рассчитано  на  68 часов ,  отражено  в  учебном  плане  и  его содержании.</w:t>
      </w:r>
    </w:p>
    <w:p>
      <w:pPr>
        <w:ind w:left="220" w:right="178" w:firstLine="566"/>
        <w:spacing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para3"/>
        <w:ind w:right="173" w:firstLine="566"/>
        <w:spacing/>
        <w:jc w:val="both"/>
        <w:rPr>
          <w:b/>
        </w:rPr>
      </w:pPr>
      <w:r>
        <w:rPr>
          <w:b/>
        </w:rPr>
      </w:r>
    </w:p>
    <w:p>
      <w:pPr>
        <w:pStyle w:val="para3"/>
        <w:ind w:right="173" w:firstLine="566"/>
        <w:spacing/>
        <w:jc w:val="both"/>
      </w:pPr>
      <w:r>
        <w:rPr>
          <w:b/>
        </w:rPr>
        <w:t xml:space="preserve">1.3.1. </w:t>
      </w:r>
      <w:r/>
    </w:p>
    <w:p>
      <w:pPr>
        <w:pStyle w:val="para2"/>
        <w:ind w:right="808"/>
      </w:pPr>
      <w:r>
        <w:t>Учебный</w:t>
      </w:r>
      <w:r>
        <w:rPr>
          <w:spacing w:val="-2" w:percent="98"/>
        </w:rPr>
        <w:t xml:space="preserve"> </w:t>
      </w:r>
      <w:r>
        <w:t>план</w:t>
      </w:r>
    </w:p>
    <w:p>
      <w:pPr>
        <w:pStyle w:val="para2"/>
        <w:ind w:right="808"/>
      </w:pPr>
      <w:r>
        <w:t>8 класс</w:t>
      </w:r>
    </w:p>
    <w:p>
      <w:pPr>
        <w:pStyle w:val="para3"/>
        <w:ind w:left="0"/>
        <w:spacing w:before="1"/>
        <w:rPr>
          <w:b/>
        </w:rPr>
      </w:pPr>
      <w:r>
        <w:rPr>
          <w:b/>
        </w:rPr>
      </w:r>
    </w:p>
    <w:tbl>
      <w:tblPr>
        <w:tblStyle w:val="TableNormal"/>
        <w:name w:val="Таблица3"/>
        <w:tabOrder w:val="0"/>
        <w:jc w:val="left"/>
        <w:tblInd w:w="252" w:type="dxa"/>
        <w:tblW w:w="9065" w:type="dxa"/>
        <w:pPr>
          <w:ind w:left="252"/>
        </w:pPr>
        <w:tblLook w:val="01E0" w:firstRow="1" w:lastRow="1" w:firstColumn="1" w:lastColumn="1" w:noHBand="0" w:noVBand="0"/>
      </w:tblPr>
      <w:tblGrid>
        <w:gridCol w:w="1070"/>
        <w:gridCol w:w="2631"/>
        <w:gridCol w:w="1059"/>
        <w:gridCol w:w="1246"/>
        <w:gridCol w:w="1260"/>
        <w:gridCol w:w="1799"/>
      </w:tblGrid>
      <w:tr>
        <w:trPr>
          <w:cantSplit w:val="0"/>
          <w:trHeight w:val="304" w:hRule="atLeast"/>
        </w:trPr>
        <w:tc>
          <w:tcPr>
            <w:tcW w:w="1070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 w:before="1"/>
              <w:rPr>
                <w:b/>
                <w:sz w:val="30"/>
              </w:rPr>
            </w:pPr>
            <w:r>
              <w:rPr>
                <w:b/>
                <w:sz w:val="30"/>
              </w:rPr>
            </w:r>
          </w:p>
          <w:p>
            <w:pPr>
              <w:pStyle w:val="para6"/>
              <w:ind w:left="105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 w:percent="9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3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 w:right="507"/>
              <w:spacing w:before="21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раздела,</w:t>
            </w:r>
            <w:r>
              <w:rPr>
                <w:b/>
                <w:spacing w:val="-51" w:percent="50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565" w:type="dxa"/>
            <w:gridSpan w:val="3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979"/>
              <w:spacing w:before="15"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 w:percent="9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99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4" w:right="82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 w:percent="10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аттестации/</w:t>
            </w:r>
            <w:r>
              <w:rPr>
                <w:b/>
                <w:spacing w:val="-51" w:percent="5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cantSplit w:val="0"/>
          <w:trHeight w:val="642" w:hRule="atLeast"/>
        </w:trPr>
        <w:tc>
          <w:tcPr>
            <w:tcW w:w="1070" w:type="dxa"/>
            <w:vMerge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/>
        </w:tc>
        <w:tc>
          <w:tcPr>
            <w:tcW w:w="2631" w:type="dxa"/>
            <w:vMerge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/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254"/>
              <w:spacing w:before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256"/>
              <w:spacing w:before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1799" w:type="dxa"/>
            <w:vMerge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/>
        </w:tc>
      </w:tr>
      <w:tr>
        <w:trPr>
          <w:cantSplit w:val="0"/>
          <w:trHeight w:val="347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Проценты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>
        <w:trPr>
          <w:cantSplit w:val="0"/>
          <w:trHeight w:val="352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Числа и выражения. Преобразование выражений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проверочная  работа</w:t>
            </w:r>
          </w:p>
        </w:tc>
      </w:tr>
      <w:tr>
        <w:trPr>
          <w:cantSplit w:val="0"/>
          <w:trHeight w:val="347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Уравнения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наблюдение</w:t>
            </w:r>
          </w:p>
        </w:tc>
      </w:tr>
      <w:tr>
        <w:trPr>
          <w:cantSplit w:val="0"/>
          <w:trHeight w:val="240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Системы уравнений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>
        <w:trPr>
          <w:cantSplit w:val="0"/>
          <w:trHeight w:val="165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Неравенства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наблюдение</w:t>
            </w:r>
          </w:p>
        </w:tc>
      </w:tr>
      <w:tr>
        <w:trPr>
          <w:cantSplit w:val="0"/>
          <w:trHeight w:val="180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Функции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проверочная  работа</w:t>
            </w:r>
          </w:p>
        </w:tc>
      </w:tr>
      <w:tr>
        <w:trPr>
          <w:cantSplit w:val="0"/>
          <w:trHeight w:val="180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Текстовые задачи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cantSplit w:val="0"/>
          <w:trHeight w:val="180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Уравнения и неравенства с модулем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>
        <w:trPr>
          <w:cantSplit w:val="0"/>
          <w:trHeight w:val="165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Уравнения и неравенства с параметром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Самостоятельная работа</w:t>
            </w:r>
          </w:p>
        </w:tc>
      </w:tr>
      <w:tr>
        <w:trPr>
          <w:cantSplit w:val="0"/>
          <w:trHeight w:val="150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Геометрические задачи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Самостоятельная работа</w:t>
            </w:r>
          </w:p>
        </w:tc>
      </w:tr>
      <w:tr>
        <w:trPr>
          <w:cantSplit w:val="0"/>
          <w:trHeight w:val="915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Обобщающее повторение.Решение заданий КИМОВ ОГЭ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Самостоятельная работа</w:t>
            </w:r>
          </w:p>
        </w:tc>
      </w:tr>
      <w:tr>
        <w:trPr>
          <w:cantSplit w:val="0"/>
          <w:trHeight w:val="242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ИТОГО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pStyle w:val="para3"/>
        <w:ind w:left="0"/>
        <w:rPr>
          <w:b/>
        </w:rPr>
      </w:pPr>
      <w:r>
        <w:rPr>
          <w:b/>
        </w:rPr>
      </w:r>
    </w:p>
    <w:p>
      <w:pPr>
        <w:pStyle w:val="para2"/>
        <w:ind w:right="808"/>
      </w:pPr>
      <w:r>
        <w:t>9 класс</w:t>
      </w:r>
    </w:p>
    <w:p>
      <w:pPr>
        <w:pStyle w:val="para3"/>
        <w:ind w:left="0"/>
        <w:spacing w:before="1"/>
        <w:rPr>
          <w:b/>
        </w:rPr>
      </w:pPr>
      <w:r>
        <w:rPr>
          <w:b/>
        </w:rPr>
      </w:r>
    </w:p>
    <w:tbl>
      <w:tblPr>
        <w:tblStyle w:val="TableNormal"/>
        <w:name w:val="Таблица4"/>
        <w:tabOrder w:val="0"/>
        <w:jc w:val="left"/>
        <w:tblInd w:w="252" w:type="dxa"/>
        <w:tblW w:w="9065" w:type="dxa"/>
        <w:pPr>
          <w:ind w:left="252"/>
        </w:pPr>
        <w:tblLook w:val="01E0" w:firstRow="1" w:lastRow="1" w:firstColumn="1" w:lastColumn="1" w:noHBand="0" w:noVBand="0"/>
      </w:tblPr>
      <w:tblGrid>
        <w:gridCol w:w="1070"/>
        <w:gridCol w:w="2631"/>
        <w:gridCol w:w="1059"/>
        <w:gridCol w:w="1246"/>
        <w:gridCol w:w="1260"/>
        <w:gridCol w:w="1799"/>
      </w:tblGrid>
      <w:tr>
        <w:trPr>
          <w:cantSplit w:val="0"/>
          <w:trHeight w:val="304" w:hRule="atLeast"/>
        </w:trPr>
        <w:tc>
          <w:tcPr>
            <w:tcW w:w="1070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 w:before="1"/>
              <w:rPr>
                <w:b/>
                <w:sz w:val="30"/>
              </w:rPr>
            </w:pPr>
            <w:r>
              <w:rPr>
                <w:b/>
                <w:sz w:val="30"/>
              </w:rPr>
            </w:r>
          </w:p>
          <w:p>
            <w:pPr>
              <w:pStyle w:val="para6"/>
              <w:ind w:left="105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 w:percent="9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3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 w:right="507"/>
              <w:spacing w:before="21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раздела,</w:t>
            </w:r>
            <w:r>
              <w:rPr>
                <w:b/>
                <w:spacing w:val="-51" w:percent="50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565" w:type="dxa"/>
            <w:gridSpan w:val="3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979"/>
              <w:spacing w:before="15"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 w:percent="9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99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4" w:right="82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 w:percent="10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аттестации/</w:t>
            </w:r>
            <w:r>
              <w:rPr>
                <w:b/>
                <w:spacing w:val="-51" w:percent="5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cantSplit w:val="0"/>
          <w:trHeight w:val="642" w:hRule="atLeast"/>
        </w:trPr>
        <w:tc>
          <w:tcPr>
            <w:tcW w:w="1070" w:type="dxa"/>
            <w:vMerge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/>
        </w:tc>
        <w:tc>
          <w:tcPr>
            <w:tcW w:w="2631" w:type="dxa"/>
            <w:vMerge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/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254"/>
              <w:spacing w:before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256"/>
              <w:spacing w:before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1799" w:type="dxa"/>
            <w:vMerge/>
            <w:tcBorders>
              <w:top w:val="nil" w:sz="0" w:space="0" w:color="000000" tmln="2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/>
        </w:tc>
      </w:tr>
      <w:tr>
        <w:trPr>
          <w:cantSplit w:val="0"/>
          <w:trHeight w:val="347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Проценты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>
        <w:trPr>
          <w:cantSplit w:val="0"/>
          <w:trHeight w:val="352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Числа и выражения. Преобразование выражений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проверочная  работа</w:t>
            </w:r>
          </w:p>
        </w:tc>
      </w:tr>
      <w:tr>
        <w:trPr>
          <w:cantSplit w:val="0"/>
          <w:trHeight w:val="347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Уравнения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наблюдение</w:t>
            </w:r>
          </w:p>
        </w:tc>
      </w:tr>
      <w:tr>
        <w:trPr>
          <w:cantSplit w:val="0"/>
          <w:trHeight w:val="240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Неравенства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>
        <w:trPr>
          <w:cantSplit w:val="0"/>
          <w:trHeight w:val="165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Функции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наблюдение</w:t>
            </w:r>
          </w:p>
        </w:tc>
      </w:tr>
      <w:tr>
        <w:trPr>
          <w:cantSplit w:val="0"/>
          <w:trHeight w:val="180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Текстовые задачи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проверочная  работа</w:t>
            </w:r>
          </w:p>
        </w:tc>
      </w:tr>
      <w:tr>
        <w:trPr>
          <w:cantSplit w:val="0"/>
          <w:trHeight w:val="180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Практико-ориентированные задачи  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</w:r>
          </w:p>
        </w:tc>
      </w:tr>
      <w:tr>
        <w:trPr>
          <w:cantSplit w:val="0"/>
          <w:trHeight w:val="180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Квадратные неравенства.  Метод интервалов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тест</w:t>
            </w:r>
          </w:p>
        </w:tc>
      </w:tr>
      <w:tr>
        <w:trPr>
          <w:cantSplit w:val="0"/>
          <w:trHeight w:val="165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Геометрические задачи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Самостоятельная работа</w:t>
            </w:r>
          </w:p>
        </w:tc>
      </w:tr>
      <w:tr>
        <w:trPr>
          <w:cantSplit w:val="0"/>
          <w:trHeight w:val="150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Обобщающее повторение.Решение заданий КИМов ОГЭ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Самостоятельная работа</w:t>
            </w:r>
          </w:p>
        </w:tc>
      </w:tr>
      <w:tr>
        <w:trPr>
          <w:cantSplit w:val="0"/>
          <w:trHeight w:val="134" w:hRule="atLeast"/>
        </w:trPr>
        <w:tc>
          <w:tcPr>
            <w:tcW w:w="10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/>
              <w:spacing w:before="15"/>
              <w:jc w:val="center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63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  <w:t>ИТОГО</w:t>
            </w:r>
          </w:p>
        </w:tc>
        <w:tc>
          <w:tcPr>
            <w:tcW w:w="105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  <w:tc>
          <w:tcPr>
            <w:tcW w:w="124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26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6"/>
              </w:rPr>
            </w:pPr>
            <w:r>
              <w:rPr>
                <w:sz w:val="26"/>
              </w:rPr>
            </w:r>
          </w:p>
        </w:tc>
        <w:tc>
          <w:tcPr>
            <w:tcW w:w="179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6"/>
              </w:rPr>
            </w:pPr>
            <w:r>
              <w:rPr>
                <w:sz w:val="26"/>
              </w:rPr>
            </w:r>
          </w:p>
        </w:tc>
      </w:tr>
    </w:tbl>
    <w:p>
      <w:pPr>
        <w:spacing w:before="100" w:after="100" w:beforeAutospacing="1" w:afterAutospacing="1"/>
        <w:rPr>
          <w:b/>
          <w:spacing w:val="1" w:percent="101"/>
          <w:sz w:val="28"/>
        </w:rPr>
      </w:pPr>
      <w:r>
        <w:rPr>
          <w:b/>
          <w:sz w:val="28"/>
        </w:rPr>
        <w:t>1.3.2. Содержание</w:t>
      </w:r>
      <w:r>
        <w:rPr>
          <w:b/>
          <w:spacing w:val="1" w:percent="10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 w:percent="101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1" w:percent="101"/>
          <w:sz w:val="28"/>
        </w:rPr>
      </w:r>
    </w:p>
    <w:p>
      <w:pPr>
        <w:spacing w:before="100" w:after="100" w:beforeAutospacing="1" w:afterAutospacing="1"/>
        <w:tabs defTabSz="720">
          <w:tab w:val="left" w:pos="3855" w:leader="none"/>
        </w:tabs>
        <w:rPr>
          <w:b/>
          <w:spacing w:val="1" w:percent="101"/>
          <w:sz w:val="28"/>
        </w:rPr>
      </w:pPr>
      <w:r>
        <w:rPr>
          <w:b/>
          <w:spacing w:val="1" w:percent="101"/>
          <w:sz w:val="28"/>
        </w:rPr>
        <w:tab/>
        <w:t>8 класс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b/>
          <w:bCs/>
          <w:sz w:val="28"/>
          <w:szCs w:val="28"/>
          <w:u w:color="auto" w:val="single"/>
        </w:rPr>
        <w:t>Тема 1</w:t>
      </w:r>
      <w:r>
        <w:rPr>
          <w:b/>
          <w:bCs/>
          <w:sz w:val="28"/>
          <w:szCs w:val="28"/>
        </w:rPr>
        <w:t>.  Проценты</w:t>
      </w:r>
      <w:r>
        <w:rPr>
          <w:sz w:val="28"/>
          <w:szCs w:val="28"/>
        </w:rPr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Решение задач на проценты. 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Цель: </w:t>
      </w:r>
      <w:r>
        <w:rPr>
          <w:sz w:val="28"/>
          <w:szCs w:val="28"/>
        </w:rPr>
        <w:t>Овладение умениями решать задачи на проценты различных видов, различными способами.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b/>
          <w:bCs/>
          <w:sz w:val="28"/>
          <w:szCs w:val="28"/>
          <w:u w:color="auto" w:val="single"/>
        </w:rPr>
        <w:t>Тема 2.</w:t>
      </w:r>
      <w:r>
        <w:rPr>
          <w:b/>
          <w:bCs/>
          <w:sz w:val="28"/>
          <w:szCs w:val="28"/>
        </w:rPr>
        <w:t xml:space="preserve"> Числа и выражения. Преобразование выражений</w:t>
      </w:r>
      <w:r>
        <w:rPr>
          <w:sz w:val="28"/>
          <w:szCs w:val="28"/>
        </w:rPr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sz w:val="28"/>
          <w:szCs w:val="28"/>
        </w:rPr>
        <w:t>Свойства арифметического квадратного корня. Стандартный вид числа. Формулы сокращённого умножения. Приёмы разложения на множители. Выражение переменной из формулы. Нахождение значений переменной.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i/>
          <w:iCs/>
          <w:sz w:val="28"/>
          <w:szCs w:val="28"/>
        </w:rPr>
        <w:t>Цель:</w:t>
      </w:r>
      <w:r>
        <w:rPr>
          <w:sz w:val="28"/>
          <w:szCs w:val="28"/>
        </w:rPr>
        <w:t xml:space="preserve"> актуализация вычислительных навыков. </w:t>
        <w:br w:type="textWrapping"/>
        <w:t>Развитие  навыков тождественных преобразований.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b/>
          <w:bCs/>
          <w:sz w:val="28"/>
          <w:szCs w:val="28"/>
          <w:u w:color="auto" w:val="single"/>
        </w:rPr>
        <w:t>Тема 3</w:t>
      </w:r>
      <w:r>
        <w:rPr>
          <w:b/>
          <w:bCs/>
          <w:sz w:val="28"/>
          <w:szCs w:val="28"/>
        </w:rPr>
        <w:t>.  Уравнения</w:t>
      </w:r>
      <w:r>
        <w:rPr>
          <w:sz w:val="28"/>
          <w:szCs w:val="28"/>
        </w:rPr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sz w:val="28"/>
          <w:szCs w:val="28"/>
        </w:rPr>
        <w:t>Способы решения различных уравнений (линейных, квадратных и сводимых к ним, дробно-рациональных ).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Цель: </w:t>
      </w:r>
      <w:r>
        <w:rPr>
          <w:sz w:val="28"/>
          <w:szCs w:val="28"/>
        </w:rPr>
        <w:t>Овладение умениями решать уравнения различных видов, различными способами.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b/>
          <w:bCs/>
          <w:sz w:val="28"/>
          <w:szCs w:val="28"/>
          <w:u w:color="auto" w:val="single"/>
        </w:rPr>
        <w:t>Тема 4</w:t>
      </w:r>
      <w:r>
        <w:rPr>
          <w:b/>
          <w:bCs/>
          <w:sz w:val="28"/>
          <w:szCs w:val="28"/>
        </w:rPr>
        <w:t>. Системы уравнений</w:t>
      </w:r>
      <w:r>
        <w:rPr>
          <w:sz w:val="28"/>
          <w:szCs w:val="28"/>
        </w:rPr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sz w:val="28"/>
          <w:szCs w:val="28"/>
        </w:rPr>
        <w:t>Различные методы решения систем уравнений (графический, метод подстановки, метод сложения). Применение специальных приёмов при решении систем уравнений.   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i/>
          <w:iCs/>
          <w:sz w:val="28"/>
          <w:szCs w:val="28"/>
        </w:rPr>
        <w:t>Цель:</w:t>
      </w:r>
      <w:r>
        <w:rPr>
          <w:sz w:val="28"/>
          <w:szCs w:val="28"/>
        </w:rPr>
        <w:t xml:space="preserve">      Овладение разными способами решения линейных и нелинейных систем уравнений.</w:t>
        <w:br w:type="textWrapping"/>
      </w:r>
      <w:r>
        <w:rPr>
          <w:b/>
          <w:bCs/>
          <w:sz w:val="28"/>
          <w:szCs w:val="28"/>
          <w:u w:color="auto" w:val="single"/>
        </w:rPr>
        <w:t>Тема 5</w:t>
      </w:r>
      <w:r>
        <w:rPr>
          <w:b/>
          <w:bCs/>
          <w:sz w:val="28"/>
          <w:szCs w:val="28"/>
        </w:rPr>
        <w:t>. Неравенства</w:t>
      </w:r>
      <w:r>
        <w:rPr>
          <w:sz w:val="28"/>
          <w:szCs w:val="28"/>
        </w:rPr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Способы решения различных неравенств (числовых, линейных). 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Цель: </w:t>
      </w:r>
      <w:r>
        <w:rPr>
          <w:sz w:val="28"/>
          <w:szCs w:val="28"/>
        </w:rPr>
        <w:t>Овладение умениями решать неравенства различных видов, различными способами.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b/>
          <w:bCs/>
          <w:sz w:val="28"/>
          <w:szCs w:val="28"/>
          <w:u w:color="auto" w:val="single"/>
        </w:rPr>
        <w:t>Тема 6</w:t>
      </w:r>
      <w:r>
        <w:rPr>
          <w:b/>
          <w:bCs/>
          <w:sz w:val="28"/>
          <w:szCs w:val="28"/>
        </w:rPr>
        <w:t>. Функции</w:t>
      </w:r>
      <w:r>
        <w:rPr>
          <w:sz w:val="28"/>
          <w:szCs w:val="28"/>
        </w:rPr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Функции, их свойства и графики (линейная, обратно-пропорциональная, квадратичная и др.) «Считывание» свойств функции по её графику. Анализирование графиков, описывающих зависимость между величинами. Установление соответствия между графиком функции и её аналитическим заданием. 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Цель: </w:t>
      </w:r>
      <w:r>
        <w:rPr>
          <w:sz w:val="28"/>
          <w:szCs w:val="28"/>
        </w:rPr>
        <w:t>Обобщение знаний о различных функциях и их графиках.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b/>
          <w:bCs/>
          <w:sz w:val="28"/>
          <w:szCs w:val="28"/>
          <w:u w:color="auto" w:val="single"/>
        </w:rPr>
        <w:t>Тема 7</w:t>
      </w:r>
      <w:r>
        <w:rPr>
          <w:b/>
          <w:bCs/>
          <w:sz w:val="28"/>
          <w:szCs w:val="28"/>
        </w:rPr>
        <w:t>. Текстовые задачи</w:t>
      </w:r>
      <w:r>
        <w:rPr>
          <w:sz w:val="28"/>
          <w:szCs w:val="28"/>
        </w:rPr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sz w:val="28"/>
          <w:szCs w:val="28"/>
        </w:rPr>
        <w:t xml:space="preserve">Задачи на «движение», на «смеси и сплавы», на «работу».                                                         </w:t>
      </w:r>
      <w:r>
        <w:rPr>
          <w:i/>
          <w:iCs/>
          <w:sz w:val="28"/>
          <w:szCs w:val="28"/>
        </w:rPr>
        <w:t xml:space="preserve">Цель: </w:t>
      </w:r>
      <w:r>
        <w:rPr>
          <w:sz w:val="28"/>
          <w:szCs w:val="28"/>
        </w:rPr>
        <w:t>Овладение умениями решать текстовые задачи различных видов, различными способами.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b/>
          <w:bCs/>
          <w:sz w:val="28"/>
          <w:szCs w:val="28"/>
          <w:u w:color="auto" w:val="single"/>
        </w:rPr>
        <w:t>Тема 8</w:t>
      </w:r>
      <w:r>
        <w:rPr>
          <w:b/>
          <w:bCs/>
          <w:sz w:val="28"/>
          <w:szCs w:val="28"/>
        </w:rPr>
        <w:t>. Уравнения и неравенства с модулем</w:t>
      </w:r>
      <w:r>
        <w:rPr>
          <w:sz w:val="28"/>
          <w:szCs w:val="28"/>
        </w:rPr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sz w:val="28"/>
          <w:szCs w:val="28"/>
        </w:rPr>
        <w:t>Модуль числа, его геометрический смысл, основные свойства модуля. Уравнения и неравенства, содержащие знак модуля и способы их решения.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Цель: </w:t>
      </w:r>
      <w:r>
        <w:rPr>
          <w:sz w:val="28"/>
          <w:szCs w:val="28"/>
        </w:rPr>
        <w:t>Овладение умениями решать уравнения, содержащие знак модуля различных видов, различными способами.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b/>
          <w:bCs/>
          <w:sz w:val="28"/>
          <w:szCs w:val="28"/>
          <w:u w:color="auto" w:val="single"/>
        </w:rPr>
        <w:t>Тема 9</w:t>
      </w:r>
      <w:r>
        <w:rPr>
          <w:b/>
          <w:bCs/>
          <w:sz w:val="28"/>
          <w:szCs w:val="28"/>
        </w:rPr>
        <w:t>. Уравнения и неравенства с параметром</w:t>
      </w:r>
      <w:r>
        <w:rPr>
          <w:sz w:val="28"/>
          <w:szCs w:val="28"/>
        </w:rPr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sz w:val="28"/>
          <w:szCs w:val="28"/>
        </w:rPr>
        <w:t>Линейные уравнения и неравенства с параметром, способы их решения. Системы линейных уравнений.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Цель: </w:t>
      </w:r>
      <w:r>
        <w:rPr>
          <w:sz w:val="28"/>
          <w:szCs w:val="28"/>
        </w:rPr>
        <w:t> Овладение умениями решать уравнения и неравенства с параметрами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b/>
          <w:bCs/>
          <w:sz w:val="28"/>
          <w:szCs w:val="28"/>
          <w:u w:color="auto" w:val="single"/>
        </w:rPr>
        <w:t>Тема 10</w:t>
      </w:r>
      <w:r>
        <w:rPr>
          <w:b/>
          <w:bCs/>
          <w:sz w:val="28"/>
          <w:szCs w:val="28"/>
        </w:rPr>
        <w:t>. Геометрические задачи</w:t>
      </w:r>
      <w:r>
        <w:rPr>
          <w:sz w:val="28"/>
          <w:szCs w:val="28"/>
        </w:rPr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sz w:val="28"/>
          <w:szCs w:val="28"/>
        </w:rPr>
        <w:t>Задачи геометрического содержания.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Цель: </w:t>
      </w:r>
      <w:r>
        <w:rPr>
          <w:sz w:val="28"/>
          <w:szCs w:val="28"/>
        </w:rPr>
        <w:t> Овладение умениями решать задачи геометрического содержания.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b/>
          <w:bCs/>
          <w:sz w:val="28"/>
          <w:szCs w:val="28"/>
          <w:u w:color="auto" w:val="single"/>
        </w:rPr>
        <w:t>Тема 11</w:t>
      </w:r>
      <w:r>
        <w:rPr>
          <w:b/>
          <w:bCs/>
          <w:sz w:val="28"/>
          <w:szCs w:val="28"/>
        </w:rPr>
        <w:t xml:space="preserve">. Обобщающее повторение. Решение заданий КИМов ОГЭ </w:t>
      </w:r>
      <w:r>
        <w:rPr>
          <w:sz w:val="28"/>
          <w:szCs w:val="28"/>
        </w:rPr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sz w:val="28"/>
          <w:szCs w:val="28"/>
        </w:rPr>
        <w:t>Решение задач из контрольно-измерительных материалов для ОГЭ.</w:t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Цель: </w:t>
      </w:r>
      <w:r>
        <w:rPr>
          <w:sz w:val="28"/>
          <w:szCs w:val="28"/>
        </w:rPr>
        <w:t> Умение работать с КИМами ОГЭ.</w:t>
      </w:r>
    </w:p>
    <w:p>
      <w:pPr>
        <w:spacing w:before="100" w:after="240" w:beforeAutospacing="1"/>
        <w:tabs defTabSz="720">
          <w:tab w:val="left" w:pos="3060" w:leader="none"/>
        </w:tabs>
        <w:rPr>
          <w:sz w:val="28"/>
          <w:szCs w:val="28"/>
        </w:rPr>
      </w:pPr>
      <w:r>
        <w:rPr>
          <w:sz w:val="28"/>
          <w:szCs w:val="28"/>
        </w:rPr>
        <w:tab/>
        <w:t>9 класс</w:t>
      </w:r>
    </w:p>
    <w:p>
      <w:pPr>
        <w:spacing w:beforeAutospacing="1" w:afterAutospacing="1"/>
        <w:rPr>
          <w:sz w:val="28"/>
        </w:rPr>
      </w:pPr>
      <w:r>
        <w:rPr>
          <w:b/>
          <w:sz w:val="28"/>
          <w:u w:color="auto" w:val="single"/>
        </w:rPr>
        <w:t>Тема 1</w:t>
      </w:r>
      <w:r>
        <w:rPr>
          <w:b/>
          <w:sz w:val="28"/>
        </w:rPr>
        <w:t>.  Проценты 3ч</w:t>
      </w:r>
      <w:r>
        <w:rPr>
          <w:sz w:val="28"/>
        </w:rPr>
      </w:r>
    </w:p>
    <w:p>
      <w:pPr>
        <w:spacing w:beforeAutospacing="1" w:afterAutospacing="1"/>
        <w:rPr>
          <w:sz w:val="28"/>
        </w:rPr>
      </w:pPr>
      <w:r>
        <w:rPr>
          <w:sz w:val="28"/>
        </w:rPr>
        <w:t xml:space="preserve">Решение задач на проценты. </w:t>
      </w:r>
    </w:p>
    <w:p>
      <w:pPr>
        <w:spacing w:beforeAutospacing="1" w:afterAutospacing="1"/>
        <w:rPr>
          <w:sz w:val="28"/>
        </w:rPr>
      </w:pPr>
      <w:r>
        <w:rPr>
          <w:i/>
          <w:sz w:val="28"/>
        </w:rPr>
        <w:t xml:space="preserve">Цель: </w:t>
      </w:r>
      <w:r>
        <w:rPr>
          <w:sz w:val="28"/>
        </w:rPr>
        <w:t>Овладение умениями решать задачи на проценты различных видов, различными способами.</w:t>
      </w:r>
    </w:p>
    <w:p>
      <w:pPr>
        <w:spacing w:beforeAutospacing="1" w:afterAutospacing="1"/>
        <w:rPr>
          <w:sz w:val="28"/>
        </w:rPr>
      </w:pPr>
      <w:r>
        <w:rPr>
          <w:b/>
          <w:sz w:val="28"/>
          <w:u w:color="auto" w:val="single"/>
        </w:rPr>
        <w:t>Тема 2.</w:t>
      </w:r>
      <w:r>
        <w:rPr>
          <w:b/>
          <w:sz w:val="28"/>
        </w:rPr>
        <w:t xml:space="preserve"> Числа и выражения. Преобразование выражений 3ч</w:t>
      </w:r>
      <w:r>
        <w:rPr>
          <w:sz w:val="28"/>
        </w:rPr>
      </w:r>
    </w:p>
    <w:p>
      <w:pPr>
        <w:spacing w:beforeAutospacing="1" w:afterAutospacing="1"/>
        <w:rPr>
          <w:sz w:val="28"/>
        </w:rPr>
      </w:pPr>
      <w:r>
        <w:rPr>
          <w:sz w:val="28"/>
        </w:rPr>
        <w:t>Свойства арифметического квадратного корня. Стандартный вид числа. Формулы сокращённого умножения. Приёмы разложения на множители. Выражение переменной из формулы. Нахождение значений переменной.</w:t>
      </w:r>
    </w:p>
    <w:p>
      <w:pPr>
        <w:spacing w:beforeAutospacing="1" w:afterAutospacing="1"/>
        <w:rPr>
          <w:sz w:val="28"/>
        </w:rPr>
      </w:pPr>
      <w:r>
        <w:rPr>
          <w:i/>
          <w:sz w:val="28"/>
        </w:rPr>
        <w:t>Цель:</w:t>
      </w:r>
      <w:r>
        <w:rPr>
          <w:sz w:val="28"/>
        </w:rPr>
        <w:t xml:space="preserve"> актуализация вычислительных навыков. </w:t>
        <w:br w:type="textWrapping"/>
        <w:t>Развитие  навыков тождественных преобразований.</w:t>
      </w:r>
    </w:p>
    <w:p>
      <w:pPr>
        <w:spacing w:beforeAutospacing="1" w:afterAutospacing="1"/>
        <w:rPr>
          <w:sz w:val="28"/>
        </w:rPr>
      </w:pPr>
      <w:r>
        <w:rPr>
          <w:b/>
          <w:sz w:val="28"/>
          <w:u w:color="auto" w:val="single"/>
        </w:rPr>
        <w:t>Тема 3</w:t>
      </w:r>
      <w:r>
        <w:rPr>
          <w:b/>
          <w:sz w:val="28"/>
        </w:rPr>
        <w:t>.  Уравнения 3ч</w:t>
      </w:r>
      <w:r>
        <w:rPr>
          <w:sz w:val="28"/>
        </w:rPr>
      </w:r>
    </w:p>
    <w:p>
      <w:pPr>
        <w:spacing w:beforeAutospacing="1" w:afterAutospacing="1"/>
        <w:rPr>
          <w:sz w:val="28"/>
        </w:rPr>
      </w:pPr>
      <w:r>
        <w:rPr>
          <w:sz w:val="28"/>
        </w:rPr>
        <w:t>Способы решения различных уравнений (линейных, квадратных и сводимых к ним, дробно-рациональных ).</w:t>
      </w:r>
    </w:p>
    <w:p>
      <w:pPr>
        <w:spacing w:beforeAutospacing="1" w:afterAutospacing="1"/>
        <w:rPr>
          <w:sz w:val="28"/>
        </w:rPr>
      </w:pPr>
      <w:r>
        <w:rPr>
          <w:i/>
          <w:sz w:val="28"/>
        </w:rPr>
        <w:t xml:space="preserve">Цель: </w:t>
      </w:r>
      <w:r>
        <w:rPr>
          <w:sz w:val="28"/>
        </w:rPr>
        <w:t>Овладение умениями решать уравнения различных видов, различными способами.</w:t>
      </w:r>
    </w:p>
    <w:p>
      <w:pPr>
        <w:spacing w:beforeAutospacing="1" w:afterAutospacing="1"/>
        <w:rPr>
          <w:sz w:val="28"/>
        </w:rPr>
      </w:pPr>
      <w:r>
        <w:rPr>
          <w:i/>
          <w:sz w:val="28"/>
        </w:rPr>
        <w:t>Цель:</w:t>
      </w:r>
      <w:r>
        <w:rPr>
          <w:sz w:val="28"/>
        </w:rPr>
        <w:t xml:space="preserve">      Овладение разными способами решения различных уравнений</w:t>
        <w:br w:type="textWrapping"/>
      </w:r>
      <w:r>
        <w:rPr>
          <w:b/>
          <w:sz w:val="28"/>
          <w:u w:color="auto" w:val="single"/>
        </w:rPr>
        <w:t>Тема 4</w:t>
      </w:r>
      <w:r>
        <w:rPr>
          <w:b/>
          <w:sz w:val="28"/>
        </w:rPr>
        <w:t>. Неравенства  3ч</w:t>
      </w:r>
      <w:r>
        <w:rPr>
          <w:sz w:val="28"/>
        </w:rPr>
      </w:r>
    </w:p>
    <w:p>
      <w:pPr>
        <w:spacing w:beforeAutospacing="1" w:afterAutospacing="1"/>
        <w:rPr>
          <w:sz w:val="28"/>
        </w:rPr>
      </w:pPr>
      <w:r>
        <w:rPr>
          <w:sz w:val="28"/>
        </w:rPr>
        <w:t xml:space="preserve">Способы решения различных неравенств (числовых, линейных). </w:t>
      </w:r>
    </w:p>
    <w:p>
      <w:pPr>
        <w:spacing w:beforeAutospacing="1" w:afterAutospacing="1"/>
        <w:rPr>
          <w:sz w:val="28"/>
        </w:rPr>
      </w:pPr>
      <w:r>
        <w:rPr>
          <w:i/>
          <w:sz w:val="28"/>
        </w:rPr>
        <w:t xml:space="preserve">Цель: </w:t>
      </w:r>
      <w:r>
        <w:rPr>
          <w:sz w:val="28"/>
        </w:rPr>
        <w:t>Овладение умениями решать неравенства различных видов, различными способами.</w:t>
      </w:r>
    </w:p>
    <w:p>
      <w:pPr>
        <w:spacing w:beforeAutospacing="1" w:afterAutospacing="1"/>
        <w:rPr>
          <w:sz w:val="28"/>
        </w:rPr>
      </w:pPr>
      <w:r>
        <w:rPr>
          <w:b/>
          <w:sz w:val="28"/>
          <w:u w:color="auto" w:val="single"/>
        </w:rPr>
        <w:t>Тема 5</w:t>
      </w:r>
      <w:r>
        <w:rPr>
          <w:b/>
          <w:sz w:val="28"/>
        </w:rPr>
        <w:t>. Функции  3ч</w:t>
      </w:r>
      <w:r>
        <w:rPr>
          <w:sz w:val="28"/>
        </w:rPr>
      </w:r>
    </w:p>
    <w:p>
      <w:pPr>
        <w:spacing w:beforeAutospacing="1" w:afterAutospacing="1"/>
        <w:rPr>
          <w:sz w:val="28"/>
        </w:rPr>
      </w:pPr>
      <w:r>
        <w:rPr>
          <w:sz w:val="28"/>
        </w:rPr>
        <w:t xml:space="preserve">Функции, их свойства и графики (линейная, обратно-пропорциональная, квадратичная и др.) «Считывание» свойств функции по её графику. Анализирование графиков, описывающих зависимость между величинами. Установление соответствия между графиком функции и её аналитическим заданием. </w:t>
      </w:r>
    </w:p>
    <w:p>
      <w:pPr>
        <w:spacing w:beforeAutospacing="1" w:afterAutospacing="1"/>
        <w:rPr>
          <w:sz w:val="28"/>
        </w:rPr>
      </w:pPr>
      <w:r>
        <w:rPr>
          <w:i/>
          <w:sz w:val="28"/>
        </w:rPr>
        <w:t xml:space="preserve">Цель: </w:t>
      </w:r>
      <w:r>
        <w:rPr>
          <w:sz w:val="28"/>
        </w:rPr>
        <w:t>Обобщение знаний о различных функциях и их графиках.</w:t>
      </w:r>
    </w:p>
    <w:p>
      <w:pPr>
        <w:spacing w:beforeAutospacing="1" w:afterAutospacing="1"/>
        <w:rPr>
          <w:sz w:val="28"/>
        </w:rPr>
      </w:pPr>
      <w:r>
        <w:rPr>
          <w:b/>
          <w:sz w:val="28"/>
          <w:u w:color="auto" w:val="single"/>
        </w:rPr>
        <w:t>Тема 6</w:t>
      </w:r>
      <w:r>
        <w:rPr>
          <w:b/>
          <w:sz w:val="28"/>
        </w:rPr>
        <w:t>. Текстовые задачи  4ч</w:t>
      </w:r>
      <w:r>
        <w:rPr>
          <w:sz w:val="28"/>
        </w:rPr>
      </w:r>
    </w:p>
    <w:p>
      <w:pPr>
        <w:spacing w:beforeAutospacing="1" w:afterAutospacing="1"/>
        <w:rPr>
          <w:sz w:val="28"/>
        </w:rPr>
      </w:pPr>
      <w:r>
        <w:rPr>
          <w:sz w:val="28"/>
        </w:rPr>
        <w:t xml:space="preserve">.Задачи на «движение», на «смеси и сплавы», на «работу». </w:t>
      </w:r>
    </w:p>
    <w:p>
      <w:pPr>
        <w:spacing w:beforeAutospacing="1" w:afterAutospacing="1"/>
        <w:rPr>
          <w:sz w:val="28"/>
        </w:rPr>
      </w:pPr>
      <w:r>
        <w:rPr>
          <w:i/>
          <w:sz w:val="28"/>
        </w:rPr>
        <w:t xml:space="preserve">Цель: </w:t>
      </w:r>
      <w:r>
        <w:rPr>
          <w:sz w:val="28"/>
        </w:rPr>
        <w:t>Овладение умениями решать текстовые задачи различных видов, различными способами.</w:t>
      </w:r>
    </w:p>
    <w:p>
      <w:pPr>
        <w:ind w:left="-360" w:hanging="207"/>
        <w:rPr>
          <w:sz w:val="28"/>
        </w:rPr>
      </w:pPr>
      <w:r>
        <w:rPr>
          <w:b/>
          <w:sz w:val="28"/>
        </w:rPr>
        <w:t xml:space="preserve">         </w:t>
      </w:r>
      <w:r>
        <w:rPr>
          <w:b/>
          <w:sz w:val="28"/>
          <w:u w:color="auto" w:val="single"/>
        </w:rPr>
        <w:t>Тема 7</w:t>
      </w:r>
      <w:r>
        <w:rPr>
          <w:b/>
          <w:sz w:val="28"/>
        </w:rPr>
        <w:t>. Практико-ориентированные задачи  5ч</w:t>
      </w:r>
      <w:r>
        <w:rPr>
          <w:sz w:val="28"/>
        </w:rPr>
      </w:r>
    </w:p>
    <w:p>
      <w:pPr>
        <w:spacing w:beforeAutospacing="1" w:afterAutospacing="1"/>
        <w:rPr>
          <w:sz w:val="28"/>
        </w:rPr>
      </w:pPr>
      <w:r>
        <w:rPr>
          <w:i/>
          <w:sz w:val="28"/>
        </w:rPr>
        <w:t xml:space="preserve">Цель: </w:t>
      </w:r>
      <w:r>
        <w:rPr>
          <w:sz w:val="28"/>
        </w:rPr>
        <w:t xml:space="preserve">Овладение умениями при  решении практико-ориентированных задач                                                                                    </w:t>
      </w:r>
    </w:p>
    <w:p>
      <w:pPr>
        <w:spacing w:beforeAutospacing="1" w:afterAutospacing="1"/>
        <w:rPr>
          <w:sz w:val="28"/>
        </w:rPr>
      </w:pPr>
      <w:r>
        <w:rPr>
          <w:sz w:val="28"/>
        </w:rPr>
      </w:r>
    </w:p>
    <w:p>
      <w:pPr>
        <w:spacing w:beforeAutospacing="1" w:afterAutospacing="1"/>
        <w:rPr>
          <w:sz w:val="28"/>
        </w:rPr>
      </w:pPr>
      <w:r>
        <w:rPr>
          <w:b/>
          <w:sz w:val="28"/>
          <w:u w:color="auto" w:val="single"/>
        </w:rPr>
        <w:t xml:space="preserve">Тема8. </w:t>
      </w:r>
      <w:r>
        <w:rPr>
          <w:b/>
          <w:sz w:val="28"/>
        </w:rPr>
        <w:t>Квадратные неравенства.  Метод интервалов 3ч</w:t>
      </w:r>
      <w:r>
        <w:rPr>
          <w:b/>
          <w:sz w:val="28"/>
          <w:u w:color="auto" w:val="single"/>
        </w:rPr>
        <w:t xml:space="preserve"> </w:t>
      </w:r>
      <w:r>
        <w:rPr>
          <w:sz w:val="28"/>
        </w:rPr>
      </w:r>
    </w:p>
    <w:p>
      <w:pPr>
        <w:spacing w:beforeAutospacing="1" w:afterAutospacing="1"/>
        <w:rPr>
          <w:b/>
          <w:sz w:val="28"/>
        </w:rPr>
      </w:pPr>
      <w:r>
        <w:rPr>
          <w:sz w:val="28"/>
        </w:rPr>
        <w:t>Квадратные неравенства.  Метод интервалов</w:t>
      </w:r>
      <w:r>
        <w:rPr>
          <w:b/>
          <w:sz w:val="28"/>
        </w:rPr>
      </w:r>
    </w:p>
    <w:p>
      <w:pPr>
        <w:spacing w:beforeAutospacing="1" w:afterAutospacing="1"/>
        <w:rPr>
          <w:sz w:val="28"/>
        </w:rPr>
      </w:pPr>
      <w:r>
        <w:rPr>
          <w:i/>
          <w:sz w:val="28"/>
        </w:rPr>
        <w:t xml:space="preserve">Цель: </w:t>
      </w:r>
      <w:r>
        <w:rPr>
          <w:sz w:val="28"/>
        </w:rPr>
        <w:t>Овладение умениями при  решении квадратных неравенств методом интервалов </w:t>
      </w:r>
    </w:p>
    <w:p>
      <w:pPr>
        <w:spacing w:beforeAutospacing="1" w:afterAutospacing="1"/>
        <w:rPr>
          <w:sz w:val="28"/>
        </w:rPr>
      </w:pPr>
      <w:r>
        <w:rPr>
          <w:sz w:val="28"/>
        </w:rPr>
      </w:r>
    </w:p>
    <w:p>
      <w:pPr>
        <w:spacing w:beforeAutospacing="1" w:afterAutospacing="1"/>
        <w:rPr>
          <w:sz w:val="28"/>
        </w:rPr>
      </w:pPr>
      <w:r>
        <w:rPr>
          <w:b/>
          <w:sz w:val="28"/>
          <w:u w:color="auto" w:val="single"/>
        </w:rPr>
        <w:t>Тема 9</w:t>
      </w:r>
      <w:r>
        <w:rPr>
          <w:b/>
          <w:sz w:val="28"/>
        </w:rPr>
        <w:t>. Геометрические задачи 4ч</w:t>
      </w:r>
      <w:r>
        <w:rPr>
          <w:sz w:val="28"/>
        </w:rPr>
      </w:r>
    </w:p>
    <w:p>
      <w:pPr>
        <w:spacing w:beforeAutospacing="1" w:afterAutospacing="1"/>
        <w:rPr>
          <w:sz w:val="28"/>
        </w:rPr>
      </w:pPr>
      <w:r>
        <w:rPr>
          <w:sz w:val="28"/>
        </w:rPr>
        <w:t>Задачи геометрического содержания.</w:t>
      </w:r>
    </w:p>
    <w:p>
      <w:pPr>
        <w:spacing w:beforeAutospacing="1" w:afterAutospacing="1"/>
        <w:rPr>
          <w:sz w:val="28"/>
        </w:rPr>
      </w:pPr>
      <w:r>
        <w:rPr>
          <w:i/>
          <w:sz w:val="28"/>
        </w:rPr>
        <w:t xml:space="preserve">Цель: </w:t>
      </w:r>
      <w:r>
        <w:rPr>
          <w:sz w:val="28"/>
        </w:rPr>
        <w:t> Овладение умениями решать задачи геометрического содержания.</w:t>
      </w:r>
    </w:p>
    <w:p>
      <w:pPr>
        <w:spacing w:beforeAutospacing="1" w:afterAutospacing="1"/>
        <w:rPr>
          <w:sz w:val="28"/>
        </w:rPr>
      </w:pPr>
      <w:r>
        <w:rPr>
          <w:b/>
          <w:sz w:val="28"/>
          <w:u w:color="auto" w:val="single"/>
        </w:rPr>
        <w:t>Тема 10</w:t>
      </w:r>
      <w:r>
        <w:rPr>
          <w:b/>
          <w:sz w:val="28"/>
        </w:rPr>
        <w:t>. Обобщающее повторение. Решение заданий КИМов ОГЭ 3ч</w:t>
      </w:r>
      <w:r>
        <w:rPr>
          <w:sz w:val="28"/>
        </w:rPr>
      </w:r>
    </w:p>
    <w:p>
      <w:pPr>
        <w:spacing w:beforeAutospacing="1" w:afterAutospacing="1"/>
        <w:rPr>
          <w:sz w:val="28"/>
        </w:rPr>
      </w:pPr>
      <w:r>
        <w:rPr>
          <w:sz w:val="28"/>
        </w:rPr>
        <w:t>Решение задач из контрольно-измерительных материалов для ОГЭ.</w:t>
      </w:r>
    </w:p>
    <w:p>
      <w:pPr>
        <w:spacing w:beforeAutospacing="1" w:afterAutospacing="1"/>
        <w:rPr>
          <w:sz w:val="28"/>
        </w:rPr>
      </w:pPr>
      <w:r>
        <w:rPr>
          <w:i/>
          <w:sz w:val="28"/>
        </w:rPr>
        <w:t xml:space="preserve">Цель: </w:t>
      </w:r>
      <w:r>
        <w:rPr>
          <w:sz w:val="28"/>
        </w:rPr>
        <w:t> Умение работать с КИМами ОГЭ.</w:t>
      </w:r>
    </w:p>
    <w:p>
      <w:pPr>
        <w:spacing w:before="100" w:after="100" w:beforeAutospacing="1" w:afterAutospacing="1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100" w:after="100" w:beforeAutospacing="1" w:afterAutospacing="1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footerReference w:type="default" r:id="rId13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ind w:left="220" w:right="178" w:firstLine="566"/>
        <w:spacing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1.4. Планируемые результаты</w:t>
      </w:r>
    </w:p>
    <w:p>
      <w:pPr>
        <w:ind w:left="220" w:right="178" w:firstLine="566"/>
        <w:spacing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Планируемые</w:t>
      </w:r>
      <w:r>
        <w:rPr>
          <w:rFonts w:ascii="Times New Roman" w:hAnsi="Times New Roman"/>
          <w:b/>
          <w:color w:val="auto"/>
          <w:spacing w:val="1" w:percent="10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auto"/>
          <w:sz w:val="28"/>
          <w:szCs w:val="28"/>
        </w:rPr>
        <w:t>результаты.</w:t>
      </w:r>
      <w:r>
        <w:rPr>
          <w:rFonts w:ascii="Times New Roman" w:hAnsi="Times New Roman"/>
          <w:b/>
          <w:color w:val="auto"/>
          <w:spacing w:val="1" w:percent="101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В</w:t>
      </w:r>
      <w:r>
        <w:rPr>
          <w:rFonts w:ascii="Times New Roman" w:hAnsi="Times New Roman"/>
          <w:color w:val="auto"/>
          <w:spacing w:val="1" w:percent="101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данном</w:t>
      </w:r>
      <w:r>
        <w:rPr>
          <w:rFonts w:ascii="Times New Roman" w:hAnsi="Times New Roman"/>
          <w:color w:val="auto"/>
          <w:spacing w:val="1" w:percent="101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блоке</w:t>
      </w:r>
      <w:r>
        <w:rPr>
          <w:rFonts w:ascii="Times New Roman" w:hAnsi="Times New Roman"/>
          <w:color w:val="auto"/>
          <w:spacing w:val="1" w:percent="101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программы</w:t>
      </w:r>
      <w:r>
        <w:rPr>
          <w:rFonts w:ascii="Times New Roman" w:hAnsi="Times New Roman"/>
          <w:color w:val="auto"/>
          <w:spacing w:val="1" w:percent="101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необходимо</w:t>
      </w:r>
      <w:r>
        <w:rPr>
          <w:rFonts w:ascii="Times New Roman" w:hAnsi="Times New Roman"/>
          <w:color w:val="auto"/>
          <w:spacing w:val="1" w:percent="101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сформулировать: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Личностные результаты</w:t>
      </w:r>
      <w:r>
        <w:rPr>
          <w:rFonts w:ascii="Times New Roman" w:hAnsi="Times New Roman"/>
          <w:color w:val="auto"/>
          <w:sz w:val="28"/>
          <w:szCs w:val="28"/>
        </w:rPr>
        <w:t>: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1. Воспитание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2. 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4. Умение контролировать процесс и результат учебной и математической деятельности;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5. Критичность мышления, инициатива, находчивость, активность при решении математических задач.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Метапредметные результаты</w:t>
      </w:r>
      <w:r>
        <w:rPr>
          <w:rFonts w:ascii="Times New Roman" w:hAnsi="Times New Roman"/>
          <w:color w:val="auto"/>
          <w:sz w:val="28"/>
          <w:szCs w:val="28"/>
        </w:rPr>
        <w:t>: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1. 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2.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4.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5. Развитие компетентности в области использования информационно-коммуникационных технологий;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6.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7. Умение видеть математическую задачу в контексте проблемной ситуации в других дисциплинах, в окружающей жизни;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8. Умение находить в различных источниках информацию, необходимую для решения математических задач, и представлять её в понятной форме, принимать решение в условиях неполной или избыточной, точной или вероятностной информации;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9. Умение понимать и использовать математические средства наглядности (графики, таблицы, схемы и др.) для иллюстрации, интерпретации, аргументации.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10. Умение выдвигать гипотезы при решении задачи понимать необходимость их проверки;</w:t>
      </w:r>
    </w:p>
    <w:p>
      <w:pPr>
        <w:pStyle w:val="para9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11. Понимание сущности алгоритмических предписаний и умение действовать в соответствии с предложенным алгоритмом.</w:t>
      </w:r>
    </w:p>
    <w:p>
      <w:pPr>
        <w:pStyle w:val="para12"/>
        <w:ind w:firstLine="709"/>
        <w:spacing w:after="0" w:line="240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</w:r>
    </w:p>
    <w:p>
      <w:pPr>
        <w:pStyle w:val="para12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Предметные результаты</w:t>
      </w:r>
      <w:r>
        <w:rPr>
          <w:rFonts w:ascii="Times New Roman" w:hAnsi="Times New Roman"/>
          <w:color w:val="auto"/>
          <w:sz w:val="28"/>
          <w:szCs w:val="28"/>
        </w:rPr>
        <w:t>:</w:t>
      </w:r>
    </w:p>
    <w:p>
      <w:pPr>
        <w:pStyle w:val="para12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1. Осознание значения математики для повседневной жизни человека;</w:t>
      </w:r>
    </w:p>
    <w:p>
      <w:pPr>
        <w:pStyle w:val="para12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2. 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>
      <w:pPr>
        <w:pStyle w:val="para12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 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>
      <w:pPr>
        <w:pStyle w:val="para12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4. Владение базовым понятийным аппаратом по основным разделам содержания;</w:t>
      </w:r>
    </w:p>
    <w:p>
      <w:pPr>
        <w:pStyle w:val="para12"/>
        <w:ind w:firstLine="709"/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</w:r>
    </w:p>
    <w:p>
      <w:pPr>
        <w:ind w:firstLine="709"/>
        <w: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ind w:firstLine="709"/>
        <w: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para3"/>
        <w:ind w:firstLine="566"/>
        <w:spacing w:line="242" w:lineRule="auto"/>
      </w:pPr>
      <w:r/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footerReference w:type="default" r:id="rId14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pStyle w:val="para5"/>
        <w:numPr>
          <w:ilvl w:val="1"/>
          <w:numId w:val="9"/>
        </w:numPr>
        <w:ind w:left="1206" w:right="178" w:hanging="720"/>
        <w:spacing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Воспитание</w:t>
      </w:r>
    </w:p>
    <w:p>
      <w:pPr>
        <w:pStyle w:val="para3"/>
        <w:ind w:left="120"/>
        <w:spacing w:before="3"/>
      </w:pPr>
      <w:r>
        <w:t xml:space="preserve">                                             </w:t>
      </w:r>
    </w:p>
    <w:p>
      <w:pPr>
        <w:pStyle w:val="para3"/>
        <w:ind w:left="120"/>
        <w:spacing w:before="3"/>
      </w:pPr>
      <w:r/>
    </w:p>
    <w:p>
      <w:pPr>
        <w:pStyle w:val="para5"/>
        <w:ind w:left="648" w:firstLine="0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1.5.1.Ценностные ориентиры деятельности </w:t>
      </w:r>
      <w:r>
        <w:rPr>
          <w:i/>
          <w:iCs/>
          <w:sz w:val="28"/>
          <w:szCs w:val="28"/>
          <w:lang w:eastAsia="ru-ru"/>
        </w:rPr>
        <w:t>курса</w:t>
      </w:r>
      <w:r>
        <w:rPr>
          <w:sz w:val="28"/>
          <w:szCs w:val="28"/>
          <w:lang w:eastAsia="ru-ru"/>
        </w:rPr>
        <w:t> «Эрудит» в целом ограничиваются </w:t>
      </w:r>
      <w:r>
        <w:rPr>
          <w:b/>
          <w:bCs/>
          <w:i/>
          <w:iCs/>
          <w:sz w:val="28"/>
          <w:szCs w:val="28"/>
          <w:lang w:eastAsia="ru-ru"/>
        </w:rPr>
        <w:t>ценностью истины</w:t>
      </w:r>
      <w:r>
        <w:rPr>
          <w:sz w:val="28"/>
          <w:szCs w:val="28"/>
          <w:lang w:eastAsia="ru-ru"/>
        </w:rPr>
        <w:t>,</w:t>
      </w:r>
      <w:r/>
      <w:bookmarkStart w:id="2" w:name="_GoBack"/>
      <w:r/>
      <w:bookmarkEnd w:id="2"/>
      <w:r/>
      <w:r>
        <w:rPr>
          <w:sz w:val="28"/>
          <w:szCs w:val="28"/>
          <w:lang w:eastAsia="ru-ru"/>
        </w:rPr>
        <w:t xml:space="preserve"> однако </w:t>
      </w:r>
      <w:r>
        <w:rPr>
          <w:i/>
          <w:iCs/>
          <w:sz w:val="28"/>
          <w:szCs w:val="28"/>
          <w:lang w:eastAsia="ru-ru"/>
        </w:rPr>
        <w:t>данный курс</w:t>
      </w:r>
      <w:r>
        <w:rPr>
          <w:sz w:val="28"/>
          <w:szCs w:val="28"/>
          <w:lang w:eastAsia="ru-ru"/>
        </w:rPr>
        <w:t> предлагает как расширение содержания курса (</w:t>
      </w:r>
      <w:r>
        <w:rPr>
          <w:sz w:val="28"/>
          <w:szCs w:val="28"/>
          <w:lang w:eastAsia="ru-ru"/>
        </w:rPr>
        <w:t>компетентностные</w:t>
      </w:r>
      <w:r>
        <w:rPr>
          <w:sz w:val="28"/>
          <w:szCs w:val="28"/>
          <w:lang w:eastAsia="ru-ru"/>
        </w:rPr>
        <w:t xml:space="preserve"> задачи, где логически- поисковые задания интегрированы с историческим и филологическим содержанием параллельных предметных курсов), так и совокупность методик и технологий (в том числе и проектной), позволяющих заниматься </w:t>
      </w:r>
      <w:r>
        <w:rPr>
          <w:i/>
          <w:iCs/>
          <w:sz w:val="28"/>
          <w:szCs w:val="28"/>
          <w:lang w:eastAsia="ru-ru"/>
        </w:rPr>
        <w:t>всесторонним</w:t>
      </w:r>
      <w:r>
        <w:rPr>
          <w:sz w:val="28"/>
          <w:szCs w:val="28"/>
          <w:lang w:eastAsia="ru-ru"/>
        </w:rPr>
        <w:t> формированием личности учащихся средствами программы «Эрудит» и, как следствие, </w:t>
      </w:r>
      <w:r>
        <w:rPr>
          <w:i/>
          <w:iCs/>
          <w:sz w:val="28"/>
          <w:szCs w:val="28"/>
          <w:lang w:eastAsia="ru-ru"/>
        </w:rPr>
        <w:t>расширить</w:t>
      </w:r>
      <w:r>
        <w:rPr>
          <w:sz w:val="28"/>
          <w:szCs w:val="28"/>
          <w:lang w:eastAsia="ru-ru"/>
        </w:rPr>
        <w:t> набор ценностных ориентиров.</w:t>
      </w:r>
      <w:r>
        <w:rPr>
          <w:sz w:val="28"/>
          <w:szCs w:val="28"/>
          <w:lang w:eastAsia="ru-ru"/>
        </w:rPr>
      </w:r>
    </w:p>
    <w:p>
      <w:pPr>
        <w:pStyle w:val="para5"/>
        <w:ind w:left="648" w:firstLine="0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Ценность истины</w:t>
      </w:r>
      <w:r>
        <w:rPr>
          <w:sz w:val="28"/>
          <w:szCs w:val="28"/>
          <w:lang w:eastAsia="ru-ru"/>
        </w:rPr>
        <w:t> – это ценность научного познания как части культуры человечества, разума, понимания сущности бытия, мироздания.</w:t>
      </w:r>
    </w:p>
    <w:p>
      <w:pPr>
        <w:pStyle w:val="para5"/>
        <w:ind w:left="648" w:firstLine="0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Ценность человека</w:t>
      </w:r>
      <w:r>
        <w:rPr>
          <w:sz w:val="28"/>
          <w:szCs w:val="28"/>
          <w:lang w:eastAsia="ru-ru"/>
        </w:rPr>
        <w:t> как разумного существа, стремящегося к познанию мира и самосовершенствованию.</w:t>
      </w:r>
    </w:p>
    <w:p>
      <w:pPr>
        <w:pStyle w:val="para5"/>
        <w:ind w:left="648" w:firstLine="0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Ценность труда и творчества</w:t>
      </w:r>
      <w:r>
        <w:rPr>
          <w:sz w:val="28"/>
          <w:szCs w:val="28"/>
          <w:lang w:eastAsia="ru-ru"/>
        </w:rPr>
        <w:t> как естественного условия человеческой деятельности и жизни</w:t>
      </w:r>
    </w:p>
    <w:p>
      <w:pPr>
        <w:pStyle w:val="para5"/>
        <w:ind w:left="648" w:firstLine="0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Ценность свободы</w:t>
      </w:r>
      <w:r>
        <w:rPr>
          <w:sz w:val="28"/>
          <w:szCs w:val="28"/>
          <w:lang w:eastAsia="ru-ru"/>
        </w:rPr>
        <w:t> как свободы выбора и предъявления человеком своих мыслей и поступков, но свободы, естественно ограниченной нормами и правилами поведения в обществе.</w:t>
      </w:r>
    </w:p>
    <w:p>
      <w:pPr>
        <w:pStyle w:val="para5"/>
        <w:ind w:left="648" w:firstLine="0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Ценность гражданственности </w:t>
      </w:r>
      <w:r>
        <w:rPr>
          <w:sz w:val="28"/>
          <w:szCs w:val="28"/>
          <w:lang w:eastAsia="ru-ru"/>
        </w:rPr>
        <w:t>– осознание человеком себя как члена общества, народа, представителя страны и государства.</w:t>
      </w:r>
    </w:p>
    <w:p>
      <w:pPr>
        <w:pStyle w:val="para5"/>
        <w:ind w:left="648" w:firstLine="0"/>
        <w:spacing w:after="150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Ценность патриотизма </w:t>
      </w:r>
      <w:r>
        <w:rPr>
          <w:sz w:val="28"/>
          <w:szCs w:val="28"/>
          <w:lang w:eastAsia="ru-ru"/>
        </w:rPr>
        <w:t>–</w:t>
      </w:r>
      <w:r>
        <w:rPr>
          <w:b/>
          <w:bCs/>
          <w:sz w:val="28"/>
          <w:szCs w:val="28"/>
          <w:lang w:eastAsia="ru-ru"/>
        </w:rPr>
        <w:t> </w:t>
      </w:r>
      <w:r>
        <w:rPr>
          <w:sz w:val="28"/>
          <w:szCs w:val="28"/>
          <w:lang w:eastAsia="ru-ru"/>
        </w:rPr>
        <w:t>одно из проявлений духовной зрелости человека, выражающееся в любви к России, народу, в осознанном желании служить Отечеству.</w:t>
      </w:r>
    </w:p>
    <w:p>
      <w:pPr>
        <w:pStyle w:val="para2"/>
        <w:ind w:left="1135"/>
        <w:spacing w:before="109"/>
        <w:jc w:val="both"/>
        <w:tabs defTabSz="720">
          <w:tab w:val="left" w:pos="1032" w:leader="none"/>
        </w:tabs>
      </w:pPr>
      <w:r>
        <w:rPr>
          <w:w w:val="110"/>
        </w:rPr>
        <w:t>1.5.2.Формы</w:t>
      </w:r>
      <w:r>
        <w:rPr>
          <w:spacing w:val="-10" w:percent="92"/>
          <w:w w:val="110"/>
        </w:rPr>
        <w:t xml:space="preserve"> </w:t>
      </w:r>
      <w:r>
        <w:rPr>
          <w:w w:val="110"/>
        </w:rPr>
        <w:t>и</w:t>
      </w:r>
      <w:r>
        <w:rPr>
          <w:spacing w:val="-10" w:percent="92"/>
          <w:w w:val="110"/>
        </w:rPr>
        <w:t xml:space="preserve"> </w:t>
      </w:r>
      <w:r>
        <w:rPr>
          <w:w w:val="110"/>
        </w:rPr>
        <w:t>методы</w:t>
      </w:r>
      <w:r>
        <w:rPr>
          <w:spacing w:val="-10" w:percent="92"/>
          <w:w w:val="110"/>
        </w:rPr>
        <w:t xml:space="preserve"> </w:t>
      </w:r>
      <w:r>
        <w:rPr>
          <w:spacing w:val="-3" w:percent="98"/>
          <w:w w:val="110"/>
        </w:rPr>
        <w:t>воспитания</w:t>
      </w:r>
      <w:r/>
    </w:p>
    <w:p>
      <w:pPr>
        <w:pStyle w:val="para5"/>
        <w:ind w:left="648" w:firstLine="0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Дополнительное образование имеет практико-ориентированный характер и ориентировано на свободный выбор форм воспитательной деятельности, которые способствуют формированию и развитию у детей индивидуальных способностей и способов деятельности, объективных представлений о мире, окружающей действительности, внутренней мотивации к творческой деятельности, познанию, нравственному поведению. </w:t>
      </w:r>
    </w:p>
    <w:p>
      <w:pPr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        Программа не предусматривает отдельных условий для учащихся с ОВЗ.</w:t>
      </w:r>
    </w:p>
    <w:p>
      <w:pPr>
        <w:pStyle w:val="para5"/>
        <w:ind w:left="648" w:firstLine="0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Основными формами  воспитания являются: беседы, игры, игры-путешествия. В рамках патриотического воспитания используются формы: уроки мужества, беседы, мастер-классы, акции. </w:t>
      </w:r>
    </w:p>
    <w:p>
      <w:pPr>
        <w:pStyle w:val="para5"/>
        <w:ind w:left="648" w:firstLine="0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Каждое мероприятие раздела «Воспитание» подразумевает самооценку учащимися выполненных работ и полученных знаний.</w:t>
      </w:r>
    </w:p>
    <w:p>
      <w:pPr>
        <w:pStyle w:val="para5"/>
        <w:ind w:left="648" w:firstLine="0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Воспитательное значение активностей детей при реализации программы наиболее наглядно проявляется в патриотической, трудовой деятельности.</w:t>
      </w:r>
    </w:p>
    <w:p>
      <w:pPr>
        <w:pStyle w:val="para3"/>
        <w:ind w:left="120" w:right="114" w:firstLine="567"/>
        <w:spacing w:before="113"/>
        <w:jc w:val="both"/>
      </w:pPr>
      <w:r>
        <w:rPr>
          <w:w w:val="110"/>
        </w:rPr>
        <w:t>.</w:t>
      </w:r>
      <w:r/>
    </w:p>
    <w:p>
      <w:pPr>
        <w:pStyle w:val="para2"/>
        <w:numPr>
          <w:ilvl w:val="2"/>
          <w:numId w:val="15"/>
        </w:numPr>
        <w:ind w:left="1854" w:hanging="720"/>
        <w:spacing w:before="108"/>
        <w:jc w:val="both"/>
        <w:tabs defTabSz="720">
          <w:tab w:val="left" w:pos="1032" w:leader="none"/>
        </w:tabs>
      </w:pPr>
      <w:r>
        <w:rPr>
          <w:spacing w:val="2" w:percent="102"/>
        </w:rPr>
        <w:t>Условия</w:t>
      </w:r>
      <w:r>
        <w:rPr>
          <w:spacing w:val="47" w:percent="126"/>
          <w:w w:val="150"/>
        </w:rPr>
        <w:t xml:space="preserve"> </w:t>
      </w:r>
      <w:r>
        <w:rPr>
          <w:spacing w:val="2" w:percent="102"/>
        </w:rPr>
        <w:t>воспитания,</w:t>
      </w:r>
      <w:r>
        <w:rPr>
          <w:spacing w:val="47" w:percent="126"/>
          <w:w w:val="150"/>
        </w:rPr>
        <w:t xml:space="preserve"> </w:t>
      </w:r>
      <w:r>
        <w:rPr>
          <w:spacing w:val="2" w:percent="102"/>
        </w:rPr>
        <w:t>анализ</w:t>
      </w:r>
      <w:r>
        <w:rPr>
          <w:spacing w:val="47" w:percent="126"/>
          <w:w w:val="150"/>
        </w:rPr>
        <w:t xml:space="preserve"> </w:t>
      </w:r>
      <w:r>
        <w:rPr>
          <w:spacing w:val="-2" w:percent="98"/>
        </w:rPr>
        <w:t>результатов</w:t>
      </w:r>
      <w:r/>
    </w:p>
    <w:p>
      <w:pPr>
        <w:pStyle w:val="para5"/>
        <w:ind w:left="675" w:firstLine="0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Воспитательный процесс осуществляется в условиях организации деятельности детского коллектива, как в рамках учебного занятия в виде беседы,так и в дополнительное от учебных часов время ( экскурсии, выставки).</w:t>
      </w:r>
    </w:p>
    <w:p>
      <w:pPr>
        <w:pStyle w:val="para5"/>
        <w:ind w:left="675" w:firstLine="0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К основным методам анализа результативности реализации программы в части воспитания можно отнести:</w:t>
      </w:r>
    </w:p>
    <w:p>
      <w:pPr>
        <w:pStyle w:val="para5"/>
        <w:ind w:left="675" w:firstLine="0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— педагогическое наблюдение, в процессе которого внимание педагогов сосредотачивается на проявлении в деятельности детей и в её результатах определённых в данной программе целевых ориентиров воспитания, а также на проблемах и трудностях достижения воспитательных задач программы;</w:t>
      </w:r>
    </w:p>
    <w:p>
      <w:pPr>
        <w:pStyle w:val="para5"/>
        <w:ind w:left="675" w:firstLine="0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>— оценка творческих работ с точки зрения достижения воспитательных результатов, поскольку в индивидуальных творческих и исследовательских работах, проектах неизбежно отражаются личностные результаты освоения программы и личностные качества каждого ребёнка;</w:t>
      </w:r>
    </w:p>
    <w:p>
      <w:pPr>
        <w:pStyle w:val="para5"/>
        <w:ind w:left="675" w:firstLine="0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para5"/>
        <w:ind w:left="675" w:firstLine="0"/>
        <w:tabs defTabSz="720"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  <w:rPr>
          <w:spacing w:val="6" w:percent="105"/>
        </w:rPr>
      </w:pPr>
      <w:r>
        <w:rPr>
          <w:spacing w:val="6" w:percent="105"/>
        </w:rPr>
      </w:r>
    </w:p>
    <w:p>
      <w:pPr>
        <w:pStyle w:val="para2"/>
        <w:ind w:left="0" w:right="890"/>
      </w:pPr>
      <w:r>
        <w:rPr>
          <w:spacing w:val="6" w:percent="105"/>
        </w:rPr>
        <w:t>1.5.4.Календарный</w:t>
      </w:r>
      <w:r>
        <w:rPr>
          <w:spacing w:val="77" w:percent="165"/>
        </w:rPr>
        <w:t xml:space="preserve"> </w:t>
      </w:r>
      <w:r>
        <w:rPr>
          <w:spacing w:val="6" w:percent="105"/>
        </w:rPr>
        <w:t>план</w:t>
      </w:r>
      <w:r>
        <w:rPr>
          <w:spacing w:val="77" w:percent="165"/>
        </w:rPr>
        <w:t xml:space="preserve"> </w:t>
      </w:r>
      <w:r>
        <w:rPr>
          <w:spacing w:val="6" w:percent="105"/>
        </w:rPr>
        <w:t>воспитательной</w:t>
      </w:r>
      <w:r>
        <w:rPr>
          <w:spacing w:val="79" w:percent="166"/>
        </w:rPr>
        <w:t xml:space="preserve"> </w:t>
      </w:r>
      <w:r>
        <w:rPr>
          <w:spacing w:val="-2" w:percent="98"/>
        </w:rPr>
        <w:t>работы</w:t>
      </w:r>
      <w:r>
        <w:t xml:space="preserve"> </w:t>
      </w:r>
    </w:p>
    <w:p>
      <w:pPr>
        <w:pStyle w:val="para3"/>
        <w:ind w:left="0"/>
        <w:spacing w:before="3"/>
      </w:pPr>
      <w:r/>
    </w:p>
    <w:tbl>
      <w:tblPr>
        <w:tblStyle w:val="TableNormal"/>
        <w:name w:val="Таблица5"/>
        <w:tabOrder w:val="0"/>
        <w:jc w:val="left"/>
        <w:tblInd w:w="117" w:type="dxa"/>
        <w:tblW w:w="9611" w:type="dxa"/>
        <w:pPr>
          <w:ind w:left="117"/>
        </w:pPr>
        <w:tblLook w:val="01E0" w:firstRow="1" w:lastRow="1" w:firstColumn="1" w:lastColumn="1" w:noHBand="0" w:noVBand="0"/>
      </w:tblPr>
      <w:tblGrid>
        <w:gridCol w:w="595"/>
        <w:gridCol w:w="2288"/>
        <w:gridCol w:w="1354"/>
        <w:gridCol w:w="1921"/>
        <w:gridCol w:w="3453"/>
      </w:tblGrid>
      <w:tr>
        <w:trPr>
          <w:cantSplit w:val="0"/>
          <w:trHeight w:val="1931" w:hRule="atLeast"/>
        </w:trPr>
        <w:tc>
          <w:tcPr>
            <w:tcW w:w="5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 w:right="8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 w:percent="10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 w:right="1035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6" w:percent="50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</w:p>
          <w:p>
            <w:pPr>
              <w:pStyle w:val="para6"/>
              <w:ind w:left="105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13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192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 w:right="402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 w:percent="10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345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6" w:right="145" w:firstLine="31"/>
              <w:rPr>
                <w:sz w:val="28"/>
              </w:rPr>
            </w:pPr>
            <w:r>
              <w:rPr>
                <w:sz w:val="28"/>
              </w:rPr>
              <w:t>Практический результат и</w:t>
            </w:r>
            <w:r>
              <w:rPr>
                <w:spacing w:val="-56" w:percent="50"/>
                <w:sz w:val="28"/>
              </w:rPr>
              <w:t xml:space="preserve"> </w:t>
            </w:r>
            <w:r>
              <w:rPr>
                <w:sz w:val="28"/>
              </w:rPr>
              <w:t>информационный</w:t>
            </w:r>
          </w:p>
          <w:p>
            <w:pPr>
              <w:pStyle w:val="para6"/>
              <w:ind w:left="106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продукт,</w:t>
            </w:r>
          </w:p>
          <w:p>
            <w:pPr>
              <w:pStyle w:val="para6"/>
              <w:ind w:left="106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иллюстрирующий</w:t>
            </w:r>
          </w:p>
          <w:p>
            <w:pPr>
              <w:pStyle w:val="para6"/>
              <w:ind w:left="106" w:right="658"/>
              <w:spacing w:line="324" w:lineRule="exact"/>
              <w:rPr>
                <w:sz w:val="28"/>
              </w:rPr>
            </w:pPr>
            <w:r>
              <w:rPr>
                <w:sz w:val="28"/>
              </w:rPr>
              <w:t>успешное достижение</w:t>
            </w:r>
            <w:r>
              <w:rPr>
                <w:spacing w:val="-56" w:percent="50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1" w:percent="99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</w:p>
        </w:tc>
      </w:tr>
      <w:tr>
        <w:trPr>
          <w:cantSplit w:val="0"/>
          <w:trHeight w:val="318" w:hRule="atLeast"/>
        </w:trPr>
        <w:tc>
          <w:tcPr>
            <w:tcW w:w="5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  <w:szCs w:val="24"/>
              </w:rPr>
              <w:t>Контроль и своевременное оповещение родителей о посещаемости</w:t>
            </w:r>
            <w:r>
              <w:rPr>
                <w:sz w:val="24"/>
              </w:rPr>
              <w:t xml:space="preserve"> учащимся занятий</w:t>
            </w:r>
          </w:p>
        </w:tc>
        <w:tc>
          <w:tcPr>
            <w:tcW w:w="13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2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45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815" w:hRule="atLeast"/>
        </w:trPr>
        <w:tc>
          <w:tcPr>
            <w:tcW w:w="5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Регулярное информирование родителей  об успехах и проблемах учащегося при освоении данной программы</w:t>
            </w:r>
          </w:p>
        </w:tc>
        <w:tc>
          <w:tcPr>
            <w:tcW w:w="13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2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45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50" w:hRule="atLeast"/>
        </w:trPr>
        <w:tc>
          <w:tcPr>
            <w:tcW w:w="5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Установление доверительных отношений между педагогом и его воспитанниками, способствующих позитивному восприятию воспитанниками требований и просьб преподавателя, привлечению их внимания к обсуждаемой на занятии информации, активизации их познавательной деятельности</w:t>
            </w:r>
          </w:p>
        </w:tc>
        <w:tc>
          <w:tcPr>
            <w:tcW w:w="13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2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45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95" w:hRule="atLeast"/>
        </w:trPr>
        <w:tc>
          <w:tcPr>
            <w:tcW w:w="5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 xml:space="preserve">Побуждение учащихся соблюдать на занятии общепринятые нормы поведения, правила общения со старшими (преподавателями) и </w:t>
            </w:r>
          </w:p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сверстниками (школьниками), принципы дисциплины и самоорганизации</w:t>
            </w:r>
          </w:p>
        </w:tc>
        <w:tc>
          <w:tcPr>
            <w:tcW w:w="13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2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45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80" w:hRule="atLeast"/>
        </w:trPr>
        <w:tc>
          <w:tcPr>
            <w:tcW w:w="5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Использование воспитательных возможностей содержания программы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материалов занятий, проблемных ситуаций для обсуждения на занятиях</w:t>
            </w:r>
          </w:p>
        </w:tc>
        <w:tc>
          <w:tcPr>
            <w:tcW w:w="13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2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45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09" w:hRule="atLeast"/>
        </w:trPr>
        <w:tc>
          <w:tcPr>
            <w:tcW w:w="59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Инициирование и поддержка навыка уважительного отношения к чужим идеям, навыка публичного выступления перед аудиторией, аргументирования и отстаивания своей точки зрения</w:t>
            </w:r>
          </w:p>
        </w:tc>
        <w:tc>
          <w:tcPr>
            <w:tcW w:w="13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192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45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para3"/>
        <w:spacing w:before="9" w:after="1"/>
      </w:pPr>
      <w:r/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footerReference w:type="default" r:id="rId15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pStyle w:val="para2"/>
        <w:ind w:left="0" w:right="890"/>
      </w:pPr>
      <w:r>
        <w:t xml:space="preserve">Раздел № </w:t>
      </w:r>
      <w:r>
        <w:rPr>
          <w:lang w:val="en-us"/>
        </w:rPr>
        <w:t>II</w:t>
      </w:r>
      <w:r>
        <w:t xml:space="preserve"> Комплекс организационно-педагогических условий,</w:t>
      </w:r>
      <w:r>
        <w:rPr>
          <w:spacing w:val="-60" w:percent="50"/>
        </w:rPr>
        <w:t xml:space="preserve"> </w:t>
      </w:r>
      <w:r>
        <w:t>включающий</w:t>
      </w:r>
      <w:r>
        <w:rPr>
          <w:spacing w:val="-2" w:percent="98"/>
        </w:rPr>
        <w:t xml:space="preserve"> </w:t>
      </w:r>
      <w:r>
        <w:t>формы</w:t>
      </w:r>
      <w:r>
        <w:rPr>
          <w:spacing w:val="-1" w:percent="99"/>
        </w:rPr>
        <w:t xml:space="preserve"> </w:t>
      </w:r>
      <w:r>
        <w:t>аттестации</w:t>
      </w:r>
    </w:p>
    <w:p>
      <w:pPr>
        <w:pStyle w:val="para2"/>
        <w:ind w:left="220" w:right="890" w:firstLine="566"/>
        <w:spacing/>
        <w:jc w:val="left"/>
        <w:rPr>
          <w:u w:color="ff0000" w:val="thick"/>
        </w:rPr>
      </w:pPr>
      <w:r>
        <w:rPr>
          <w:u w:color="ff0000" w:val="thick"/>
        </w:rPr>
      </w:r>
    </w:p>
    <w:p>
      <w:pPr>
        <w:pStyle w:val="para2"/>
        <w:ind w:left="220" w:right="890" w:firstLine="566"/>
        <w:spacing/>
        <w:jc w:val="left"/>
      </w:pPr>
      <w:r>
        <w:t>2.1.Календарный</w:t>
      </w:r>
      <w:r>
        <w:rPr>
          <w:spacing w:val="1" w:percent="101"/>
        </w:rPr>
        <w:t xml:space="preserve"> </w:t>
      </w:r>
      <w:r>
        <w:t>учебный</w:t>
      </w:r>
      <w:r>
        <w:rPr>
          <w:spacing w:val="1" w:percent="101"/>
        </w:rPr>
        <w:t xml:space="preserve"> </w:t>
      </w:r>
      <w:r>
        <w:t>график</w:t>
      </w:r>
      <w:r>
        <w:rPr>
          <w:spacing w:val="1" w:percent="101"/>
        </w:rPr>
        <w:t xml:space="preserve"> </w:t>
      </w:r>
      <w:r>
        <w:t>программы</w:t>
      </w:r>
      <w:r>
        <w:rPr>
          <w:spacing w:val="1" w:percent="101"/>
        </w:rPr>
        <w:t xml:space="preserve"> </w:t>
      </w:r>
      <w:r>
        <w:rPr>
          <w:b w:val="0"/>
        </w:rPr>
        <w:t>Продолжительность учебного года составляет 34 недели. Продолжительность каникул в течение учебного года составляет не менее 30 календарных дней</w:t>
      </w:r>
      <w:r/>
    </w:p>
    <w:p>
      <w:pPr>
        <w:pStyle w:val="para3"/>
        <w:ind w:left="0"/>
      </w:pPr>
      <w:r/>
    </w:p>
    <w:p>
      <w:pPr>
        <w:pStyle w:val="para2"/>
        <w:ind w:right="811"/>
      </w:pPr>
      <w:r>
        <w:t>Календарный</w:t>
      </w:r>
      <w:r>
        <w:rPr>
          <w:spacing w:val="-5" w:percent="96"/>
        </w:rPr>
        <w:t xml:space="preserve"> </w:t>
      </w:r>
      <w:r>
        <w:t>учебный</w:t>
      </w:r>
      <w:r>
        <w:rPr>
          <w:spacing w:val="-5" w:percent="96"/>
        </w:rPr>
        <w:t xml:space="preserve"> </w:t>
      </w:r>
      <w:r>
        <w:t>график</w:t>
      </w:r>
    </w:p>
    <w:p>
      <w:pPr>
        <w:pStyle w:val="para3"/>
        <w:ind w:left="0"/>
        <w:spacing w:before="11"/>
        <w:jc w:val="center"/>
        <w:rPr>
          <w:b/>
          <w:sz w:val="27"/>
        </w:rPr>
      </w:pPr>
      <w:r>
        <w:rPr>
          <w:b/>
          <w:sz w:val="27"/>
        </w:rPr>
        <w:t>8 класс</w:t>
      </w:r>
    </w:p>
    <w:tbl>
      <w:tblPr>
        <w:tblStyle w:val="TableNormal"/>
        <w:name w:val="Таблица6"/>
        <w:tabOrder w:val="0"/>
        <w:jc w:val="left"/>
        <w:tblInd w:w="201" w:type="dxa"/>
        <w:tblW w:w="9770" w:type="dxa"/>
        <w:pPr>
          <w:ind w:left="201"/>
        </w:pPr>
        <w:tblLook w:val="01E0" w:firstRow="1" w:lastRow="1" w:firstColumn="1" w:lastColumn="1" w:noHBand="0" w:noVBand="0"/>
      </w:tblPr>
      <w:tblGrid>
        <w:gridCol w:w="563"/>
        <w:gridCol w:w="788"/>
        <w:gridCol w:w="1707"/>
        <w:gridCol w:w="848"/>
        <w:gridCol w:w="1689"/>
        <w:gridCol w:w="1406"/>
        <w:gridCol w:w="1288"/>
        <w:gridCol w:w="1481"/>
      </w:tblGrid>
      <w:tr>
        <w:trPr>
          <w:cantSplit w:val="0"/>
          <w:trHeight w:val="978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  <w:p>
            <w:pPr>
              <w:pStyle w:val="para6"/>
              <w:ind w:left="107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занятия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 w:right="155"/>
              <w:spacing w:before="12" w:line="242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Кол-</w:t>
            </w:r>
            <w:r>
              <w:rPr>
                <w:b/>
                <w:spacing w:val="-60" w:percent="50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</w:p>
          <w:p>
            <w:pPr>
              <w:pStyle w:val="para6"/>
              <w:ind w:left="107"/>
              <w:spacing w:line="29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6"/>
              <w:spacing w:before="12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  <w:p>
            <w:pPr>
              <w:pStyle w:val="para6"/>
              <w:ind w:left="106" w:right="29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проведения</w:t>
            </w:r>
            <w:r>
              <w:rPr>
                <w:b/>
                <w:spacing w:val="-60" w:percent="50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</w:t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6" w:right="27"/>
              <w:spacing w:before="12" w:line="242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 w:percent="101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 w:right="30"/>
              <w:spacing w:before="12" w:line="242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  <w:r>
              <w:rPr>
                <w:b/>
                <w:spacing w:val="1" w:percent="10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ind w:left="104" w:right="28"/>
              <w:spacing w:before="12" w:line="242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 w:percent="101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>
        <w:trPr>
          <w:cantSplit w:val="0"/>
          <w:trHeight w:val="333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t>Вводное занятие. Роль математики в жизни человека.</w:t>
            </w:r>
            <w:r>
              <w:rPr>
                <w:sz w:val="24"/>
              </w:rPr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14.30-15.10</w:t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кабинет мат</w:t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336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4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t>Проценты.</w:t>
            </w:r>
            <w:r>
              <w:rPr>
                <w:sz w:val="24"/>
              </w:rPr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>
        <w:trPr>
          <w:cantSplit w:val="0"/>
          <w:trHeight w:val="37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t>Решение задач на проценты.</w:t>
            </w:r>
            <w:r>
              <w:rPr>
                <w:sz w:val="24"/>
              </w:rPr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Числа и выражения. Преобразование выражений.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5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Преобразование выражений.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Числа и выражения.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9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spacing w:before="100" w:after="100" w:beforeAutospacing="1" w:afterAutospacing="1"/>
            </w:pPr>
            <w:r>
              <w:t>Уравнения.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spacing w:before="100" w:after="100" w:beforeAutospacing="1" w:afterAutospacing="1"/>
            </w:pPr>
            <w:r>
              <w:t>Уравнения.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spacing w:before="100" w:after="100" w:beforeAutospacing="1" w:afterAutospacing="1"/>
            </w:pPr>
            <w:r>
              <w:t>Уравнения.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Системы уравнений.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9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Системы уравнений.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Системы уравнений.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48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Неравенства.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Неравенства.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Неравенства.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Функции.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21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Функции.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Функции.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5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Текстовые задачи.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Текстовые задачи.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Текстовые задачи.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Уравнения с модулем.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88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Уравнения с модулем.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48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Уравнения с модулем.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5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Уравнения и неравенства с модулем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Уравнения и неравенства с  параметром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>
        <w:trPr>
          <w:cantSplit w:val="0"/>
          <w:trHeight w:val="12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Уравнения и неравенства с  параметром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33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Уравнения и неравенства с  параметром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9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Геометрические задачи.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Геометрические задачи.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Геометрические задачи.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Итоговые тесты. Решение заданий КИМов ОГЭ.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Итоговые тесты. Решение заданий КИМов ОГЭ.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Итоговые тесты. Решение заданий КИМов ОГЭ.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18" w:hRule="atLeast"/>
        </w:trPr>
        <w:tc>
          <w:tcPr>
            <w:tcW w:w="1351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/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para3"/>
        <w:ind w:left="0"/>
        <w:spacing w:before="11"/>
        <w:rPr>
          <w:b/>
          <w:sz w:val="27"/>
        </w:rPr>
      </w:pPr>
      <w:r>
        <w:rPr>
          <w:b/>
          <w:sz w:val="27"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footerReference w:type="default" r:id="rId16"/>
          <w:type w:val="nextPage"/>
          <w:pgSz w:h="16840" w:w="11910"/>
          <w:pgMar w:left="1340" w:top="1200" w:right="600" w:bottom="1360" w:header="0" w:footer="1106"/>
          <w:paperSrc w:first="0" w:other="0" a="0" b="0"/>
          <w:pgNumType w:fmt="decimal"/>
          <w:tmGutter w:val="3"/>
          <w:mirrorMargins w:val="0"/>
          <w:tmSection w:h="-1">
            <w:tmFooter w:id="0" w:h="0" edge="1106" text="0">
              <w:shd w:val="none"/>
            </w:tmFooter>
          </w:tmSection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pStyle w:val="para3"/>
        <w:ind w:left="0"/>
        <w:spacing w:before="11"/>
        <w:jc w:val="center"/>
        <w:rPr>
          <w:b/>
          <w:sz w:val="27"/>
        </w:rPr>
      </w:pPr>
      <w:r>
        <w:rPr>
          <w:b/>
          <w:sz w:val="27"/>
        </w:rPr>
        <w:t>9 класс</w:t>
      </w:r>
    </w:p>
    <w:tbl>
      <w:tblPr>
        <w:tblStyle w:val="TableNormal"/>
        <w:name w:val="Таблица7"/>
        <w:tabOrder w:val="0"/>
        <w:jc w:val="left"/>
        <w:tblInd w:w="201" w:type="dxa"/>
        <w:tblW w:w="9770" w:type="dxa"/>
        <w:pPr>
          <w:ind w:left="201"/>
        </w:pPr>
        <w:tblLook w:val="01E0" w:firstRow="1" w:lastRow="1" w:firstColumn="1" w:lastColumn="1" w:noHBand="0" w:noVBand="0"/>
      </w:tblPr>
      <w:tblGrid>
        <w:gridCol w:w="563"/>
        <w:gridCol w:w="788"/>
        <w:gridCol w:w="1707"/>
        <w:gridCol w:w="848"/>
        <w:gridCol w:w="1689"/>
        <w:gridCol w:w="1406"/>
        <w:gridCol w:w="1288"/>
        <w:gridCol w:w="1481"/>
      </w:tblGrid>
      <w:tr>
        <w:trPr>
          <w:cantSplit w:val="0"/>
          <w:trHeight w:val="978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  <w:p>
            <w:pPr>
              <w:pStyle w:val="para6"/>
              <w:ind w:left="107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занятия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 w:right="155"/>
              <w:spacing w:before="12" w:line="242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Кол-</w:t>
            </w:r>
            <w:r>
              <w:rPr>
                <w:b/>
                <w:spacing w:val="-60" w:percent="50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</w:p>
          <w:p>
            <w:pPr>
              <w:pStyle w:val="para6"/>
              <w:ind w:left="107"/>
              <w:spacing w:line="29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6"/>
              <w:spacing w:before="12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  <w:p>
            <w:pPr>
              <w:pStyle w:val="para6"/>
              <w:ind w:left="106" w:right="29"/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проведения</w:t>
            </w:r>
            <w:r>
              <w:rPr>
                <w:b/>
                <w:spacing w:val="-60" w:percent="50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</w:t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6" w:right="27"/>
              <w:spacing w:before="12" w:line="242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 w:percent="101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5" w:right="30"/>
              <w:spacing w:before="12" w:line="242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Место</w:t>
            </w:r>
            <w:r>
              <w:rPr>
                <w:b/>
                <w:spacing w:val="1" w:percent="101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ind w:left="104" w:right="28"/>
              <w:spacing w:before="12" w:line="242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  <w:r>
              <w:rPr>
                <w:b/>
                <w:spacing w:val="1" w:percent="101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>
        <w:trPr>
          <w:cantSplit w:val="0"/>
          <w:trHeight w:val="333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t>Вводное занятие. Роль математики в жизни человека.</w:t>
            </w:r>
            <w:r>
              <w:rPr>
                <w:sz w:val="24"/>
              </w:rPr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14.30-15.10</w:t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кабинет мат</w:t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336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4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t>Проценты.</w:t>
            </w:r>
            <w:r>
              <w:rPr>
                <w:sz w:val="24"/>
              </w:rPr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>
        <w:trPr>
          <w:cantSplit w:val="0"/>
          <w:trHeight w:val="37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t>Решение задач на проценты.</w:t>
            </w:r>
            <w:r>
              <w:rPr>
                <w:sz w:val="24"/>
              </w:rPr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Числа и выражения. Преобразование выражений.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5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Преобразование выражений.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Числа и выражения.          Нахождение значений выражений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9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spacing w:before="100" w:after="100" w:beforeAutospacing="1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Линейные уравнения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spacing w:before="100" w:after="100" w:beforeAutospacing="1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Квадратные уравнения.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spacing w:before="100" w:after="100" w:beforeAutospacing="1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Дробно –рациональные уравнения.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Линейные неравенства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9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Числовые неравенства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Числовые и линейные неравенства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48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Линейная функция.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 Прямая и обратная пропорциональности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Квадратичная функция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Текстовые задачи на движение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75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Текстовые задачи на сплавы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Текстовые задачи на работу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5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Текстовые задачи на смеси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Практико-ориентированные задачи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Практико-ориентированные задачи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Практико-ориентированные задачи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88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Практико-ориентированные задачи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48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Практико-ориентированные задачи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5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интервалов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Квадратные неравенства. Метод интервалов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>
        <w:trPr>
          <w:cantSplit w:val="0"/>
          <w:trHeight w:val="12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Квадратные неравенства. Метод интервалов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33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Геометрические задачи.  Площади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9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Геометрические задачи.  Треугольники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Геометрические задачи. Четырехугольники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Геометрические задачи. Вписанные и центральные углы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cantSplit w:val="0"/>
          <w:trHeight w:val="165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Итоговые тесты. Решение заданий КИМов ОГЭ.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Итоговые тесты. Решение заданий КИМов ОГЭ.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80" w:hRule="atLeast"/>
        </w:trPr>
        <w:tc>
          <w:tcPr>
            <w:tcW w:w="5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ind w:left="107"/>
              <w:spacing w:before="12" w:line="301" w:lineRule="exact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7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>
              <w:t>Итоговые тесты. Решение заданий КИМов ОГЭ.</w:t>
            </w:r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сам работа</w:t>
            </w:r>
          </w:p>
        </w:tc>
      </w:tr>
      <w:tr>
        <w:trPr>
          <w:cantSplit w:val="0"/>
          <w:trHeight w:val="118" w:hRule="atLeast"/>
        </w:trPr>
        <w:tc>
          <w:tcPr>
            <w:tcW w:w="1351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70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</w:pPr>
            <w:r/>
          </w:p>
        </w:tc>
        <w:tc>
          <w:tcPr>
            <w:tcW w:w="84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spacing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8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0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6" w:space="0" w:color="000000" tmln="15, 20, 20, 0, 0"/>
            </w:tcBorders>
            <w:tmTcPr id="1750923864" protected="0"/>
          </w:tcPr>
          <w:p>
            <w:pPr>
              <w:pStyle w:val="para6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para3"/>
        <w:ind w:left="1010"/>
        <w:rPr>
          <w:b/>
        </w:rPr>
      </w:pPr>
      <w:r>
        <w:rPr>
          <w:b/>
        </w:rPr>
      </w:r>
    </w:p>
    <w:p>
      <w:pPr>
        <w:pStyle w:val="para3"/>
        <w:ind w:left="0"/>
        <w:spacing w:after="120"/>
        <w:jc w:val="both"/>
        <w:suppressAutoHyphens/>
        <w:hyphenationLines w:val="0"/>
      </w:pPr>
      <w:r>
        <w:rPr>
          <w:b/>
        </w:rPr>
        <w:t>2.2. Условия</w:t>
      </w:r>
      <w:r>
        <w:rPr>
          <w:b/>
          <w:spacing w:val="-6" w:percent="95"/>
        </w:rPr>
        <w:t xml:space="preserve"> </w:t>
      </w:r>
      <w:r>
        <w:rPr>
          <w:b/>
        </w:rPr>
        <w:t>реализации</w:t>
      </w:r>
      <w:r>
        <w:rPr>
          <w:b/>
          <w:spacing w:val="-5" w:percent="96"/>
        </w:rPr>
        <w:t xml:space="preserve"> </w:t>
      </w:r>
      <w:r>
        <w:rPr>
          <w:b/>
        </w:rPr>
        <w:t>программы.</w:t>
      </w:r>
      <w:r/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</w:rPr>
        <w:t>Кадровое обеспечение</w:t>
      </w:r>
      <w:r>
        <w:rPr>
          <w:b/>
          <w:bCs/>
          <w:sz w:val="28"/>
          <w:szCs w:val="28"/>
          <w:lang w:eastAsia="ru-ru"/>
        </w:rPr>
        <w:t>:</w:t>
      </w:r>
      <w:r>
        <w:rPr>
          <w:sz w:val="28"/>
          <w:szCs w:val="28"/>
          <w:lang w:eastAsia="ru-ru"/>
        </w:rPr>
        <w:t xml:space="preserve"> дополнительная общеобразовательная общеразвивающая программа может быть реализована педагогом согласно Профессиональному стандарту «Педагог дополнительного образования детей и взрослых». По данной программе может работать педагог дополнительного образования с уровнем образования и квалификации, соответствующим обозначениям таблицы пункта 2 Профессионального стандарта (Описание трудовых функций, входящих в профессиональный стандарт), а именно: коды </w:t>
      </w:r>
      <w:r>
        <w:rPr>
          <w:sz w:val="28"/>
          <w:szCs w:val="28"/>
          <w:lang w:eastAsia="ru-ru"/>
        </w:rPr>
        <w:t xml:space="preserve">А и </w:t>
      </w:r>
      <w:r>
        <w:rPr>
          <w:sz w:val="28"/>
          <w:szCs w:val="28"/>
          <w:lang w:eastAsia="ru-ru"/>
        </w:rPr>
        <w:t>В с</w:t>
      </w:r>
      <w:r>
        <w:rPr>
          <w:sz w:val="28"/>
          <w:szCs w:val="28"/>
          <w:lang w:eastAsia="ru-ru"/>
        </w:rPr>
        <w:t xml:space="preserve"> уровнями квалификации </w:t>
      </w:r>
      <w:r>
        <w:rPr>
          <w:sz w:val="28"/>
          <w:szCs w:val="28"/>
          <w:lang w:eastAsia="ru-ru"/>
        </w:rPr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para3"/>
        <w:ind w:left="0" w:right="173"/>
        <w:spacing/>
        <w:jc w:val="both"/>
      </w:pPr>
      <w:r>
        <w:rPr>
          <w:b/>
        </w:rPr>
        <w:t xml:space="preserve">2.3. Формы аттестации. </w:t>
      </w:r>
      <w:r>
        <w:rPr>
          <w:lang w:eastAsia="ru-ru"/>
        </w:rPr>
        <w:t>Программа «Эрудит» не предполагает каких-либо специальных зачётных или экзаменационных часов. Текущий контроль осуществляется в течение всего курса обучения в различных формах. Основные формы подведения итогов и оценка результатов обучения: зачеты  по решению  задач; семинары; практическая работа; смотр знаний .В ходе занятий учащиеся выполняют индивидуальные, групповые контрольные задания, по окончанию занятий курса  итоговый тест. В конце четверти знания обучающихся оцениваются в виде зачета</w:t>
      </w:r>
      <w:r>
        <w:t>.</w:t>
      </w:r>
    </w:p>
    <w:p>
      <w:pPr>
        <w:pStyle w:val="para3"/>
        <w:ind w:right="173"/>
        <w:spacing/>
        <w:jc w:val="both"/>
      </w:pPr>
      <w:r>
        <w:rPr>
          <w:b/>
        </w:rPr>
        <w:t>Аттестация</w:t>
      </w:r>
      <w:r>
        <w:rPr>
          <w:b/>
          <w:spacing w:val="1" w:percent="101"/>
        </w:rPr>
        <w:t xml:space="preserve"> </w:t>
      </w:r>
      <w:r>
        <w:rPr>
          <w:b/>
        </w:rPr>
        <w:t>(промежуточная</w:t>
      </w:r>
      <w:r>
        <w:rPr>
          <w:b/>
          <w:spacing w:val="1" w:percent="101"/>
        </w:rPr>
        <w:t xml:space="preserve"> </w:t>
      </w:r>
      <w:r>
        <w:rPr>
          <w:b/>
        </w:rPr>
        <w:t>и</w:t>
      </w:r>
      <w:r>
        <w:rPr>
          <w:b/>
          <w:spacing w:val="1" w:percent="101"/>
        </w:rPr>
        <w:t xml:space="preserve"> </w:t>
      </w:r>
      <w:r>
        <w:rPr>
          <w:b/>
        </w:rPr>
        <w:t>итоговая)</w:t>
      </w:r>
      <w:r>
        <w:t xml:space="preserve"> по</w:t>
      </w:r>
      <w:r>
        <w:rPr>
          <w:spacing w:val="1" w:percent="101"/>
        </w:rPr>
        <w:t xml:space="preserve"> </w:t>
      </w:r>
      <w:r>
        <w:t xml:space="preserve">дополнительным  </w:t>
      </w:r>
      <w:r>
        <w:rPr>
          <w:spacing w:val="-56" w:percent="50"/>
        </w:rPr>
        <w:t xml:space="preserve"> </w:t>
      </w:r>
      <w:r>
        <w:t xml:space="preserve">общеразвивающим программам может </w:t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проводится как оценка результатов обучения за год и включает в себя проверку теоретических знаний, практических умений и навыков. Итоговая аттестация обучающихся проводится по окончанию обучения по дополнительной образовательной программе.</w:t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Результаты итоговой аттестации обучающихся должны оцениваться таким образом, чтобы можно было определить:</w:t>
      </w:r>
    </w:p>
    <w:p>
      <w:pPr>
        <w:numPr>
          <w:ilvl w:val="0"/>
          <w:numId w:val="12"/>
        </w:numPr>
        <w:ind w:left="1189" w:hanging="360"/>
        <w:spacing w:before="100" w:after="100" w:beforeAutospacing="1" w:afterAutospacing="1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насколько достигнуты прогнозируемые результаты дополнительной образовательной программы каждым обучающимся;</w:t>
      </w:r>
    </w:p>
    <w:p>
      <w:pPr>
        <w:numPr>
          <w:ilvl w:val="0"/>
          <w:numId w:val="12"/>
        </w:numPr>
        <w:ind w:left="1189" w:hanging="360"/>
        <w:spacing w:before="100" w:after="100" w:beforeAutospacing="1" w:afterAutospacing="1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полноту выполнения дополнительной образовательной программы;</w:t>
      </w:r>
    </w:p>
    <w:p>
      <w:pPr>
        <w:numPr>
          <w:ilvl w:val="0"/>
          <w:numId w:val="12"/>
        </w:numPr>
        <w:ind w:left="1189" w:hanging="360"/>
        <w:spacing w:before="100" w:after="100" w:beforeAutospacing="1" w:afterAutospacing="1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результативность самостоятельной деятельности обучающегося в течение всех годов обучения.</w:t>
      </w:r>
    </w:p>
    <w:p>
      <w:pPr>
        <w:spacing w:after="135"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Параметры подведения итогов:</w:t>
      </w:r>
    </w:p>
    <w:p>
      <w:pPr>
        <w:numPr>
          <w:ilvl w:val="0"/>
          <w:numId w:val="3"/>
        </w:numPr>
        <w:ind w:left="1189" w:hanging="360"/>
        <w:spacing w:before="100" w:after="100" w:beforeAutospacing="1" w:afterAutospacing="1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количество обучающихся (%), полностью освоивших дополнительную образовательную программу, освоивших программу в необходимой степени, не освоивших программу;</w:t>
      </w:r>
    </w:p>
    <w:p>
      <w:pPr>
        <w:numPr>
          <w:ilvl w:val="0"/>
          <w:numId w:val="3"/>
        </w:numPr>
        <w:ind w:left="1189" w:hanging="360"/>
        <w:spacing w:before="100" w:after="100" w:beforeAutospacing="1" w:afterAutospacing="1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причины не освоения детьми образовательной программы;</w:t>
      </w:r>
    </w:p>
    <w:p>
      <w:pPr>
        <w:numPr>
          <w:ilvl w:val="0"/>
          <w:numId w:val="3"/>
        </w:numPr>
        <w:ind w:left="1189" w:hanging="360"/>
        <w:spacing w:before="100" w:after="100" w:beforeAutospacing="1" w:afterAutospacing="1"/>
        <w:widowControl/>
        <w:pBdr>
          <w:top w:val="nil" w:sz="0" w:space="3" w:color="000000" tmln="20, 20, 20, 0, 60"/>
          <w:left w:val="nil" w:sz="0" w:space="3" w:color="000000" tmln="20, 20, 20, 0, 60"/>
          <w:bottom w:val="nil" w:sz="0" w:space="3" w:color="000000" tmln="20, 20, 20, 0, 60"/>
          <w:right w:val="nil" w:sz="0" w:space="3" w:color="000000" tmln="20, 20, 20, 0, 60"/>
          <w:between w:val="nil" w:sz="0" w:space="0" w:color="000000" tmln="20, 20, 20, 0, 0"/>
        </w:pBdr>
        <w:shd w:val="solid" w:color="FFFFFF" tmshd="1677721856, 0, 16777215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необходимость коррекции программы.</w:t>
      </w:r>
    </w:p>
    <w:p>
      <w:pPr>
        <w:pStyle w:val="para3"/>
        <w:ind w:right="173" w:firstLine="487"/>
        <w:spacing/>
        <w:jc w:val="both"/>
        <w:rPr>
          <w:spacing w:val="-12" w:percent="89"/>
        </w:rPr>
      </w:pPr>
      <w:r>
        <w:rPr>
          <w:b/>
          <w:spacing w:val="1" w:percent="101"/>
        </w:rPr>
        <w:t xml:space="preserve"> </w:t>
      </w:r>
      <w:r>
        <w:rPr>
          <w:b/>
        </w:rPr>
        <w:t>2.4. Оценочные</w:t>
      </w:r>
      <w:r>
        <w:rPr>
          <w:b/>
          <w:spacing w:val="-4" w:percent="97"/>
        </w:rPr>
        <w:t xml:space="preserve"> </w:t>
      </w:r>
      <w:r>
        <w:rPr>
          <w:b/>
        </w:rPr>
        <w:t>материалы.</w:t>
      </w:r>
      <w:r>
        <w:rPr>
          <w:b/>
          <w:spacing w:val="-12" w:percent="90"/>
        </w:rPr>
        <w:t xml:space="preserve"> </w:t>
      </w:r>
      <w:r>
        <w:rPr>
          <w:spacing w:val="-12" w:percent="89"/>
        </w:rPr>
        <w:t xml:space="preserve">На основании планируемых результатов разработана оценочная </w:t>
      </w:r>
      <w:r>
        <w:rPr>
          <w:spacing w:val="-12" w:percent="89"/>
        </w:rPr>
        <w:t>шкала ,</w:t>
      </w:r>
      <w:r>
        <w:rPr>
          <w:spacing w:val="-12" w:percent="89"/>
        </w:rPr>
        <w:t xml:space="preserve"> по которой  педагог определяет уровень освоения программы обучающихся, фиксируя их в таблице, тем самым прослеживая динамику обучения, развития и воспитания.                                                                  </w:t>
      </w:r>
      <w:r>
        <w:rPr>
          <w:spacing w:val="-12" w:percent="89"/>
        </w:rPr>
      </w:r>
    </w:p>
    <w:p>
      <w:pPr>
        <w:pStyle w:val="para3"/>
        <w:rPr>
          <w:spacing w:val="-12" w:percent="89"/>
        </w:rPr>
      </w:pPr>
      <w:r>
        <w:rPr>
          <w:spacing w:val="-12" w:percent="89"/>
        </w:rPr>
      </w:r>
    </w:p>
    <w:p>
      <w:pPr>
        <w:ind w:left="360"/>
        <w:spacing w:after="54" w:line="242" w:lineRule="auto"/>
        <w:jc w:val="both"/>
        <w:widowControl/>
        <w:rPr>
          <w:b/>
          <w:sz w:val="28"/>
          <w:szCs w:val="28"/>
        </w:rPr>
      </w:pPr>
      <w:r>
        <w:rPr>
          <w:b/>
          <w:sz w:val="28"/>
          <w:szCs w:val="28"/>
        </w:rPr>
        <w:t>2.5.Методические</w:t>
      </w:r>
      <w:r>
        <w:rPr>
          <w:b/>
          <w:spacing w:val="1" w:percent="101"/>
          <w:sz w:val="28"/>
          <w:szCs w:val="28"/>
        </w:rPr>
        <w:t xml:space="preserve"> </w:t>
      </w:r>
      <w:r>
        <w:rPr>
          <w:b/>
          <w:sz w:val="28"/>
          <w:szCs w:val="28"/>
        </w:rPr>
        <w:t>материалы.</w:t>
      </w:r>
    </w:p>
    <w:p>
      <w:pPr>
        <w:ind w:left="360"/>
        <w:spacing w:after="54" w:line="242" w:lineRule="auto"/>
        <w:jc w:val="both"/>
        <w:widowControl/>
        <w:rPr>
          <w:spacing w:val="1" w:percent="101"/>
          <w:sz w:val="28"/>
          <w:szCs w:val="28"/>
        </w:rPr>
      </w:pPr>
      <w:r>
        <w:rPr>
          <w:spacing w:val="1" w:percent="101"/>
          <w:sz w:val="28"/>
          <w:szCs w:val="28"/>
        </w:rPr>
        <w:t xml:space="preserve">Методы обучения, используемые на занятиях: </w:t>
      </w:r>
    </w:p>
    <w:p>
      <w:pPr>
        <w:ind w:left="360"/>
        <w:spacing w:after="54" w:line="242" w:lineRule="auto"/>
        <w:jc w:val="both"/>
        <w:widowControl/>
        <w:rPr>
          <w:spacing w:val="1" w:percent="101"/>
          <w:sz w:val="28"/>
          <w:szCs w:val="28"/>
        </w:rPr>
      </w:pPr>
      <w:r>
        <w:rPr>
          <w:spacing w:val="1" w:percent="101"/>
          <w:sz w:val="28"/>
          <w:szCs w:val="28"/>
        </w:rPr>
        <w:t>- практические  работы;</w:t>
      </w:r>
    </w:p>
    <w:p>
      <w:pPr>
        <w:ind w:left="360"/>
        <w:spacing w:after="54" w:line="242" w:lineRule="auto"/>
        <w:jc w:val="both"/>
        <w:widowControl/>
        <w:rPr>
          <w:spacing w:val="1" w:percent="101"/>
          <w:sz w:val="28"/>
          <w:szCs w:val="28"/>
        </w:rPr>
      </w:pPr>
      <w:r>
        <w:rPr>
          <w:spacing w:val="1" w:percent="101"/>
          <w:sz w:val="28"/>
          <w:szCs w:val="28"/>
        </w:rPr>
        <w:t>-самостоятельные работы;</w:t>
      </w:r>
    </w:p>
    <w:p>
      <w:pPr>
        <w:ind w:left="360"/>
        <w:spacing w:after="54" w:line="242" w:lineRule="auto"/>
        <w:jc w:val="both"/>
        <w:widowControl/>
        <w:rPr>
          <w:spacing w:val="1" w:percent="101"/>
          <w:sz w:val="28"/>
          <w:szCs w:val="28"/>
        </w:rPr>
      </w:pPr>
      <w:r>
        <w:rPr>
          <w:spacing w:val="1" w:percent="101"/>
          <w:sz w:val="28"/>
          <w:szCs w:val="28"/>
        </w:rPr>
        <w:t>-зачеты;</w:t>
      </w:r>
    </w:p>
    <w:p>
      <w:pPr>
        <w:ind w:left="360"/>
        <w:spacing w:after="54" w:line="242" w:lineRule="auto"/>
        <w:jc w:val="both"/>
        <w:widowControl/>
        <w:rPr>
          <w:spacing w:val="1" w:percent="101"/>
          <w:sz w:val="28"/>
          <w:szCs w:val="28"/>
        </w:rPr>
      </w:pPr>
      <w:r>
        <w:rPr>
          <w:spacing w:val="1" w:percent="101"/>
          <w:sz w:val="28"/>
          <w:szCs w:val="28"/>
        </w:rPr>
        <w:t>-тестирование;                                                                                                                                                   -беседы;</w:t>
      </w:r>
    </w:p>
    <w:p>
      <w:pPr>
        <w:ind w:left="360"/>
        <w:spacing w:after="54" w:line="242" w:lineRule="auto"/>
        <w:jc w:val="both"/>
        <w:widowControl/>
        <w:rPr>
          <w:spacing w:val="1" w:percent="101"/>
          <w:sz w:val="28"/>
          <w:szCs w:val="28"/>
        </w:rPr>
      </w:pPr>
      <w:r>
        <w:rPr>
          <w:spacing w:val="1" w:percent="101"/>
          <w:sz w:val="28"/>
          <w:szCs w:val="28"/>
        </w:rPr>
        <w:t xml:space="preserve"> -лекции.</w:t>
      </w:r>
    </w:p>
    <w:p>
      <w:pPr>
        <w:ind w:left="360"/>
        <w:spacing w:after="54" w:line="242" w:lineRule="auto"/>
        <w:jc w:val="both"/>
        <w:widowControl/>
        <w:rPr>
          <w:spacing w:val="1" w:percent="101"/>
          <w:sz w:val="28"/>
          <w:szCs w:val="28"/>
        </w:rPr>
      </w:pPr>
      <w:r>
        <w:rPr>
          <w:spacing w:val="1" w:percent="101"/>
          <w:sz w:val="28"/>
          <w:szCs w:val="28"/>
        </w:rPr>
      </w:r>
    </w:p>
    <w:p>
      <w:pPr>
        <w:ind w:left="360"/>
        <w:spacing w:after="54" w:line="242" w:lineRule="auto"/>
        <w:jc w:val="both"/>
        <w:widowControl/>
        <w:rPr>
          <w:bCs/>
          <w:sz w:val="28"/>
          <w:szCs w:val="28"/>
        </w:rPr>
      </w:pPr>
      <w:r>
        <w:rPr>
          <w:b/>
          <w:sz w:val="28"/>
          <w:szCs w:val="28"/>
        </w:rPr>
        <w:t>2.6. Список</w:t>
      </w:r>
      <w:r>
        <w:rPr>
          <w:b/>
          <w:spacing w:val="1" w:percent="101"/>
          <w:sz w:val="28"/>
          <w:szCs w:val="28"/>
        </w:rPr>
        <w:t xml:space="preserve"> </w:t>
      </w:r>
      <w:r>
        <w:rPr>
          <w:b/>
          <w:sz w:val="28"/>
          <w:szCs w:val="28"/>
        </w:rPr>
        <w:t>литературы.</w:t>
      </w:r>
      <w:r>
        <w:rPr>
          <w:bCs/>
          <w:sz w:val="28"/>
          <w:szCs w:val="28"/>
        </w:rPr>
      </w:r>
    </w:p>
    <w:p>
      <w:pPr>
        <w:pStyle w:val="para14"/>
        <w:rPr>
          <w:sz w:val="28"/>
          <w:szCs w:val="28"/>
        </w:rPr>
      </w:pPr>
      <w:r>
        <w:rPr>
          <w:sz w:val="28"/>
          <w:szCs w:val="28"/>
        </w:rPr>
        <w:t>1. Атанасян Л.С., Бутузов В.Ф. и др - Геометрия: учеб. Для 7-9 кл. срд. шк./ М.: Просвещение, 2019</w:t>
      </w:r>
    </w:p>
    <w:p>
      <w:pPr>
        <w:pStyle w:val="para14"/>
        <w:rPr>
          <w:sz w:val="28"/>
          <w:szCs w:val="28"/>
        </w:rPr>
      </w:pPr>
      <w:r>
        <w:rPr>
          <w:sz w:val="28"/>
          <w:szCs w:val="28"/>
        </w:rPr>
        <w:t xml:space="preserve">2. Кузнецова Л.В., Суворова С.Б.  Бунимович Е.А. и др Алгебра: сб. заданий для подготовки к итоговой аттестации в 9 классе./Л. В.Кузнецова, С. Б. Суворова, Е. А. Бунимович и др.- 2-е изд.-М.: Просвещение,  2020.-191с.:ил.-    (Итоговая аттестация). </w:t>
      </w:r>
    </w:p>
    <w:p>
      <w:pPr>
        <w:pStyle w:val="para14"/>
        <w:rPr>
          <w:sz w:val="28"/>
          <w:szCs w:val="28"/>
        </w:rPr>
      </w:pPr>
      <w:r>
        <w:rPr>
          <w:rStyle w:val="char4"/>
          <w:b w:val="0"/>
          <w:sz w:val="28"/>
          <w:szCs w:val="28"/>
        </w:rPr>
        <w:t>3.</w:t>
      </w:r>
      <w:r>
        <w:rPr>
          <w:rStyle w:val="char4"/>
          <w:b w:val="0"/>
          <w:sz w:val="28"/>
          <w:szCs w:val="28"/>
        </w:rPr>
        <w:t xml:space="preserve"> </w:t>
      </w:r>
      <w:r>
        <w:rPr>
          <w:rStyle w:val="char4"/>
          <w:b w:val="0"/>
          <w:sz w:val="28"/>
          <w:szCs w:val="28"/>
        </w:rPr>
        <w:t xml:space="preserve">Лаппо Л.Д., Попов М.А.  ОГЭ 2022.  Математика. 9 класс. Практикум по выполнению типовых тестовых заданий –М.: Издательство </w:t>
      </w:r>
      <w:r>
        <w:rPr>
          <w:rStyle w:val="char4"/>
          <w:b w:val="0"/>
          <w:sz w:val="28"/>
          <w:szCs w:val="28"/>
        </w:rPr>
        <w:t>кзамен</w:t>
      </w:r>
      <w:r>
        <w:rPr>
          <w:rStyle w:val="char4"/>
          <w:b w:val="0"/>
          <w:sz w:val="28"/>
          <w:szCs w:val="28"/>
        </w:rPr>
        <w:t xml:space="preserve">», 2019.                                                         </w:t>
      </w:r>
      <w:r>
        <w:rPr>
          <w:rStyle w:val="char4"/>
          <w:b w:val="0"/>
          <w:bCs w:val="0"/>
          <w:sz w:val="28"/>
          <w:szCs w:val="28"/>
        </w:rPr>
      </w:r>
    </w:p>
    <w:p>
      <w:pPr>
        <w:pStyle w:val="para14"/>
        <w:rPr>
          <w:sz w:val="28"/>
          <w:szCs w:val="28"/>
        </w:rPr>
      </w:pPr>
      <w:r>
        <w:rPr>
          <w:rStyle w:val="char4"/>
          <w:b w:val="0"/>
          <w:sz w:val="28"/>
          <w:szCs w:val="28"/>
        </w:rPr>
        <w:t>4.</w:t>
      </w:r>
      <w:r>
        <w:rPr>
          <w:rStyle w:val="char4"/>
          <w:b w:val="0"/>
          <w:sz w:val="28"/>
          <w:szCs w:val="28"/>
        </w:rPr>
        <w:t xml:space="preserve"> </w:t>
      </w:r>
      <w:r>
        <w:rPr>
          <w:rStyle w:val="char4"/>
          <w:b w:val="0"/>
          <w:sz w:val="28"/>
          <w:szCs w:val="28"/>
        </w:rPr>
        <w:t xml:space="preserve">Лаппо Л.Д. ОГЭ- 2022.  Математика. 9 класс.  Тематические тестовые </w:t>
      </w:r>
      <w:r>
        <w:rPr>
          <w:rStyle w:val="char4"/>
          <w:b w:val="0"/>
          <w:sz w:val="28"/>
          <w:szCs w:val="28"/>
        </w:rPr>
        <w:t>задания  –</w:t>
      </w:r>
      <w:r>
        <w:rPr>
          <w:rStyle w:val="char4"/>
          <w:b w:val="0"/>
          <w:sz w:val="28"/>
          <w:szCs w:val="28"/>
        </w:rPr>
        <w:t xml:space="preserve"> М.: Издательство «Экзамен», 2023.</w:t>
      </w:r>
      <w:r>
        <w:rPr>
          <w:rStyle w:val="char4"/>
          <w:b w:val="0"/>
          <w:bCs w:val="0"/>
          <w:sz w:val="28"/>
          <w:szCs w:val="28"/>
        </w:rPr>
      </w:r>
    </w:p>
    <w:p>
      <w:pPr>
        <w:pStyle w:val="para14"/>
        <w:rPr>
          <w:sz w:val="28"/>
          <w:szCs w:val="28"/>
        </w:rPr>
      </w:pPr>
      <w:r>
        <w:rPr>
          <w:sz w:val="28"/>
          <w:szCs w:val="28"/>
        </w:rPr>
        <w:t>5. Макарычев Ю.Н.,Миндюк Н,Г, и др. Алгебра. 8 класс: учеб. для общеобраз. учреждений-М. :Просвещение,2019</w:t>
      </w:r>
    </w:p>
    <w:p>
      <w:pPr>
        <w:pStyle w:val="para14"/>
        <w:rPr>
          <w:sz w:val="28"/>
          <w:szCs w:val="28"/>
        </w:rPr>
      </w:pPr>
      <w:r>
        <w:rPr>
          <w:sz w:val="28"/>
          <w:szCs w:val="28"/>
        </w:rPr>
        <w:t xml:space="preserve">6. Фарков А.В. Математические кружки в школе. 5-8 классы – М. Айрис-пресс, 2022 </w:t>
      </w:r>
    </w:p>
    <w:p>
      <w:pPr>
        <w:pStyle w:val="para14"/>
        <w:rPr>
          <w:sz w:val="28"/>
          <w:szCs w:val="28"/>
        </w:rPr>
      </w:pPr>
      <w:r>
        <w:rPr>
          <w:sz w:val="28"/>
          <w:szCs w:val="28"/>
        </w:rPr>
        <w:t>7. Щербакова Ю.В. Занимательная математика на уроках и внеклассных мероприятиях. 5-8 классы. М.: Глобус. 20211. "ОГЭ 2021.35 вариантов. Математика. 9 класс. Типовые тестовые задания".  Ященко И.В.</w:t>
      </w:r>
    </w:p>
    <w:p>
      <w:pPr>
        <w:pStyle w:val="para14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8. "Математика. 9 класс. ОГЭ 2023. Типовые тестовые задания".  Ященко И.В.</w:t>
      </w:r>
      <w:r>
        <w:rPr>
          <w:rFonts w:ascii="Calibri" w:hAnsi="Calibri"/>
          <w:sz w:val="28"/>
          <w:szCs w:val="28"/>
        </w:rPr>
      </w:r>
    </w:p>
    <w:p>
      <w:pPr>
        <w:pStyle w:val="para14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9. "ОГЭ 2024. Математика. Типовые тестовые задания. 50 вариантов  заданий. "  Ященко И. В.</w:t>
      </w:r>
      <w:r>
        <w:rPr>
          <w:rFonts w:ascii="Calibri" w:hAnsi="Calibri"/>
          <w:sz w:val="28"/>
          <w:szCs w:val="28"/>
        </w:rPr>
      </w:r>
    </w:p>
    <w:p>
      <w:pPr>
        <w:pStyle w:val="para14"/>
        <w:rPr>
          <w:rFonts w:ascii="Calibri" w:hAnsi="Calibri"/>
          <w:sz w:val="28"/>
          <w:szCs w:val="28"/>
        </w:rPr>
      </w:pPr>
      <w:r>
        <w:rPr>
          <w:sz w:val="28"/>
          <w:szCs w:val="28"/>
        </w:rPr>
        <w:t>10. "ОГЭ2024. Математика. 9 класс. Практикум по выполнению типовых тестовых заданий".  Лаппо Л. Д.</w:t>
      </w:r>
      <w:r>
        <w:rPr>
          <w:rFonts w:ascii="Calibri" w:hAnsi="Calibri"/>
          <w:sz w:val="28"/>
          <w:szCs w:val="28"/>
        </w:rPr>
      </w:r>
    </w:p>
    <w:p>
      <w:pPr>
        <w:pStyle w:val="para14"/>
        <w:rPr>
          <w:sz w:val="28"/>
          <w:szCs w:val="28"/>
        </w:rPr>
      </w:pPr>
      <w:r>
        <w:rPr>
          <w:sz w:val="28"/>
          <w:szCs w:val="28"/>
        </w:rPr>
        <w:t>11. "Математика. 9 класс. Тематические  тесты для подготовки к ОГЭ-2020. Алгебра, геометрия, теория вероятностей".  Лысенко Ф. Ф.</w:t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footerReference w:type="default" r:id="rId17"/>
      <w:type w:val="nextPage"/>
      <w:pgSz w:h="16840" w:w="11910"/>
      <w:pgMar w:left="1340" w:top="1200" w:right="600" w:bottom="1360" w:header="0" w:footer="1106"/>
      <w:paperSrc w:first="0" w:other="0" a="0" b="0"/>
      <w:pgNumType w:fmt="decimal"/>
      <w:tmGutter w:val="3"/>
      <w:mirrorMargins w:val="0"/>
      <w:tmSection w:h="-2">
        <w:tmFooter w:id="0" w:h="0" edge="1106" text="0">
          <w:shd w:val="none"/>
        </w:tmFoot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Wingdings">
    <w:panose1 w:val="05000000000000000000"/>
    <w:charset w:val="02"/>
    <w:family w:val="auto"/>
    <w:pitch w:val="default"/>
  </w:font>
  <w:font w:name="Symbol">
    <w:panose1 w:val="05050102010706020507"/>
    <w:charset w:val="02"/>
    <w:family w:val="roman"/>
    <w:pitch w:val="default"/>
  </w:font>
  <w:font w:name="Courier New">
    <w:panose1 w:val="02070309020205020404"/>
    <w:charset w:val="cc"/>
    <w:family w:val="modern"/>
    <w:pitch w:val="default"/>
  </w:font>
  <w:font w:name="Microsoft Sans Serif">
    <w:panose1 w:val="020B0604020202020204"/>
    <w:charset w:val="cc"/>
    <w:family w:val="swiss"/>
    <w:pitch w:val="default"/>
  </w:font>
  <w:font w:name="Trebuchet MS">
    <w:panose1 w:val="020B0603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Segoe UI">
    <w:panose1 w:val="020B0502040204020203"/>
    <w:charset w:val="cc"/>
    <w:family w:val="swiss"/>
    <w:pitch w:val="default"/>
  </w:font>
  <w:font w:name="Droid Sans"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8"/>
      <w:spacing/>
      <w:jc w:val="center"/>
    </w:pPr>
    <w:r>
      <w:fldChar w:fldCharType="begin"/>
      <w:instrText xml:space="preserve"> PAGE </w:instrText>
      <w:fldChar w:fldCharType="separate"/>
      <w:t>1</w:t>
      <w:fldChar w:fldCharType="end"/>
    </w:r>
  </w:p>
  <w:p>
    <w:pPr>
      <w:pStyle w:val="para3"/>
      <w:ind w:left="0"/>
      <w:spacing w:line="14" w:lineRule="auto"/>
      <w:rPr>
        <w:sz w:val="20"/>
      </w:rPr>
    </w:pPr>
    <w:r>
      <w:rPr>
        <w:sz w:val="20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8"/>
      <w:spacing/>
      <w:jc w:val="center"/>
    </w:pPr>
    <w:r>
      <w:fldChar w:fldCharType="begin"/>
      <w:instrText xml:space="preserve"> PAGE </w:instrText>
      <w:fldChar w:fldCharType="separate"/>
      <w:t>2</w:t>
      <w:fldChar w:fldCharType="end"/>
    </w:r>
  </w:p>
  <w:p>
    <w:pPr>
      <w:pStyle w:val="para3"/>
      <w:ind w:left="0"/>
      <w:spacing w:line="14" w:lineRule="auto"/>
      <w:rPr>
        <w:sz w:val="20"/>
      </w:rPr>
    </w:pPr>
    <w:r>
      <w:rPr>
        <w:sz w:val="20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8"/>
      <w:spacing/>
      <w:jc w:val="center"/>
    </w:pPr>
    <w:r>
      <w:fldChar w:fldCharType="begin"/>
      <w:instrText xml:space="preserve"> PAGE </w:instrText>
      <w:fldChar w:fldCharType="separate"/>
      <w:t>4</w:t>
      <w:fldChar w:fldCharType="end"/>
    </w:r>
  </w:p>
  <w:p>
    <w:pPr>
      <w:pStyle w:val="para3"/>
      <w:ind w:left="0"/>
      <w:spacing w:line="14" w:lineRule="auto"/>
      <w:rPr>
        <w:sz w:val="20"/>
      </w:rPr>
    </w:pPr>
    <w:r>
      <w:rPr>
        <w:sz w:val="20"/>
      </w:rPr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8"/>
      <w:spacing/>
      <w:jc w:val="center"/>
    </w:pPr>
    <w:r>
      <w:fldChar w:fldCharType="begin"/>
      <w:instrText xml:space="preserve"> PAGE </w:instrText>
      <w:fldChar w:fldCharType="separate"/>
      <w:t>5</w:t>
      <w:fldChar w:fldCharType="end"/>
    </w:r>
  </w:p>
  <w:p>
    <w:pPr>
      <w:pStyle w:val="para3"/>
      <w:ind w:left="0"/>
      <w:spacing w:line="14" w:lineRule="auto"/>
      <w:rPr>
        <w:sz w:val="20"/>
      </w:rPr>
    </w:pPr>
    <w:r>
      <w:rPr>
        <w:sz w:val="20"/>
      </w:rPr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8"/>
      <w:spacing/>
      <w:jc w:val="center"/>
    </w:pPr>
    <w:r>
      <w:fldChar w:fldCharType="begin"/>
      <w:instrText xml:space="preserve"> PAGE </w:instrText>
      <w:fldChar w:fldCharType="separate"/>
      <w:t>11</w:t>
      <w:fldChar w:fldCharType="end"/>
    </w:r>
  </w:p>
  <w:p>
    <w:pPr>
      <w:pStyle w:val="para3"/>
      <w:ind w:left="0"/>
      <w:spacing w:line="14" w:lineRule="auto"/>
      <w:rPr>
        <w:sz w:val="20"/>
      </w:rPr>
    </w:pPr>
    <w:r>
      <w:rPr>
        <w:sz w:val="20"/>
      </w:rPr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8"/>
      <w:spacing/>
      <w:jc w:val="center"/>
    </w:pPr>
    <w:r>
      <w:fldChar w:fldCharType="begin"/>
      <w:instrText xml:space="preserve"> PAGE </w:instrText>
      <w:fldChar w:fldCharType="separate"/>
      <w:t>13</w:t>
      <w:fldChar w:fldCharType="end"/>
    </w:r>
  </w:p>
  <w:p>
    <w:pPr>
      <w:pStyle w:val="para3"/>
      <w:ind w:left="0"/>
      <w:spacing w:line="14" w:lineRule="auto"/>
      <w:rPr>
        <w:sz w:val="20"/>
      </w:rPr>
    </w:pPr>
    <w:r>
      <w:rPr>
        <w:sz w:val="20"/>
      </w:rPr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8"/>
      <w:spacing/>
      <w:jc w:val="center"/>
    </w:pPr>
    <w:r>
      <w:fldChar w:fldCharType="begin"/>
      <w:instrText xml:space="preserve"> PAGE </w:instrText>
      <w:fldChar w:fldCharType="separate"/>
      <w:t>17</w:t>
      <w:fldChar w:fldCharType="end"/>
    </w:r>
  </w:p>
  <w:p>
    <w:pPr>
      <w:pStyle w:val="para3"/>
      <w:ind w:left="0"/>
      <w:spacing w:line="14" w:lineRule="auto"/>
      <w:rPr>
        <w:sz w:val="20"/>
      </w:rPr>
    </w:pPr>
    <w:r>
      <w:rPr>
        <w:sz w:val="20"/>
      </w:rPr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8"/>
      <w:spacing/>
      <w:jc w:val="center"/>
    </w:pPr>
    <w:r>
      <w:fldChar w:fldCharType="begin"/>
      <w:instrText xml:space="preserve"> PAGE </w:instrText>
      <w:fldChar w:fldCharType="separate"/>
      <w:t>20</w:t>
      <w:fldChar w:fldCharType="end"/>
    </w:r>
  </w:p>
  <w:p>
    <w:pPr>
      <w:pStyle w:val="para3"/>
      <w:ind w:left="0"/>
      <w:spacing w:line="14" w:lineRule="auto"/>
      <w:rPr>
        <w:sz w:val="20"/>
      </w:rPr>
    </w:pPr>
    <w:r>
      <w:rPr>
        <w:sz w:val="20"/>
      </w:rPr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8"/>
      <w:spacing/>
      <w:jc w:val="center"/>
    </w:pPr>
    <w:r>
      <w:fldChar w:fldCharType="begin"/>
      <w:instrText xml:space="preserve"> PAGE </w:instrText>
      <w:fldChar w:fldCharType="separate"/>
      <w:t>25</w:t>
      <w:fldChar w:fldCharType="end"/>
    </w:r>
  </w:p>
  <w:p>
    <w:pPr>
      <w:pStyle w:val="para3"/>
      <w:ind w:left="0"/>
      <w:spacing w:line="14" w:lineRule="auto"/>
      <w:rPr>
        <w:sz w:val="20"/>
      </w:rPr>
    </w:pPr>
    <w:r>
      <w:rPr>
        <w:sz w:val="20"/>
      </w:rPr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start w:val="1"/>
      <w:numFmt w:val="decimal"/>
      <w:suff w:val="tab"/>
      <w:lvlText w:val="%1."/>
      <w:lvlJc w:val="left"/>
      <w:pPr>
        <w:ind w:left="0" w:hanging="0"/>
      </w:pPr>
      <w:rPr>
        <w:b/>
      </w:rPr>
    </w:lvl>
    <w:lvl w:ilvl="1">
      <w:start w:val="1"/>
      <w:numFmt w:val="decimal"/>
      <w:suff w:val="tab"/>
      <w:lvlText w:val="%1.%2."/>
      <w:lvlJc w:val="left"/>
      <w:pPr>
        <w:ind w:left="0" w:hanging="0"/>
      </w:pPr>
      <w:rPr>
        <w:b w:val="0"/>
      </w:rPr>
    </w:lvl>
    <w:lvl w:ilvl="2">
      <w:start w:val="1"/>
      <w:numFmt w:val="decimal"/>
      <w:suff w:val="tab"/>
      <w:lvlText w:val="%1.%2.%3."/>
      <w:lvlJc w:val="left"/>
      <w:pPr>
        <w:ind w:left="425" w:hanging="0"/>
      </w:pPr>
      <w:rPr>
        <w:b/>
      </w:rPr>
    </w:lvl>
    <w:lvl w:ilvl="3">
      <w:start w:val="1"/>
      <w:numFmt w:val="decimal"/>
      <w:suff w:val="tab"/>
      <w:lvlText w:val="%1.%2.%3.%4."/>
      <w:lvlJc w:val="left"/>
      <w:pPr>
        <w:ind w:left="0" w:hanging="0"/>
      </w:pPr>
      <w:rPr>
        <w:b/>
      </w:rPr>
    </w:lvl>
    <w:lvl w:ilvl="4">
      <w:start w:val="1"/>
      <w:numFmt w:val="decimal"/>
      <w:suff w:val="tab"/>
      <w:lvlText w:val="%1.%2.%3.%4.%5."/>
      <w:lvlJc w:val="left"/>
      <w:pPr>
        <w:ind w:left="0" w:hanging="0"/>
      </w:pPr>
      <w:rPr>
        <w:b/>
      </w:rPr>
    </w:lvl>
    <w:lvl w:ilvl="5">
      <w:start w:val="1"/>
      <w:numFmt w:val="decimal"/>
      <w:suff w:val="tab"/>
      <w:lvlText w:val="%1.%2.%3.%4.%5.%6."/>
      <w:lvlJc w:val="left"/>
      <w:pPr>
        <w:ind w:left="0" w:hanging="0"/>
      </w:pPr>
      <w:rPr>
        <w:b/>
      </w:rPr>
    </w:lvl>
    <w:lvl w:ilvl="6">
      <w:start w:val="1"/>
      <w:numFmt w:val="decimal"/>
      <w:suff w:val="tab"/>
      <w:lvlText w:val="%1.%2.%3.%4.%5.%6.%7."/>
      <w:lvlJc w:val="left"/>
      <w:pPr>
        <w:ind w:left="0" w:hanging="0"/>
      </w:pPr>
      <w:rPr>
        <w:b/>
      </w:rPr>
    </w:lvl>
    <w:lvl w:ilvl="7">
      <w:start w:val="1"/>
      <w:numFmt w:val="decimal"/>
      <w:suff w:val="tab"/>
      <w:lvlText w:val="%1.%2.%3.%4.%5.%6.%7.%8."/>
      <w:lvlJc w:val="left"/>
      <w:pPr>
        <w:ind w:left="0" w:hanging="0"/>
      </w:pPr>
      <w:rPr>
        <w:b/>
      </w:rPr>
    </w:lvl>
    <w:lvl w:ilvl="8">
      <w:start w:val="1"/>
      <w:numFmt w:val="decimal"/>
      <w:suff w:val="tab"/>
      <w:lvlText w:val="%1.%2.%3.%4.%5.%6.%7.%8.%9."/>
      <w:lvlJc w:val="left"/>
      <w:pPr>
        <w:ind w:left="0" w:hanging="0"/>
      </w:pPr>
      <w:rPr>
        <w:b/>
      </w:rPr>
    </w:lvl>
  </w:abstractNum>
  <w:abstractNum w:abstractNumId="2">
    <w:multiLevelType w:val="hybridMultilevel"/>
    <w:name w:val="Нумерованный список 2"/>
    <w:lvl w:ilvl="0">
      <w:numFmt w:val="bullet"/>
      <w:suff w:val="tab"/>
      <w:lvlText w:val=""/>
      <w:lvlJc w:val="left"/>
      <w:pPr>
        <w:ind w:left="-73" w:hanging="0"/>
      </w:pPr>
      <w:rPr>
        <w:rFonts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901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1876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2850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3825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4800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5774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6749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7724" w:hanging="0"/>
      </w:pPr>
      <w:rPr>
        <w:lang w:val="ru-ru" w:eastAsia="en-us" w:bidi="ar-sa"/>
      </w:rPr>
    </w:lvl>
  </w:abstractNum>
  <w:abstractNum w:abstractNumId="3">
    <w:multiLevelType w:val="hybridMultilevel"/>
    <w:name w:val="Нумерованный список 3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  <w:sz w:val="20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  <w:sz w:val="20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  <w:sz w:val="20"/>
      </w:rPr>
    </w:lvl>
    <w:lvl w:ilvl="3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  <w:sz w:val="20"/>
      </w:rPr>
    </w:lvl>
    <w:lvl w:ilvl="4">
      <w:numFmt w:val="bullet"/>
      <w:suff w:val="tab"/>
      <w:lvlText w:val=""/>
      <w:lvlJc w:val="left"/>
      <w:pPr>
        <w:ind w:left="3240" w:hanging="0"/>
      </w:pPr>
      <w:rPr>
        <w:rFonts w:ascii="Wingdings" w:hAnsi="Wingdings" w:eastAsia="Wingdings" w:cs="Wingdings"/>
        <w:sz w:val="20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  <w:sz w:val="20"/>
      </w:rPr>
    </w:lvl>
    <w:lvl w:ilvl="6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  <w:sz w:val="20"/>
      </w:rPr>
    </w:lvl>
    <w:lvl w:ilvl="7">
      <w:numFmt w:val="bullet"/>
      <w:suff w:val="tab"/>
      <w:lvlText w:val=""/>
      <w:lvlJc w:val="left"/>
      <w:pPr>
        <w:ind w:left="5400" w:hanging="0"/>
      </w:pPr>
      <w:rPr>
        <w:rFonts w:ascii="Wingdings" w:hAnsi="Wingdings" w:eastAsia="Wingdings" w:cs="Wingdings"/>
        <w:sz w:val="20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  <w:sz w:val="20"/>
      </w:rPr>
    </w:lvl>
  </w:abstractNum>
  <w:abstractNum w:abstractNumId="4">
    <w:multiLevelType w:val="hybridMultilevel"/>
    <w:name w:val="Нумерованный список 4"/>
    <w:lvl w:ilvl="0">
      <w:start w:val="1"/>
      <w:numFmt w:val="decimal"/>
      <w:suff w:val="tab"/>
      <w:lvlText w:val="%1."/>
      <w:lvlJc w:val="left"/>
      <w:pPr>
        <w:ind w:left="0" w:hanging="0"/>
      </w:pPr>
    </w:lvl>
    <w:lvl w:ilvl="1">
      <w:start w:val="5"/>
      <w:numFmt w:val="decimal"/>
      <w:suff w:val="tab"/>
      <w:lvlText w:val="%1.%2."/>
      <w:lvlJc w:val="left"/>
      <w:pPr>
        <w:ind w:left="567" w:hanging="0"/>
      </w:pPr>
    </w:lvl>
    <w:lvl w:ilvl="2">
      <w:start w:val="3"/>
      <w:numFmt w:val="decimal"/>
      <w:suff w:val="tab"/>
      <w:lvlText w:val="%1.%2.%3."/>
      <w:lvlJc w:val="left"/>
      <w:pPr>
        <w:ind w:left="1134" w:hanging="0"/>
      </w:pPr>
    </w:lvl>
    <w:lvl w:ilvl="3">
      <w:start w:val="1"/>
      <w:numFmt w:val="decimal"/>
      <w:suff w:val="tab"/>
      <w:lvlText w:val="%1.%2.%3.%4."/>
      <w:lvlJc w:val="left"/>
      <w:pPr>
        <w:ind w:left="1701" w:hanging="0"/>
      </w:pPr>
    </w:lvl>
    <w:lvl w:ilvl="4">
      <w:start w:val="1"/>
      <w:numFmt w:val="decimal"/>
      <w:suff w:val="tab"/>
      <w:lvlText w:val="%1.%2.%3.%4.%5."/>
      <w:lvlJc w:val="left"/>
      <w:pPr>
        <w:ind w:left="2268" w:hanging="0"/>
      </w:pPr>
    </w:lvl>
    <w:lvl w:ilvl="5">
      <w:start w:val="1"/>
      <w:numFmt w:val="decimal"/>
      <w:suff w:val="tab"/>
      <w:lvlText w:val="%1.%2.%3.%4.%5.%6."/>
      <w:lvlJc w:val="left"/>
      <w:pPr>
        <w:ind w:left="2835" w:hanging="0"/>
      </w:pPr>
    </w:lvl>
    <w:lvl w:ilvl="6">
      <w:start w:val="1"/>
      <w:numFmt w:val="decimal"/>
      <w:suff w:val="tab"/>
      <w:lvlText w:val="%1.%2.%3.%4.%5.%6.%7."/>
      <w:lvlJc w:val="left"/>
      <w:pPr>
        <w:ind w:left="3402" w:hanging="0"/>
      </w:pPr>
    </w:lvl>
    <w:lvl w:ilvl="7">
      <w:start w:val="1"/>
      <w:numFmt w:val="decimal"/>
      <w:suff w:val="tab"/>
      <w:lvlText w:val="%1.%2.%3.%4.%5.%6.%7.%8."/>
      <w:lvlJc w:val="left"/>
      <w:pPr>
        <w:ind w:left="3969" w:hanging="0"/>
      </w:pPr>
    </w:lvl>
    <w:lvl w:ilvl="8">
      <w:start w:val="1"/>
      <w:numFmt w:val="decimal"/>
      <w:suff w:val="tab"/>
      <w:lvlText w:val="%1.%2.%3.%4.%5.%6.%7.%8.%9."/>
      <w:lvlJc w:val="left"/>
      <w:pPr>
        <w:ind w:left="4536" w:hanging="0"/>
      </w:pPr>
    </w:lvl>
  </w:abstractNum>
  <w:abstractNum w:abstractNumId="5">
    <w:multiLevelType w:val="hybridMultilevel"/>
    <w:name w:val="Нумерованный список 5"/>
    <w:lvl w:ilvl="0">
      <w:numFmt w:val="bullet"/>
      <w:suff w:val="tab"/>
      <w:lvlText w:val="-"/>
      <w:lvlJc w:val="left"/>
      <w:pPr>
        <w:ind w:left="-37" w:hanging="0"/>
      </w:pPr>
      <w:rPr>
        <w:rFonts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937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1912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2886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3861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4836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5810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6785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7760" w:hanging="0"/>
      </w:pPr>
      <w:rPr>
        <w:lang w:val="ru-ru" w:eastAsia="en-us" w:bidi="ar-sa"/>
      </w:rPr>
    </w:lvl>
  </w:abstractNum>
  <w:abstractNum w:abstractNumId="6">
    <w:multiLevelType w:val="hybridMultilevel"/>
    <w:name w:val="Нумерованный список 6"/>
    <w:lvl w:ilvl="0">
      <w:start w:val="1"/>
      <w:numFmt w:val="decimal"/>
      <w:suff w:val="tab"/>
      <w:lvlText w:val="%1."/>
      <w:lvlJc w:val="left"/>
      <w:pPr>
        <w:ind w:left="0" w:hanging="0"/>
      </w:pPr>
      <w:rPr>
        <w:b w:val="0"/>
      </w:rPr>
    </w:lvl>
    <w:lvl w:ilvl="1">
      <w:start w:val="1"/>
      <w:numFmt w:val="decimal"/>
      <w:suff w:val="tab"/>
      <w:lvlText w:val="%2."/>
      <w:lvlJc w:val="left"/>
      <w:pPr>
        <w:ind w:left="1080" w:hanging="0"/>
      </w:pPr>
    </w:lvl>
    <w:lvl w:ilvl="2">
      <w:start w:val="1"/>
      <w:numFmt w:val="decimal"/>
      <w:suff w:val="tab"/>
      <w:lvlText w:val="%3."/>
      <w:lvlJc w:val="left"/>
      <w:pPr>
        <w:ind w:left="180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decimal"/>
      <w:suff w:val="tab"/>
      <w:lvlText w:val="%5."/>
      <w:lvlJc w:val="left"/>
      <w:pPr>
        <w:ind w:left="3240" w:hanging="0"/>
      </w:pPr>
    </w:lvl>
    <w:lvl w:ilvl="5">
      <w:start w:val="1"/>
      <w:numFmt w:val="decimal"/>
      <w:suff w:val="tab"/>
      <w:lvlText w:val="%6."/>
      <w:lvlJc w:val="left"/>
      <w:pPr>
        <w:ind w:left="396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decimal"/>
      <w:suff w:val="tab"/>
      <w:lvlText w:val="%8."/>
      <w:lvlJc w:val="left"/>
      <w:pPr>
        <w:ind w:left="5400" w:hanging="0"/>
      </w:pPr>
    </w:lvl>
    <w:lvl w:ilvl="8">
      <w:start w:val="1"/>
      <w:numFmt w:val="decimal"/>
      <w:suff w:val="tab"/>
      <w:lvlText w:val="%9."/>
      <w:lvlJc w:val="left"/>
      <w:pPr>
        <w:ind w:left="6120" w:hanging="0"/>
      </w:pPr>
    </w:lvl>
  </w:abstractNum>
  <w:abstractNum w:abstractNumId="7">
    <w:multiLevelType w:val="hybridMultilevel"/>
    <w:name w:val="Нумерованный список 7"/>
    <w:lvl w:ilvl="0">
      <w:numFmt w:val="bullet"/>
      <w:suff w:val="tab"/>
      <w:lvlText w:val="—"/>
      <w:lvlJc w:val="left"/>
      <w:pPr>
        <w:ind w:left="686" w:hanging="0"/>
      </w:pPr>
      <w:rPr>
        <w:rFonts w:ascii="Microsoft Sans Serif" w:hAnsi="Microsoft Sans Serif" w:eastAsia="Microsoft Sans Serif" w:cs="Microsoft Sans Serif"/>
        <w:b w:val="0"/>
        <w:spacing w:val="0" w:percent="100"/>
        <w:w w:val="153"/>
        <w:sz w:val="28"/>
        <w:szCs w:val="28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1646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2615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3583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4552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5520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6489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7457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8426" w:hanging="0"/>
      </w:pPr>
      <w:rPr>
        <w:lang w:val="ru-ru" w:eastAsia="en-us" w:bidi="ar-sa"/>
      </w:rPr>
    </w:lvl>
  </w:abstractNum>
  <w:abstractNum w:abstractNumId="8">
    <w:multiLevelType w:val="hybridMultilevel"/>
    <w:name w:val="Нумерованный список 8"/>
    <w:lvl w:ilvl="0">
      <w:start w:val="1"/>
      <w:numFmt w:val="decimal"/>
      <w:suff w:val="tab"/>
      <w:lvlText w:val="%1."/>
      <w:lvlJc w:val="left"/>
      <w:pPr>
        <w:ind w:left="686" w:hanging="0"/>
      </w:pPr>
      <w:rPr>
        <w:rFonts w:ascii="Trebuchet MS" w:hAnsi="Trebuchet MS" w:eastAsia="Trebuchet MS" w:cs="Trebuchet MS"/>
        <w:b/>
        <w:bCs/>
        <w:spacing w:val="0" w:percent="100"/>
        <w:w w:val="74"/>
        <w:sz w:val="28"/>
        <w:szCs w:val="28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1661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2634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3606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4579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5551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6524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7496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8469" w:hanging="0"/>
      </w:pPr>
      <w:rPr>
        <w:lang w:val="ru-ru" w:eastAsia="en-us" w:bidi="ar-sa"/>
      </w:rPr>
    </w:lvl>
  </w:abstractNum>
  <w:abstractNum w:abstractNumId="9">
    <w:multiLevelType w:val="hybridMultilevel"/>
    <w:name w:val="Нумерованный список 9"/>
    <w:lvl w:ilvl="0">
      <w:start w:val="1"/>
      <w:numFmt w:val="decimal"/>
      <w:suff w:val="tab"/>
      <w:lvlText w:val="%1."/>
      <w:lvlJc w:val="left"/>
      <w:pPr>
        <w:ind w:left="0" w:hanging="0"/>
      </w:pPr>
      <w:rPr>
        <w:color w:val="ff0000"/>
        <w:u w:color="auto" w:val="thick"/>
      </w:rPr>
    </w:lvl>
    <w:lvl w:ilvl="1">
      <w:start w:val="5"/>
      <w:numFmt w:val="decimal"/>
      <w:suff w:val="tab"/>
      <w:lvlText w:val="%1.%2."/>
      <w:lvlJc w:val="left"/>
      <w:pPr>
        <w:ind w:left="486" w:hanging="0"/>
      </w:pPr>
      <w:rPr>
        <w:color w:val="auto"/>
        <w:u w:color="auto" w:val="thick"/>
      </w:rPr>
    </w:lvl>
    <w:lvl w:ilvl="2">
      <w:start w:val="1"/>
      <w:numFmt w:val="decimal"/>
      <w:suff w:val="tab"/>
      <w:lvlText w:val="%1.%2.%3."/>
      <w:lvlJc w:val="left"/>
      <w:pPr>
        <w:ind w:left="972" w:hanging="0"/>
      </w:pPr>
      <w:rPr>
        <w:color w:val="ff0000"/>
        <w:u w:color="auto" w:val="thick"/>
      </w:rPr>
    </w:lvl>
    <w:lvl w:ilvl="3">
      <w:start w:val="1"/>
      <w:numFmt w:val="decimal"/>
      <w:suff w:val="tab"/>
      <w:lvlText w:val="%1.%2.%3.%4."/>
      <w:lvlJc w:val="left"/>
      <w:pPr>
        <w:ind w:left="1458" w:hanging="0"/>
      </w:pPr>
      <w:rPr>
        <w:color w:val="ff0000"/>
        <w:u w:color="auto" w:val="thick"/>
      </w:rPr>
    </w:lvl>
    <w:lvl w:ilvl="4">
      <w:start w:val="1"/>
      <w:numFmt w:val="decimal"/>
      <w:suff w:val="tab"/>
      <w:lvlText w:val="%1.%2.%3.%4.%5."/>
      <w:lvlJc w:val="left"/>
      <w:pPr>
        <w:ind w:left="1944" w:hanging="0"/>
      </w:pPr>
      <w:rPr>
        <w:color w:val="ff0000"/>
        <w:u w:color="auto" w:val="thick"/>
      </w:rPr>
    </w:lvl>
    <w:lvl w:ilvl="5">
      <w:start w:val="1"/>
      <w:numFmt w:val="decimal"/>
      <w:suff w:val="tab"/>
      <w:lvlText w:val="%1.%2.%3.%4.%5.%6."/>
      <w:lvlJc w:val="left"/>
      <w:pPr>
        <w:ind w:left="2430" w:hanging="0"/>
      </w:pPr>
      <w:rPr>
        <w:color w:val="ff0000"/>
        <w:u w:color="auto" w:val="thick"/>
      </w:rPr>
    </w:lvl>
    <w:lvl w:ilvl="6">
      <w:start w:val="1"/>
      <w:numFmt w:val="decimal"/>
      <w:suff w:val="tab"/>
      <w:lvlText w:val="%1.%2.%3.%4.%5.%6.%7."/>
      <w:lvlJc w:val="left"/>
      <w:pPr>
        <w:ind w:left="2916" w:hanging="0"/>
      </w:pPr>
      <w:rPr>
        <w:color w:val="ff0000"/>
        <w:u w:color="auto" w:val="thick"/>
      </w:rPr>
    </w:lvl>
    <w:lvl w:ilvl="7">
      <w:start w:val="1"/>
      <w:numFmt w:val="decimal"/>
      <w:suff w:val="tab"/>
      <w:lvlText w:val="%1.%2.%3.%4.%5.%6.%7.%8."/>
      <w:lvlJc w:val="left"/>
      <w:pPr>
        <w:ind w:left="3402" w:hanging="0"/>
      </w:pPr>
      <w:rPr>
        <w:color w:val="ff0000"/>
        <w:u w:color="auto" w:val="thick"/>
      </w:rPr>
    </w:lvl>
    <w:lvl w:ilvl="8">
      <w:start w:val="1"/>
      <w:numFmt w:val="decimal"/>
      <w:suff w:val="tab"/>
      <w:lvlText w:val="%1.%2.%3.%4.%5.%6.%7.%8.%9."/>
      <w:lvlJc w:val="left"/>
      <w:pPr>
        <w:ind w:left="3888" w:hanging="0"/>
      </w:pPr>
      <w:rPr>
        <w:color w:val="ff0000"/>
        <w:u w:color="auto" w:val="thick"/>
      </w:rPr>
    </w:lvl>
  </w:abstractNum>
  <w:abstractNum w:abstractNumId="10">
    <w:multiLevelType w:val="hybridMultilevel"/>
    <w:name w:val="Нумерованный список 10"/>
    <w:lvl w:ilvl="0">
      <w:numFmt w:val="bullet"/>
      <w:suff w:val="tab"/>
      <w:lvlText w:val="—"/>
      <w:lvlJc w:val="left"/>
      <w:pPr>
        <w:ind w:left="686" w:hanging="0"/>
      </w:pPr>
      <w:rPr>
        <w:rFonts w:ascii="Microsoft Sans Serif" w:hAnsi="Microsoft Sans Serif" w:eastAsia="Microsoft Sans Serif" w:cs="Microsoft Sans Serif"/>
        <w:b w:val="0"/>
        <w:spacing w:val="0" w:percent="100"/>
        <w:w w:val="153"/>
        <w:sz w:val="28"/>
        <w:szCs w:val="28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1646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2615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3583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4552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5520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6489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7457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8426" w:hanging="0"/>
      </w:pPr>
      <w:rPr>
        <w:lang w:val="ru-ru" w:eastAsia="en-us" w:bidi="ar-sa"/>
      </w:rPr>
    </w:lvl>
  </w:abstractNum>
  <w:abstractNum w:abstractNumId="11">
    <w:multiLevelType w:val="hybridMultilevel"/>
    <w:name w:val="Нумерованный список 11"/>
    <w:lvl w:ilvl="0">
      <w:numFmt w:val="bullet"/>
      <w:suff w:val="tab"/>
      <w:lvlText w:val="-"/>
      <w:lvlJc w:val="left"/>
      <w:pPr>
        <w:ind w:left="56" w:hanging="0"/>
      </w:pPr>
      <w:rPr>
        <w:rFonts w:ascii="Times New Roman" w:hAnsi="Times New Roman" w:eastAsia="Times New Roman" w:cs="Times New Roman"/>
        <w:b/>
        <w:bCs/>
        <w:color w:val="ff0000"/>
        <w:w w:val="100"/>
        <w:sz w:val="28"/>
        <w:szCs w:val="28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1030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2005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2979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3954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4929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5903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6878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7853" w:hanging="0"/>
      </w:pPr>
      <w:rPr>
        <w:lang w:val="ru-ru" w:eastAsia="en-us" w:bidi="ar-sa"/>
      </w:rPr>
    </w:lvl>
  </w:abstractNum>
  <w:abstractNum w:abstractNumId="12">
    <w:multiLevelType w:val="hybridMultilevel"/>
    <w:name w:val="Нумерованный список 12"/>
    <w:lvl w:ilvl="0">
      <w:numFmt w:val="bullet"/>
      <w:suff w:val="tab"/>
      <w:lvlText w:val=""/>
      <w:lvlJc w:val="left"/>
      <w:pPr>
        <w:ind w:left="360" w:hanging="0"/>
      </w:pPr>
      <w:rPr>
        <w:rFonts w:ascii="Symbol" w:hAnsi="Symbol"/>
        <w:sz w:val="20"/>
      </w:rPr>
    </w:lvl>
    <w:lvl w:ilvl="1">
      <w:numFmt w:val="bullet"/>
      <w:suff w:val="tab"/>
      <w:lvlText w:val="o"/>
      <w:lvlJc w:val="left"/>
      <w:pPr>
        <w:ind w:left="1080" w:hanging="0"/>
      </w:pPr>
      <w:rPr>
        <w:rFonts w:ascii="Courier New" w:hAnsi="Courier New"/>
        <w:sz w:val="20"/>
      </w:rPr>
    </w:lvl>
    <w:lvl w:ilvl="2">
      <w:numFmt w:val="bullet"/>
      <w:suff w:val="tab"/>
      <w:lvlText w:val=""/>
      <w:lvlJc w:val="left"/>
      <w:pPr>
        <w:ind w:left="1800" w:hanging="0"/>
      </w:pPr>
      <w:rPr>
        <w:rFonts w:ascii="Wingdings" w:hAnsi="Wingdings" w:eastAsia="Wingdings" w:cs="Wingdings"/>
        <w:sz w:val="20"/>
      </w:rPr>
    </w:lvl>
    <w:lvl w:ilvl="3">
      <w:numFmt w:val="bullet"/>
      <w:suff w:val="tab"/>
      <w:lvlText w:val=""/>
      <w:lvlJc w:val="left"/>
      <w:pPr>
        <w:ind w:left="2520" w:hanging="0"/>
      </w:pPr>
      <w:rPr>
        <w:rFonts w:ascii="Wingdings" w:hAnsi="Wingdings" w:eastAsia="Wingdings" w:cs="Wingdings"/>
        <w:sz w:val="20"/>
      </w:rPr>
    </w:lvl>
    <w:lvl w:ilvl="4">
      <w:numFmt w:val="bullet"/>
      <w:suff w:val="tab"/>
      <w:lvlText w:val=""/>
      <w:lvlJc w:val="left"/>
      <w:pPr>
        <w:ind w:left="3240" w:hanging="0"/>
      </w:pPr>
      <w:rPr>
        <w:rFonts w:ascii="Wingdings" w:hAnsi="Wingdings" w:eastAsia="Wingdings" w:cs="Wingdings"/>
        <w:sz w:val="20"/>
      </w:rPr>
    </w:lvl>
    <w:lvl w:ilvl="5">
      <w:numFmt w:val="bullet"/>
      <w:suff w:val="tab"/>
      <w:lvlText w:val=""/>
      <w:lvlJc w:val="left"/>
      <w:pPr>
        <w:ind w:left="3960" w:hanging="0"/>
      </w:pPr>
      <w:rPr>
        <w:rFonts w:ascii="Wingdings" w:hAnsi="Wingdings" w:eastAsia="Wingdings" w:cs="Wingdings"/>
        <w:sz w:val="20"/>
      </w:rPr>
    </w:lvl>
    <w:lvl w:ilvl="6">
      <w:numFmt w:val="bullet"/>
      <w:suff w:val="tab"/>
      <w:lvlText w:val=""/>
      <w:lvlJc w:val="left"/>
      <w:pPr>
        <w:ind w:left="4680" w:hanging="0"/>
      </w:pPr>
      <w:rPr>
        <w:rFonts w:ascii="Wingdings" w:hAnsi="Wingdings" w:eastAsia="Wingdings" w:cs="Wingdings"/>
        <w:sz w:val="20"/>
      </w:rPr>
    </w:lvl>
    <w:lvl w:ilvl="7">
      <w:numFmt w:val="bullet"/>
      <w:suff w:val="tab"/>
      <w:lvlText w:val=""/>
      <w:lvlJc w:val="left"/>
      <w:pPr>
        <w:ind w:left="5400" w:hanging="0"/>
      </w:pPr>
      <w:rPr>
        <w:rFonts w:ascii="Wingdings" w:hAnsi="Wingdings" w:eastAsia="Wingdings" w:cs="Wingdings"/>
        <w:sz w:val="20"/>
      </w:rPr>
    </w:lvl>
    <w:lvl w:ilvl="8">
      <w:numFmt w:val="bullet"/>
      <w:suff w:val="tab"/>
      <w:lvlText w:val=""/>
      <w:lvlJc w:val="left"/>
      <w:pPr>
        <w:ind w:left="6120" w:hanging="0"/>
      </w:pPr>
      <w:rPr>
        <w:rFonts w:ascii="Wingdings" w:hAnsi="Wingdings" w:eastAsia="Wingdings" w:cs="Wingdings"/>
        <w:sz w:val="20"/>
      </w:rPr>
    </w:lvl>
  </w:abstractNum>
  <w:abstractNum w:abstractNumId="13">
    <w:multiLevelType w:val="hybridMultilevel"/>
    <w:name w:val="Нумерованный список 13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14">
    <w:multiLevelType w:val="hybridMultilevel"/>
    <w:lvl w:ilvl="0">
      <w:start w:val="1"/>
      <w:numFmt w:val="decimal"/>
      <w:suff w:val="tab"/>
      <w:lvlText w:val="%1."/>
      <w:lvlJc w:val="left"/>
      <w:pPr>
        <w:ind w:left="0" w:hanging="0"/>
      </w:pPr>
    </w:lvl>
    <w:lvl w:ilvl="1">
      <w:start w:val="5"/>
      <w:numFmt w:val="decimal"/>
      <w:suff w:val="tab"/>
      <w:lvlText w:val="%1.%2."/>
      <w:lvlJc w:val="left"/>
      <w:pPr>
        <w:ind w:left="567" w:hanging="0"/>
      </w:pPr>
    </w:lvl>
    <w:lvl w:ilvl="2">
      <w:start w:val="3"/>
      <w:numFmt w:val="decimal"/>
      <w:suff w:val="tab"/>
      <w:lvlText w:val="%1.%2.%3."/>
      <w:lvlJc w:val="left"/>
      <w:pPr>
        <w:ind w:left="1134" w:hanging="0"/>
      </w:pPr>
    </w:lvl>
    <w:lvl w:ilvl="3">
      <w:start w:val="1"/>
      <w:numFmt w:val="decimal"/>
      <w:suff w:val="tab"/>
      <w:lvlText w:val="%1.%2.%3.%4."/>
      <w:lvlJc w:val="left"/>
      <w:pPr>
        <w:ind w:left="1701" w:hanging="0"/>
      </w:pPr>
    </w:lvl>
    <w:lvl w:ilvl="4">
      <w:start w:val="1"/>
      <w:numFmt w:val="decimal"/>
      <w:suff w:val="tab"/>
      <w:lvlText w:val="%1.%2.%3.%4.%5."/>
      <w:lvlJc w:val="left"/>
      <w:pPr>
        <w:ind w:left="2268" w:hanging="0"/>
      </w:pPr>
    </w:lvl>
    <w:lvl w:ilvl="5">
      <w:start w:val="1"/>
      <w:numFmt w:val="decimal"/>
      <w:suff w:val="tab"/>
      <w:lvlText w:val="%1.%2.%3.%4.%5.%6."/>
      <w:lvlJc w:val="left"/>
      <w:pPr>
        <w:ind w:left="2835" w:hanging="0"/>
      </w:pPr>
    </w:lvl>
    <w:lvl w:ilvl="6">
      <w:start w:val="1"/>
      <w:numFmt w:val="decimal"/>
      <w:suff w:val="tab"/>
      <w:lvlText w:val="%1.%2.%3.%4.%5.%6.%7."/>
      <w:lvlJc w:val="left"/>
      <w:pPr>
        <w:ind w:left="3402" w:hanging="0"/>
      </w:pPr>
    </w:lvl>
    <w:lvl w:ilvl="7">
      <w:start w:val="1"/>
      <w:numFmt w:val="decimal"/>
      <w:suff w:val="tab"/>
      <w:lvlText w:val="%1.%2.%3.%4.%5.%6.%7.%8."/>
      <w:lvlJc w:val="left"/>
      <w:pPr>
        <w:ind w:left="3969" w:hanging="0"/>
      </w:pPr>
    </w:lvl>
    <w:lvl w:ilvl="8">
      <w:start w:val="1"/>
      <w:numFmt w:val="decimal"/>
      <w:suff w:val="tab"/>
      <w:lvlText w:val="%1.%2.%3.%4.%5.%6.%7.%8.%9."/>
      <w:lvlJc w:val="left"/>
      <w:pPr>
        <w:ind w:left="4536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view w:val="print"/>
  <w:defaultTabStop w:val="720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41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4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1"/>
    <w:tmLastPosSelect w:val="0"/>
    <w:tmLastPosFrameIdx w:val="0"/>
    <w:tmLastPosCaret>
      <w:tmLastPosPgfIdx w:val="7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50923864" w:val="1068" w:fileVer="342" w:fileVerOS="4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Times New Roman" w:hAnsi="Times New Roman" w:eastAsia="Times New Roman" w:cs="Times New Roman"/>
      <w:lang w:val="ru-ru"/>
    </w:rPr>
  </w:style>
  <w:style w:type="paragraph" w:styleId="para1">
    <w:name w:val="heading 1"/>
    <w:qFormat/>
    <w:basedOn w:val="para0"/>
    <w:pPr>
      <w:ind w:left="1338"/>
      <w:outlineLvl w:val="0"/>
    </w:pPr>
    <w:rPr>
      <w:b/>
      <w:bCs/>
      <w:sz w:val="32"/>
      <w:szCs w:val="32"/>
    </w:rPr>
  </w:style>
  <w:style w:type="paragraph" w:styleId="para2">
    <w:name w:val="heading 2"/>
    <w:qFormat/>
    <w:basedOn w:val="para0"/>
    <w:pPr>
      <w:ind w:left="1420"/>
      <w:spacing/>
      <w:jc w:val="center"/>
      <w:outlineLvl w:val="1"/>
    </w:pPr>
    <w:rPr>
      <w:b/>
      <w:bCs/>
      <w:sz w:val="28"/>
      <w:szCs w:val="28"/>
    </w:rPr>
  </w:style>
  <w:style w:type="paragraph" w:styleId="para3">
    <w:name w:val="Body Text"/>
    <w:qFormat/>
    <w:basedOn w:val="para0"/>
    <w:pPr>
      <w:ind w:left="220"/>
    </w:pPr>
    <w:rPr>
      <w:sz w:val="28"/>
      <w:szCs w:val="28"/>
    </w:rPr>
  </w:style>
  <w:style w:type="paragraph" w:styleId="para4">
    <w:name w:val="Title"/>
    <w:qFormat/>
    <w:basedOn w:val="para0"/>
    <w:pPr>
      <w:ind w:left="2051"/>
      <w:spacing w:before="183"/>
    </w:pPr>
    <w:rPr>
      <w:b/>
      <w:bCs/>
      <w:sz w:val="36"/>
      <w:szCs w:val="36"/>
    </w:rPr>
  </w:style>
  <w:style w:type="paragraph" w:styleId="para5">
    <w:name w:val="List Paragraph"/>
    <w:qFormat/>
    <w:basedOn w:val="para0"/>
    <w:pPr>
      <w:ind w:left="220" w:firstLine="427"/>
      <w:spacing/>
      <w:jc w:val="both"/>
    </w:pPr>
  </w:style>
  <w:style w:type="paragraph" w:styleId="para6" w:customStyle="1">
    <w:name w:val="Table Paragraph"/>
    <w:qFormat/>
    <w:basedOn w:val="para0"/>
  </w:style>
  <w:style w:type="paragraph" w:styleId="para7">
    <w:name w:val="Header"/>
    <w:qFormat/>
    <w:basedOn w:val="para0"/>
    <w:pPr>
      <w:tabs defTabSz="720">
        <w:tab w:val="center" w:pos="4677" w:leader="none"/>
        <w:tab w:val="right" w:pos="9355" w:leader="none"/>
      </w:tabs>
    </w:pPr>
  </w:style>
  <w:style w:type="paragraph" w:styleId="para8">
    <w:name w:val="Footer"/>
    <w:qFormat/>
    <w:basedOn w:val="para0"/>
    <w:pPr>
      <w:tabs defTabSz="720">
        <w:tab w:val="center" w:pos="4677" w:leader="none"/>
        <w:tab w:val="right" w:pos="9355" w:leader="none"/>
      </w:tabs>
    </w:pPr>
  </w:style>
  <w:style w:type="paragraph" w:styleId="para9" w:customStyle="1">
    <w:name w:val="Standard"/>
    <w:qFormat/>
    <w:pPr>
      <w:spacing w:after="200" w:line="276" w:lineRule="auto"/>
      <w:widowControl/>
    </w:pPr>
    <w:rPr>
      <w:rFonts w:ascii="Calibri" w:hAnsi="Calibri"/>
      <w:color w:val="000000"/>
      <w:sz w:val="22"/>
      <w:lang w:val="ru-ru" w:eastAsia="ru-ru" w:bidi="ar-sa"/>
    </w:rPr>
  </w:style>
  <w:style w:type="paragraph" w:styleId="para10" w:customStyle="1">
    <w:name w:val="dash0410_0431_0437_0430_0446_0020_0441_043f_0438_0441_043a_0430__char1"/>
    <w:qFormat/>
    <w:pPr>
      <w:widowControl/>
    </w:pPr>
    <w:rPr>
      <w:color w:val="000000"/>
      <w:sz w:val="24"/>
      <w:lang w:val="ru-ru" w:eastAsia="ru-ru" w:bidi="ar-sa"/>
    </w:rPr>
  </w:style>
  <w:style w:type="paragraph" w:styleId="para11" w:customStyle="1">
    <w:name w:val="dash041e_0431_044b_0447_043d_044b_0439__char1"/>
    <w:qFormat/>
    <w:pPr>
      <w:widowControl/>
    </w:pPr>
    <w:rPr>
      <w:color w:val="000000"/>
      <w:sz w:val="24"/>
      <w:lang w:val="ru-ru" w:eastAsia="ru-ru" w:bidi="ar-sa"/>
    </w:rPr>
  </w:style>
  <w:style w:type="paragraph" w:styleId="para12" w:customStyle="1">
    <w:name w:val="dash041e_0431_044b_0447_043d_044b_0439"/>
    <w:qFormat/>
    <w:basedOn w:val="para9"/>
  </w:style>
  <w:style w:type="paragraph" w:styleId="para13" w:customStyle="1">
    <w:name w:val="dash041e_005f0431_005f044b_005f0447_005f043d_005f044b_005f0439_005f_005fchar1__char1"/>
    <w:qFormat/>
    <w:pPr>
      <w:widowControl/>
    </w:pPr>
    <w:rPr>
      <w:color w:val="000000"/>
      <w:sz w:val="24"/>
      <w:lang w:val="ru-ru" w:eastAsia="ru-ru" w:bidi="ar-sa"/>
    </w:rPr>
  </w:style>
  <w:style w:type="paragraph" w:styleId="para14">
    <w:name w:val="No Spacing"/>
    <w:qFormat/>
    <w:rPr>
      <w:sz w:val="22"/>
      <w:szCs w:val="22"/>
      <w:lang w:val="ru-ru" w:eastAsia="en-us" w:bidi="ar-sa"/>
    </w:rPr>
  </w:style>
  <w:style w:type="paragraph" w:styleId="para15">
    <w:name w:val="Balloon Text"/>
    <w:qFormat/>
    <w:basedOn w:val="para0"/>
    <w:rPr>
      <w:rFonts w:ascii="Segoe UI" w:hAnsi="Segoe UI" w:cs="Segoe UI"/>
      <w:sz w:val="18"/>
      <w:szCs w:val="18"/>
    </w:rPr>
  </w:style>
  <w:style w:type="character" w:styleId="char0" w:default="1">
    <w:name w:val="Default Paragraph Font"/>
  </w:style>
  <w:style w:type="character" w:styleId="char1" w:customStyle="1">
    <w:name w:val="Верхний колонтитул Знак"/>
    <w:basedOn w:val="char0"/>
    <w:rPr>
      <w:rFonts w:ascii="Times New Roman" w:hAnsi="Times New Roman" w:eastAsia="Times New Roman" w:cs="Times New Roman"/>
      <w:lang w:val="ru-ru"/>
    </w:rPr>
  </w:style>
  <w:style w:type="character" w:styleId="char2" w:customStyle="1">
    <w:name w:val="Нижний колонтитул Знак"/>
    <w:basedOn w:val="char0"/>
    <w:rPr>
      <w:rFonts w:ascii="Times New Roman" w:hAnsi="Times New Roman" w:eastAsia="Times New Roman" w:cs="Times New Roman"/>
      <w:lang w:val="ru-ru"/>
    </w:rPr>
  </w:style>
  <w:style w:type="character" w:styleId="char3" w:customStyle="1">
    <w:name w:val="Основной текст Знак"/>
    <w:basedOn w:val="char0"/>
    <w:rPr>
      <w:rFonts w:ascii="Times New Roman" w:hAnsi="Times New Roman" w:eastAsia="Times New Roman" w:cs="Times New Roman"/>
      <w:sz w:val="28"/>
      <w:szCs w:val="28"/>
      <w:lang w:val="ru-ru"/>
    </w:rPr>
  </w:style>
  <w:style w:type="character" w:styleId="char4">
    <w:name w:val="Strong"/>
    <w:basedOn w:val="char0"/>
    <w:rPr>
      <w:b/>
      <w:bCs/>
    </w:rPr>
  </w:style>
  <w:style w:type="character" w:styleId="char5" w:customStyle="1">
    <w:name w:val="Заголовок 1 Знак"/>
    <w:basedOn w:val="char0"/>
    <w:rPr>
      <w:rFonts w:ascii="Times New Roman" w:hAnsi="Times New Roman" w:eastAsia="Times New Roman" w:cs="Times New Roman"/>
      <w:b/>
      <w:bCs/>
      <w:sz w:val="32"/>
      <w:szCs w:val="32"/>
      <w:lang w:val="ru-ru"/>
    </w:rPr>
  </w:style>
  <w:style w:type="character" w:styleId="char6" w:customStyle="1">
    <w:name w:val="Заголовок 2 Знак"/>
    <w:basedOn w:val="char0"/>
    <w:rPr>
      <w:rFonts w:ascii="Times New Roman" w:hAnsi="Times New Roman" w:eastAsia="Times New Roman" w:cs="Times New Roman"/>
      <w:b/>
      <w:bCs/>
      <w:sz w:val="28"/>
      <w:szCs w:val="28"/>
      <w:lang w:val="ru-ru"/>
    </w:rPr>
  </w:style>
  <w:style w:type="character" w:styleId="char7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val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widowControl/>
    </w:pPr>
    <w:rPr>
      <w:lang w:val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Times New Roman" w:hAnsi="Times New Roman" w:eastAsia="Times New Roman" w:cs="Times New Roman"/>
      <w:lang w:val="ru-ru"/>
    </w:rPr>
  </w:style>
  <w:style w:type="paragraph" w:styleId="para1">
    <w:name w:val="heading 1"/>
    <w:qFormat/>
    <w:basedOn w:val="para0"/>
    <w:pPr>
      <w:ind w:left="1338"/>
      <w:outlineLvl w:val="0"/>
    </w:pPr>
    <w:rPr>
      <w:b/>
      <w:bCs/>
      <w:sz w:val="32"/>
      <w:szCs w:val="32"/>
    </w:rPr>
  </w:style>
  <w:style w:type="paragraph" w:styleId="para2">
    <w:name w:val="heading 2"/>
    <w:qFormat/>
    <w:basedOn w:val="para0"/>
    <w:pPr>
      <w:ind w:left="1420"/>
      <w:spacing/>
      <w:jc w:val="center"/>
      <w:outlineLvl w:val="1"/>
    </w:pPr>
    <w:rPr>
      <w:b/>
      <w:bCs/>
      <w:sz w:val="28"/>
      <w:szCs w:val="28"/>
    </w:rPr>
  </w:style>
  <w:style w:type="paragraph" w:styleId="para3">
    <w:name w:val="Body Text"/>
    <w:qFormat/>
    <w:basedOn w:val="para0"/>
    <w:pPr>
      <w:ind w:left="220"/>
    </w:pPr>
    <w:rPr>
      <w:sz w:val="28"/>
      <w:szCs w:val="28"/>
    </w:rPr>
  </w:style>
  <w:style w:type="paragraph" w:styleId="para4">
    <w:name w:val="Title"/>
    <w:qFormat/>
    <w:basedOn w:val="para0"/>
    <w:pPr>
      <w:ind w:left="2051"/>
      <w:spacing w:before="183"/>
    </w:pPr>
    <w:rPr>
      <w:b/>
      <w:bCs/>
      <w:sz w:val="36"/>
      <w:szCs w:val="36"/>
    </w:rPr>
  </w:style>
  <w:style w:type="paragraph" w:styleId="para5">
    <w:name w:val="List Paragraph"/>
    <w:qFormat/>
    <w:basedOn w:val="para0"/>
    <w:pPr>
      <w:ind w:left="220" w:firstLine="427"/>
      <w:spacing/>
      <w:jc w:val="both"/>
    </w:pPr>
  </w:style>
  <w:style w:type="paragraph" w:styleId="para6" w:customStyle="1">
    <w:name w:val="Table Paragraph"/>
    <w:qFormat/>
    <w:basedOn w:val="para0"/>
  </w:style>
  <w:style w:type="paragraph" w:styleId="para7">
    <w:name w:val="Header"/>
    <w:qFormat/>
    <w:basedOn w:val="para0"/>
    <w:pPr>
      <w:tabs defTabSz="720">
        <w:tab w:val="center" w:pos="4677" w:leader="none"/>
        <w:tab w:val="right" w:pos="9355" w:leader="none"/>
      </w:tabs>
    </w:pPr>
  </w:style>
  <w:style w:type="paragraph" w:styleId="para8">
    <w:name w:val="Footer"/>
    <w:qFormat/>
    <w:basedOn w:val="para0"/>
    <w:pPr>
      <w:tabs defTabSz="720">
        <w:tab w:val="center" w:pos="4677" w:leader="none"/>
        <w:tab w:val="right" w:pos="9355" w:leader="none"/>
      </w:tabs>
    </w:pPr>
  </w:style>
  <w:style w:type="paragraph" w:styleId="para9" w:customStyle="1">
    <w:name w:val="Standard"/>
    <w:qFormat/>
    <w:pPr>
      <w:spacing w:after="200" w:line="276" w:lineRule="auto"/>
      <w:widowControl/>
    </w:pPr>
    <w:rPr>
      <w:rFonts w:ascii="Calibri" w:hAnsi="Calibri"/>
      <w:color w:val="000000"/>
      <w:sz w:val="22"/>
      <w:lang w:val="ru-ru" w:eastAsia="ru-ru" w:bidi="ar-sa"/>
    </w:rPr>
  </w:style>
  <w:style w:type="paragraph" w:styleId="para10" w:customStyle="1">
    <w:name w:val="dash0410_0431_0437_0430_0446_0020_0441_043f_0438_0441_043a_0430__char1"/>
    <w:qFormat/>
    <w:pPr>
      <w:widowControl/>
    </w:pPr>
    <w:rPr>
      <w:color w:val="000000"/>
      <w:sz w:val="24"/>
      <w:lang w:val="ru-ru" w:eastAsia="ru-ru" w:bidi="ar-sa"/>
    </w:rPr>
  </w:style>
  <w:style w:type="paragraph" w:styleId="para11" w:customStyle="1">
    <w:name w:val="dash041e_0431_044b_0447_043d_044b_0439__char1"/>
    <w:qFormat/>
    <w:pPr>
      <w:widowControl/>
    </w:pPr>
    <w:rPr>
      <w:color w:val="000000"/>
      <w:sz w:val="24"/>
      <w:lang w:val="ru-ru" w:eastAsia="ru-ru" w:bidi="ar-sa"/>
    </w:rPr>
  </w:style>
  <w:style w:type="paragraph" w:styleId="para12" w:customStyle="1">
    <w:name w:val="dash041e_0431_044b_0447_043d_044b_0439"/>
    <w:qFormat/>
    <w:basedOn w:val="para9"/>
  </w:style>
  <w:style w:type="paragraph" w:styleId="para13" w:customStyle="1">
    <w:name w:val="dash041e_005f0431_005f044b_005f0447_005f043d_005f044b_005f0439_005f_005fchar1__char1"/>
    <w:qFormat/>
    <w:pPr>
      <w:widowControl/>
    </w:pPr>
    <w:rPr>
      <w:color w:val="000000"/>
      <w:sz w:val="24"/>
      <w:lang w:val="ru-ru" w:eastAsia="ru-ru" w:bidi="ar-sa"/>
    </w:rPr>
  </w:style>
  <w:style w:type="paragraph" w:styleId="para14">
    <w:name w:val="No Spacing"/>
    <w:qFormat/>
    <w:rPr>
      <w:sz w:val="22"/>
      <w:szCs w:val="22"/>
      <w:lang w:val="ru-ru" w:eastAsia="en-us" w:bidi="ar-sa"/>
    </w:rPr>
  </w:style>
  <w:style w:type="paragraph" w:styleId="para15">
    <w:name w:val="Balloon Text"/>
    <w:qFormat/>
    <w:basedOn w:val="para0"/>
    <w:rPr>
      <w:rFonts w:ascii="Segoe UI" w:hAnsi="Segoe UI" w:cs="Segoe UI"/>
      <w:sz w:val="18"/>
      <w:szCs w:val="18"/>
    </w:rPr>
  </w:style>
  <w:style w:type="character" w:styleId="char0" w:default="1">
    <w:name w:val="Default Paragraph Font"/>
  </w:style>
  <w:style w:type="character" w:styleId="char1" w:customStyle="1">
    <w:name w:val="Верхний колонтитул Знак"/>
    <w:basedOn w:val="char0"/>
    <w:rPr>
      <w:rFonts w:ascii="Times New Roman" w:hAnsi="Times New Roman" w:eastAsia="Times New Roman" w:cs="Times New Roman"/>
      <w:lang w:val="ru-ru"/>
    </w:rPr>
  </w:style>
  <w:style w:type="character" w:styleId="char2" w:customStyle="1">
    <w:name w:val="Нижний колонтитул Знак"/>
    <w:basedOn w:val="char0"/>
    <w:rPr>
      <w:rFonts w:ascii="Times New Roman" w:hAnsi="Times New Roman" w:eastAsia="Times New Roman" w:cs="Times New Roman"/>
      <w:lang w:val="ru-ru"/>
    </w:rPr>
  </w:style>
  <w:style w:type="character" w:styleId="char3" w:customStyle="1">
    <w:name w:val="Основной текст Знак"/>
    <w:basedOn w:val="char0"/>
    <w:rPr>
      <w:rFonts w:ascii="Times New Roman" w:hAnsi="Times New Roman" w:eastAsia="Times New Roman" w:cs="Times New Roman"/>
      <w:sz w:val="28"/>
      <w:szCs w:val="28"/>
      <w:lang w:val="ru-ru"/>
    </w:rPr>
  </w:style>
  <w:style w:type="character" w:styleId="char4">
    <w:name w:val="Strong"/>
    <w:basedOn w:val="char0"/>
    <w:rPr>
      <w:b/>
      <w:bCs/>
    </w:rPr>
  </w:style>
  <w:style w:type="character" w:styleId="char5" w:customStyle="1">
    <w:name w:val="Заголовок 1 Знак"/>
    <w:basedOn w:val="char0"/>
    <w:rPr>
      <w:rFonts w:ascii="Times New Roman" w:hAnsi="Times New Roman" w:eastAsia="Times New Roman" w:cs="Times New Roman"/>
      <w:b/>
      <w:bCs/>
      <w:sz w:val="32"/>
      <w:szCs w:val="32"/>
      <w:lang w:val="ru-ru"/>
    </w:rPr>
  </w:style>
  <w:style w:type="character" w:styleId="char6" w:customStyle="1">
    <w:name w:val="Заголовок 2 Знак"/>
    <w:basedOn w:val="char0"/>
    <w:rPr>
      <w:rFonts w:ascii="Times New Roman" w:hAnsi="Times New Roman" w:eastAsia="Times New Roman" w:cs="Times New Roman"/>
      <w:b/>
      <w:bCs/>
      <w:sz w:val="28"/>
      <w:szCs w:val="28"/>
      <w:lang w:val="ru-ru"/>
    </w:rPr>
  </w:style>
  <w:style w:type="character" w:styleId="char7" w:customStyle="1">
    <w:name w:val="Текст выноски Знак"/>
    <w:basedOn w:val="char0"/>
    <w:rPr>
      <w:rFonts w:ascii="Segoe UI" w:hAnsi="Segoe UI" w:eastAsia="Times New Roman" w:cs="Segoe UI"/>
      <w:sz w:val="18"/>
      <w:szCs w:val="18"/>
      <w:lang w:val="ru-ru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widowControl/>
    </w:pPr>
    <w:rPr>
      <w:lang w:val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footer" Target="footer7.xml"/><Relationship Id="rId16" Type="http://schemas.openxmlformats.org/officeDocument/2006/relationships/footer" Target="footer8.xml"/><Relationship Id="rId17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образования, науки</dc:title>
  <dc:subject/>
  <dc:creator>123</dc:creator>
  <cp:keywords/>
  <dc:description/>
  <cp:lastModifiedBy/>
  <cp:revision>4</cp:revision>
  <cp:lastPrinted>2024-09-23T14:59:00Z</cp:lastPrinted>
  <dcterms:created xsi:type="dcterms:W3CDTF">2024-09-23T14:54:00Z</dcterms:created>
  <dcterms:modified xsi:type="dcterms:W3CDTF">2025-06-26T07:44:24Z</dcterms:modified>
</cp:coreProperties>
</file>