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составлена в соответствии со следующими нормативными документами: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Федеральный   закон «Об образовании в Российской федерации» от 29 декабря 2012 года №273-ФЗ</w:t>
      </w:r>
      <w:r w:rsidRPr="0061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(</w:t>
      </w:r>
      <w:proofErr w:type="spellStart"/>
      <w:r w:rsidRPr="00615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1538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"https://www.google.com/url?q=http://xn--80abucjiibhv9a.xn--p1ai/%25D0%25B4%25D0%25BE%25D0%25BA%25D1%2583%25D0%25BC%25D0%25B5%25D0%25BD%25D1%2582%25D1%258B/884&amp;sa=D&amp;ust=1542051719559000" </w:instrText>
      </w:r>
      <w:r w:rsidRPr="00615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153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минобрнауки.рф</w:t>
      </w:r>
      <w:proofErr w:type="spellEnd"/>
      <w:r w:rsidRPr="006153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/документы/884</w:t>
      </w:r>
      <w:r w:rsidRPr="00615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 Приказ Минобразования России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//Вестник образования России, 2004, – №№ 12, 13, 14(</w:t>
      </w:r>
      <w:hyperlink r:id="rId5" w:history="1">
        <w:r w:rsidRPr="0061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http://www.ed.gov.ru/edusupp/metodobesp/component/9067/</w:t>
        </w:r>
      </w:hyperlink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(</w:t>
      </w:r>
      <w:hyperlink r:id="rId6" w:history="1">
        <w:r w:rsidRPr="0061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http://www.edu.ru/db/mo/Data/d_04/1089.html</w:t>
        </w:r>
      </w:hyperlink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 Приказ Минобразования России от 9 марта 2004 г. №1312 «Об утверждении базисного учебного плана и примерных учебных планов для образовательных учреждений Российской Федерации, реализующих программы общего образования» //Вестник образования, 2005, – №№ 13, 14 </w:t>
      </w:r>
      <w:hyperlink r:id="rId7" w:history="1">
        <w:r w:rsidRPr="0061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http://www.ed.gov.ru/ob-edu/noc/rub/standart/</w:t>
        </w:r>
      </w:hyperlink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 Приказ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20 августа 2008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 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образования»(</w:t>
      </w:r>
      <w:hyperlink r:id="rId8" w:history="1">
        <w:r w:rsidRPr="0061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http://www.edu.ru/db/mo/Data/d_08/m241.html</w:t>
        </w:r>
      </w:hyperlink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  Письмо Департамента государственной политики в образовании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07.07.2005 г. №03-1263 «О примерных программах по учебным предметам федерального базисного учебного плана» (</w:t>
      </w:r>
      <w:hyperlink r:id="rId9" w:history="1">
        <w:r w:rsidRPr="0061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http://www.edu.ru/db-mon/mo/Data/d_05/t7-2.html</w:t>
        </w:r>
      </w:hyperlink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6.Письмо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 от</w:t>
      </w:r>
      <w:proofErr w:type="gram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01.04.2005 № 03-417 «О перечне учебного и компьютерного оборудования для оснащения образовательных учреждений» (//Вестник образования, 2005, № 11или сайт   http:/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vestnik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Приказ от 31 марта 2014 г.  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615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№ 38 от 26 января</w:t>
      </w:r>
      <w:r w:rsidRPr="00615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 2016 г.</w:t>
      </w: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10" w:history="1">
        <w:r w:rsidRPr="0061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253"</w:t>
        </w:r>
      </w:hyperlink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Pr="00615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Приказ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РФ от 21 апреля 2016 года N 459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еутвержденный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приказом Министерства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осбразования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науки Российской Федерации от 31 марта 2014 года N 253».</w:t>
      </w:r>
    </w:p>
    <w:p w:rsidR="00615384" w:rsidRPr="00615384" w:rsidRDefault="00615384" w:rsidP="00615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10.Авторской программы Семакина И.Г., </w:t>
      </w:r>
      <w:proofErr w:type="spell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Хеннера</w:t>
      </w:r>
      <w:proofErr w:type="spell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Е.К. «Информатика и ИКТ», соответствующей федеральному компоненту государственного стандарта общего образования и допущенной Министерством образования РФ.</w:t>
      </w:r>
    </w:p>
    <w:p w:rsidR="00615384" w:rsidRPr="00615384" w:rsidRDefault="00615384" w:rsidP="0061538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«Информатика и ИКТ» является общеобразовательным курсом базового уровня, изучаемым в 10-11 классах. Курс ориентирован на учебный план, объемом 68 учебных часов, согласно ФК БУП от 2004 года. Данный учебный курс осваивается </w:t>
      </w:r>
      <w:proofErr w:type="gram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 после</w:t>
      </w:r>
      <w:proofErr w:type="gram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  базового курса «Информатика и ИКТ» в основной школе (в 8-9 классах).</w:t>
      </w:r>
    </w:p>
    <w:p w:rsidR="00615384" w:rsidRPr="00615384" w:rsidRDefault="00615384" w:rsidP="00615384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обеспечивается учебно-методическим комплексом, включающим в себя:</w:t>
      </w:r>
    </w:p>
    <w:p w:rsidR="00615384" w:rsidRPr="00615384" w:rsidRDefault="00615384" w:rsidP="00615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Учебник «</w:t>
      </w:r>
      <w:proofErr w:type="gram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 и</w:t>
      </w:r>
      <w:proofErr w:type="gram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ИКТ. Базовый уровень» для 10-11 классов [1]</w:t>
      </w:r>
    </w:p>
    <w:p w:rsidR="00615384" w:rsidRPr="00615384" w:rsidRDefault="00615384" w:rsidP="00615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Компьютерный практикум [2]</w:t>
      </w:r>
      <w:bookmarkStart w:id="0" w:name="_GoBack"/>
      <w:bookmarkEnd w:id="0"/>
    </w:p>
    <w:p w:rsidR="00615384" w:rsidRPr="00615384" w:rsidRDefault="00615384" w:rsidP="0061538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и компьютерный практикум в совокупности обеспечивают выполнение всех требований образовательного стандарта и примерной программы в их </w:t>
      </w:r>
      <w:proofErr w:type="gram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теоретической  и</w:t>
      </w:r>
      <w:proofErr w:type="gram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практической  составляющих:</w:t>
      </w:r>
      <w:r w:rsidRPr="006153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15384">
        <w:rPr>
          <w:rFonts w:ascii="Times New Roman" w:eastAsia="Times New Roman" w:hAnsi="Times New Roman" w:cs="Times New Roman"/>
          <w:color w:val="000000"/>
          <w:lang w:eastAsia="ru-RU"/>
        </w:rPr>
        <w:t>освоение системы базовых знаний,  овладение умениями информационной деятельности,  развитие и  воспитание учащихся,  применение опыта использования ИКТ в различных сферах индивидуальной деятельности.</w:t>
      </w:r>
    </w:p>
    <w:p w:rsidR="00615384" w:rsidRPr="00615384" w:rsidRDefault="00615384" w:rsidP="0061538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Основные содержательные </w:t>
      </w:r>
      <w:proofErr w:type="gram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  общеобразовательного</w:t>
      </w:r>
      <w:proofErr w:type="gram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базового уровня для старшей школы расширяют и углубляют следующие   содержательные линии  курса информатики в основной школе:</w:t>
      </w:r>
    </w:p>
    <w:p w:rsidR="00615384" w:rsidRPr="00615384" w:rsidRDefault="00615384" w:rsidP="0061538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Линию информация и информационных процессов</w:t>
      </w: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(определение информации, измерение информации, универсальность дискретного представления информации; процессы хранения, передачи и обработка </w:t>
      </w:r>
      <w:proofErr w:type="gram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 в</w:t>
      </w:r>
      <w:proofErr w:type="gram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информационных системах;  информационные основы процессов управления);</w:t>
      </w:r>
    </w:p>
    <w:p w:rsidR="00615384" w:rsidRPr="00615384" w:rsidRDefault="00615384" w:rsidP="0061538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Линию моделирования и формализации</w:t>
      </w: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(моделирование как метод познания: информационное моделирование: основные типы информационных </w:t>
      </w:r>
      <w:proofErr w:type="gramStart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моделей;  исследование</w:t>
      </w:r>
      <w:proofErr w:type="gramEnd"/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компьютере информационных моделей из различных предметных областей).</w:t>
      </w:r>
    </w:p>
    <w:p w:rsidR="00615384" w:rsidRPr="00615384" w:rsidRDefault="00615384" w:rsidP="0061538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Линию информационных технологий </w:t>
      </w: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(технологии работы с текстовой и графической информацией; технологии хранения, поиска и сортировки данных; технологии обработки числовой информации с помощью электронных таблиц; мультимедийные технологии).</w:t>
      </w:r>
    </w:p>
    <w:p w:rsidR="00615384" w:rsidRPr="00615384" w:rsidRDefault="00615384" w:rsidP="0061538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Линию компьютерных коммуникаций (</w:t>
      </w: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ресурсы глобальных сетей, организация и информационные услуги Интернет).</w:t>
      </w:r>
    </w:p>
    <w:p w:rsidR="00615384" w:rsidRPr="00615384" w:rsidRDefault="00615384" w:rsidP="0061538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53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Линию социальной информатики </w:t>
      </w:r>
      <w:r w:rsidRPr="006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(информационные ресурсы общества, информационная культура, информационное право, информационная безопасность)</w:t>
      </w:r>
    </w:p>
    <w:p w:rsidR="007E069B" w:rsidRDefault="007E069B"/>
    <w:sectPr w:rsidR="007E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B2B8F"/>
    <w:multiLevelType w:val="multilevel"/>
    <w:tmpl w:val="A04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D4EE4"/>
    <w:multiLevelType w:val="multilevel"/>
    <w:tmpl w:val="795E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4A"/>
    <w:rsid w:val="0043144A"/>
    <w:rsid w:val="00615384"/>
    <w:rsid w:val="007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B2E4F-1866-4AC5-ABA5-89C6052A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du.ru/db/mo/Data/d_08/m241.html&amp;sa=D&amp;ust=1542051719563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ed.gov.ru/ob-edu/noc/rub/standart/&amp;sa=D&amp;ust=1542051719562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edu.ru/db/mo/Data/d_04/1089.html&amp;sa=D&amp;ust=154205171956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://www.ed.gov.ru/edusupp/metodobesp/component/9067/&amp;sa=D&amp;ust=1542051719560000" TargetMode="External"/><Relationship Id="rId10" Type="http://schemas.openxmlformats.org/officeDocument/2006/relationships/hyperlink" Target="https://www.google.com/url?q=http://www.roipkpro.ru/images/stories/docs/biblioteka/normativka/2015/pr_576.pdf&amp;sa=D&amp;ust=1542051719565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edu.ru/db-mon/mo/Data/d_05/t7-2.html&amp;sa=D&amp;ust=154205171956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5270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ооО</cp:lastModifiedBy>
  <cp:revision>2</cp:revision>
  <dcterms:created xsi:type="dcterms:W3CDTF">2021-01-20T11:28:00Z</dcterms:created>
  <dcterms:modified xsi:type="dcterms:W3CDTF">2021-01-20T11:29:00Z</dcterms:modified>
</cp:coreProperties>
</file>