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EDD6E" w14:textId="77777777" w:rsidR="008C53B3" w:rsidRDefault="00F44397" w:rsidP="00DD7698">
      <w:pPr>
        <w:tabs>
          <w:tab w:val="left" w:pos="12900"/>
          <w:tab w:val="left" w:pos="14459"/>
        </w:tabs>
        <w:ind w:right="-31"/>
        <w:jc w:val="center"/>
        <w:rPr>
          <w:rStyle w:val="a5"/>
          <w:rFonts w:eastAsia="YandexSansText-Light"/>
          <w:sz w:val="28"/>
          <w:szCs w:val="28"/>
          <w:lang w:eastAsia="zh-CN"/>
        </w:rPr>
      </w:pPr>
      <w:r w:rsidRPr="004019D8">
        <w:rPr>
          <w:rStyle w:val="a5"/>
          <w:rFonts w:eastAsia="YandexSansText-Light"/>
          <w:sz w:val="28"/>
          <w:szCs w:val="28"/>
          <w:lang w:eastAsia="zh-CN"/>
        </w:rPr>
        <w:t xml:space="preserve">КАЛЕНДАРЬ МЕРОПРИЯТИЙ </w:t>
      </w:r>
    </w:p>
    <w:p w14:paraId="2EA18507" w14:textId="291AF506" w:rsidR="00F44397" w:rsidRPr="004019D8" w:rsidRDefault="00CF340D" w:rsidP="00DD7698">
      <w:pPr>
        <w:tabs>
          <w:tab w:val="left" w:pos="12900"/>
          <w:tab w:val="left" w:pos="14459"/>
        </w:tabs>
        <w:ind w:right="-31"/>
        <w:jc w:val="center"/>
        <w:rPr>
          <w:rStyle w:val="a5"/>
          <w:rFonts w:eastAsia="YandexSansText-Light"/>
          <w:sz w:val="28"/>
          <w:szCs w:val="28"/>
          <w:lang w:eastAsia="zh-CN"/>
        </w:rPr>
      </w:pPr>
      <w:r>
        <w:rPr>
          <w:rStyle w:val="a5"/>
          <w:rFonts w:eastAsia="YandexSansText-Light"/>
          <w:sz w:val="28"/>
          <w:szCs w:val="28"/>
          <w:lang w:eastAsia="zh-CN"/>
        </w:rPr>
        <w:t xml:space="preserve">2024–2025  </w:t>
      </w:r>
      <w:r w:rsidR="00DD7698">
        <w:rPr>
          <w:rStyle w:val="a5"/>
          <w:rFonts w:eastAsia="YandexSansText-Light"/>
          <w:sz w:val="28"/>
          <w:szCs w:val="28"/>
          <w:lang w:eastAsia="zh-CN"/>
        </w:rPr>
        <w:t xml:space="preserve">  учебный год</w:t>
      </w:r>
    </w:p>
    <w:tbl>
      <w:tblPr>
        <w:tblW w:w="1498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3324"/>
        <w:gridCol w:w="1547"/>
        <w:gridCol w:w="9368"/>
      </w:tblGrid>
      <w:tr w:rsidR="00F44397" w:rsidRPr="004019D8" w14:paraId="6C869CF9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791CA3" w14:textId="77777777" w:rsidR="00F44397" w:rsidRPr="004019D8" w:rsidRDefault="00F44397" w:rsidP="003A37E5">
            <w:pPr>
              <w:jc w:val="center"/>
              <w:rPr>
                <w:rFonts w:eastAsia="YandexSansText-Light"/>
                <w:sz w:val="28"/>
                <w:szCs w:val="28"/>
              </w:rPr>
            </w:pPr>
            <w:r w:rsidRPr="004019D8">
              <w:rPr>
                <w:rFonts w:eastAsia="YandexSansText-Light"/>
                <w:sz w:val="28"/>
                <w:szCs w:val="28"/>
              </w:rPr>
              <w:t>№ п/п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4C4A72" w14:textId="77777777" w:rsidR="00F44397" w:rsidRPr="004019D8" w:rsidRDefault="00F44397" w:rsidP="003A37E5">
            <w:pPr>
              <w:jc w:val="center"/>
              <w:rPr>
                <w:rFonts w:eastAsia="YandexSansText-Light"/>
                <w:sz w:val="28"/>
                <w:szCs w:val="28"/>
              </w:rPr>
            </w:pPr>
            <w:r w:rsidRPr="004019D8">
              <w:rPr>
                <w:rStyle w:val="a5"/>
                <w:rFonts w:eastAsia="YandexSansText-Light"/>
                <w:sz w:val="28"/>
                <w:szCs w:val="28"/>
                <w:lang w:val="en-US" w:eastAsia="zh-CN"/>
              </w:rPr>
              <w:t>Мероприятие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D0B7DB" w14:textId="77777777" w:rsidR="00F44397" w:rsidRPr="004019D8" w:rsidRDefault="00F44397" w:rsidP="003A37E5">
            <w:pPr>
              <w:jc w:val="center"/>
              <w:rPr>
                <w:rFonts w:eastAsia="YandexSansText-Light"/>
                <w:sz w:val="28"/>
                <w:szCs w:val="28"/>
              </w:rPr>
            </w:pPr>
            <w:r w:rsidRPr="004019D8">
              <w:rPr>
                <w:rStyle w:val="a5"/>
                <w:rFonts w:eastAsia="YandexSansText-Light"/>
                <w:sz w:val="28"/>
                <w:szCs w:val="28"/>
                <w:lang w:val="en-US" w:eastAsia="zh-CN"/>
              </w:rPr>
              <w:t>Сроки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2A0820" w14:textId="77777777" w:rsidR="00F44397" w:rsidRPr="004019D8" w:rsidRDefault="00F44397" w:rsidP="003A37E5">
            <w:pPr>
              <w:jc w:val="center"/>
              <w:rPr>
                <w:rFonts w:eastAsia="YandexSansText-Light"/>
                <w:sz w:val="28"/>
                <w:szCs w:val="28"/>
              </w:rPr>
            </w:pPr>
            <w:r w:rsidRPr="004019D8">
              <w:rPr>
                <w:rStyle w:val="a5"/>
                <w:rFonts w:eastAsia="YandexSansText-Light"/>
                <w:sz w:val="28"/>
                <w:szCs w:val="28"/>
                <w:lang w:val="en-US" w:eastAsia="zh-CN"/>
              </w:rPr>
              <w:t>Комментарии</w:t>
            </w:r>
          </w:p>
        </w:tc>
      </w:tr>
      <w:tr w:rsidR="00F44397" w:rsidRPr="004019D8" w14:paraId="15241241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40E523" w14:textId="77777777" w:rsidR="00F44397" w:rsidRPr="004019D8" w:rsidRDefault="00F44397" w:rsidP="003A37E5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sz w:val="28"/>
                <w:szCs w:val="28"/>
              </w:rPr>
              <w:t>1.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A319BF" w14:textId="77777777" w:rsidR="00F44397" w:rsidRPr="004019D8" w:rsidRDefault="00F44397" w:rsidP="003A37E5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В</w:t>
            </w:r>
            <w:r w:rsidRPr="004019D8">
              <w:rPr>
                <w:sz w:val="28"/>
                <w:szCs w:val="28"/>
              </w:rPr>
              <w:t>ыявление организаций – работодателей, желающих принять участие в Конкурсе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1FB0C5" w14:textId="1230193D" w:rsidR="00F44397" w:rsidRPr="004019D8" w:rsidRDefault="00CF340D" w:rsidP="00DD7698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10–16</w:t>
            </w:r>
            <w:r w:rsidR="00DD7698">
              <w:rPr>
                <w:rFonts w:eastAsia="YandexSansText-Light"/>
                <w:sz w:val="28"/>
                <w:szCs w:val="28"/>
                <w:lang w:eastAsia="zh-CN"/>
              </w:rPr>
              <w:t>.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0</w:t>
            </w:r>
            <w:r w:rsidR="00DD7698">
              <w:rPr>
                <w:rFonts w:eastAsia="YandexSansText-Light"/>
                <w:sz w:val="28"/>
                <w:szCs w:val="28"/>
                <w:lang w:eastAsia="zh-CN"/>
              </w:rPr>
              <w:t>2</w:t>
            </w:r>
            <w:r w:rsidR="00F44397" w:rsidRPr="004019D8">
              <w:rPr>
                <w:rFonts w:eastAsia="YandexSansText-Light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CD5434" w14:textId="77777777" w:rsidR="00F44397" w:rsidRPr="004019D8" w:rsidRDefault="00F44397" w:rsidP="003A37E5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Направление писем-приглашений с предложением принять участие в Конкурсе</w:t>
            </w:r>
          </w:p>
        </w:tc>
      </w:tr>
      <w:tr w:rsidR="00F44397" w:rsidRPr="004019D8" w14:paraId="50029645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DD0668" w14:textId="77777777" w:rsidR="00F44397" w:rsidRPr="004019D8" w:rsidRDefault="00F44397" w:rsidP="003A37E5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4B7F7F" w14:textId="77777777" w:rsidR="00F44397" w:rsidRPr="004019D8" w:rsidRDefault="00F44397" w:rsidP="003A37E5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Проведение установочного совещания для организаций – работодателей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67226B" w14:textId="5F0742A0" w:rsidR="00F44397" w:rsidRPr="004019D8" w:rsidRDefault="00CF340D" w:rsidP="003A37E5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17–23</w:t>
            </w:r>
            <w:r w:rsidR="008C53B3">
              <w:rPr>
                <w:rFonts w:eastAsia="YandexSansText-Light"/>
                <w:sz w:val="28"/>
                <w:szCs w:val="28"/>
                <w:lang w:eastAsia="zh-CN"/>
              </w:rPr>
              <w:t>.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0</w:t>
            </w:r>
            <w:r w:rsidR="008C53B3">
              <w:rPr>
                <w:rFonts w:eastAsia="YandexSansText-Light"/>
                <w:sz w:val="28"/>
                <w:szCs w:val="28"/>
                <w:lang w:eastAsia="zh-CN"/>
              </w:rPr>
              <w:t>2</w:t>
            </w:r>
            <w:r w:rsidR="00F44397" w:rsidRPr="004019D8">
              <w:rPr>
                <w:rFonts w:eastAsia="YandexSansText-Light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069AB" w14:textId="77777777" w:rsidR="00F44397" w:rsidRPr="004019D8" w:rsidRDefault="00F44397" w:rsidP="003A37E5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 xml:space="preserve">Представителям организаций-работодателей разъясняются цели, задачи и порядок проведения Конкурса. Устанавливаются сроки подтверждения участия в Конкурсе </w:t>
            </w:r>
          </w:p>
        </w:tc>
      </w:tr>
      <w:tr w:rsidR="00F44397" w:rsidRPr="004019D8" w14:paraId="59E02A8A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4BA40B" w14:textId="77777777" w:rsidR="00F44397" w:rsidRPr="004019D8" w:rsidRDefault="00F44397" w:rsidP="003A37E5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E0FEB6" w14:textId="77777777" w:rsidR="00F44397" w:rsidRPr="004019D8" w:rsidRDefault="00F44397" w:rsidP="003A37E5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Подтверждение работодателями участия в Конкурсе, назначение кураторов от организации-работодателя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982EE3" w14:textId="047C33FE" w:rsidR="00F44397" w:rsidRPr="004019D8" w:rsidRDefault="00CF340D" w:rsidP="003A37E5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24.02–03.03</w:t>
            </w:r>
            <w:r w:rsidR="00F44397" w:rsidRPr="004019D8">
              <w:rPr>
                <w:rFonts w:eastAsia="YandexSansText-Light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4B78BA" w14:textId="77777777" w:rsidR="00F44397" w:rsidRPr="004019D8" w:rsidRDefault="00F44397" w:rsidP="003A37E5">
            <w:pPr>
              <w:pStyle w:val="1"/>
              <w:shd w:val="clear" w:color="auto" w:fill="FFFFFF"/>
              <w:spacing w:line="240" w:lineRule="auto"/>
              <w:rPr>
                <w:color w:val="000000"/>
                <w:sz w:val="28"/>
                <w:szCs w:val="28"/>
              </w:rPr>
            </w:pPr>
            <w:r w:rsidRPr="004019D8">
              <w:rPr>
                <w:color w:val="000000"/>
                <w:sz w:val="28"/>
                <w:szCs w:val="28"/>
              </w:rPr>
              <w:t xml:space="preserve">Организация-работодатель направляет в оргкомитет Конкурса письмо-подтверждение участия в Конкурсе и назначает куратора, который должен: </w:t>
            </w:r>
          </w:p>
          <w:p w14:paraId="0F63759B" w14:textId="77777777" w:rsidR="00F44397" w:rsidRPr="004019D8" w:rsidRDefault="00F44397" w:rsidP="00F44397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40" w:lineRule="auto"/>
              <w:rPr>
                <w:color w:val="000000"/>
                <w:sz w:val="28"/>
                <w:szCs w:val="28"/>
              </w:rPr>
            </w:pPr>
            <w:r w:rsidRPr="004019D8">
              <w:rPr>
                <w:color w:val="000000"/>
                <w:sz w:val="28"/>
                <w:szCs w:val="28"/>
              </w:rPr>
              <w:t xml:space="preserve">сформулировать задачу, которую будут решать участники Конкурса, </w:t>
            </w:r>
          </w:p>
          <w:p w14:paraId="75A367D0" w14:textId="77777777" w:rsidR="00F44397" w:rsidRPr="004019D8" w:rsidRDefault="00F44397" w:rsidP="00F44397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40" w:lineRule="auto"/>
              <w:rPr>
                <w:color w:val="000000"/>
                <w:sz w:val="28"/>
                <w:szCs w:val="28"/>
              </w:rPr>
            </w:pPr>
            <w:r w:rsidRPr="004019D8">
              <w:rPr>
                <w:color w:val="000000"/>
                <w:sz w:val="28"/>
                <w:szCs w:val="28"/>
              </w:rPr>
              <w:t xml:space="preserve">организовать образовательную экспедицию для участников Конкурса на предприятие, </w:t>
            </w:r>
          </w:p>
          <w:p w14:paraId="18D292B9" w14:textId="77777777" w:rsidR="00F44397" w:rsidRPr="004019D8" w:rsidRDefault="00F44397" w:rsidP="00F44397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40" w:lineRule="auto"/>
              <w:rPr>
                <w:color w:val="000000"/>
                <w:sz w:val="28"/>
                <w:szCs w:val="28"/>
              </w:rPr>
            </w:pPr>
            <w:r w:rsidRPr="004019D8">
              <w:rPr>
                <w:color w:val="000000"/>
                <w:sz w:val="28"/>
                <w:szCs w:val="28"/>
              </w:rPr>
              <w:t>2–3 раза проконсультировать участников Конкурса по теме задачи,</w:t>
            </w:r>
          </w:p>
          <w:p w14:paraId="615375EF" w14:textId="77777777" w:rsidR="00F44397" w:rsidRPr="004019D8" w:rsidRDefault="00F44397" w:rsidP="00F44397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line="240" w:lineRule="auto"/>
              <w:rPr>
                <w:color w:val="000000"/>
                <w:sz w:val="28"/>
                <w:szCs w:val="28"/>
              </w:rPr>
            </w:pPr>
            <w:r w:rsidRPr="004019D8">
              <w:rPr>
                <w:color w:val="000000"/>
                <w:sz w:val="28"/>
                <w:szCs w:val="28"/>
              </w:rPr>
              <w:t>выступить в качестве эксперта, оценивая работы участников</w:t>
            </w:r>
          </w:p>
        </w:tc>
      </w:tr>
      <w:tr w:rsidR="00F44397" w:rsidRPr="004019D8" w14:paraId="358C8362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CCCC60" w14:textId="77777777" w:rsidR="00F44397" w:rsidRPr="004019D8" w:rsidRDefault="00F44397" w:rsidP="003A37E5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922FD" w14:textId="77777777" w:rsidR="00F44397" w:rsidRPr="004019D8" w:rsidRDefault="00F44397" w:rsidP="003A37E5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Консультации с кураторами Конкурса от организаций-работодателей по подготовке задачи к Ярмарке реальных задач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032E0" w14:textId="40CEC0E8" w:rsidR="00F44397" w:rsidRPr="004019D8" w:rsidRDefault="00CF340D" w:rsidP="003A37E5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04–10</w:t>
            </w:r>
            <w:r w:rsidR="008C53B3">
              <w:rPr>
                <w:rFonts w:eastAsia="YandexSansText-Light"/>
                <w:sz w:val="28"/>
                <w:szCs w:val="28"/>
                <w:lang w:eastAsia="zh-CN"/>
              </w:rPr>
              <w:t>.0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BCBBF5" w14:textId="77777777" w:rsidR="00F44397" w:rsidRPr="004019D8" w:rsidRDefault="00F44397" w:rsidP="003A37E5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Задача должна быть интересной реальной из жизни компании, направленной на улучшение существующей ситуации в любой из сфер деятельности предприятия.</w:t>
            </w:r>
          </w:p>
          <w:p w14:paraId="4B834DCA" w14:textId="77777777" w:rsidR="00F44397" w:rsidRPr="004019D8" w:rsidRDefault="00F44397" w:rsidP="003A37E5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По форме это может быть занимательная история или имевшийся случай из практики Вашей работы. Либо это может быть спроектированная Вами задача, головоломка, требующая нестандартного решения. </w:t>
            </w:r>
          </w:p>
          <w:p w14:paraId="074C2989" w14:textId="77777777" w:rsidR="00F44397" w:rsidRPr="004019D8" w:rsidRDefault="00F44397" w:rsidP="003A37E5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По тематике это может быть задача, связанная:</w:t>
            </w:r>
          </w:p>
          <w:p w14:paraId="0FE21682" w14:textId="77777777" w:rsidR="00F44397" w:rsidRPr="004019D8" w:rsidRDefault="00F44397" w:rsidP="003A37E5">
            <w:pPr>
              <w:ind w:left="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- с продуктом или услугой (как сделать продукт более удобным и пр.), </w:t>
            </w:r>
          </w:p>
          <w:p w14:paraId="6F86335E" w14:textId="77777777" w:rsidR="00F44397" w:rsidRPr="004019D8" w:rsidRDefault="00F44397" w:rsidP="003A37E5">
            <w:pPr>
              <w:ind w:left="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- с клиентами (как улучшить качество обслуживания), </w:t>
            </w:r>
          </w:p>
          <w:p w14:paraId="0A6D9B8E" w14:textId="77777777" w:rsidR="00F44397" w:rsidRPr="004019D8" w:rsidRDefault="00F44397" w:rsidP="003A37E5">
            <w:pPr>
              <w:ind w:left="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- с какими-то внутренними процессами (как создать удобную систему </w:t>
            </w:r>
            <w:r w:rsidRPr="004019D8"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общения между сотрудниками? как изобрести новый продукт?), </w:t>
            </w:r>
          </w:p>
          <w:p w14:paraId="29F55A8C" w14:textId="77777777" w:rsidR="00F44397" w:rsidRPr="004019D8" w:rsidRDefault="00F44397" w:rsidP="003A37E5">
            <w:pPr>
              <w:ind w:left="3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- с восприятием компании людьми вокруг (как, например, сделать так, чтобы компанию воспринимали "зеленой" - ориентированной на экологию) и т. д. </w:t>
            </w:r>
          </w:p>
          <w:p w14:paraId="449F7D08" w14:textId="77777777" w:rsidR="00F44397" w:rsidRPr="004019D8" w:rsidRDefault="00F44397" w:rsidP="003A37E5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Такие задачи могут быть сформулированы в стратегии развития компании, в годовом отчете, в плане на год. </w:t>
            </w:r>
          </w:p>
        </w:tc>
      </w:tr>
      <w:tr w:rsidR="00F44397" w:rsidRPr="004019D8" w14:paraId="58B720F8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991A85" w14:textId="77777777" w:rsidR="00F44397" w:rsidRPr="004019D8" w:rsidRDefault="00F44397" w:rsidP="003A37E5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lastRenderedPageBreak/>
              <w:t>5.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9B4AF1" w14:textId="77777777" w:rsidR="00F44397" w:rsidRPr="004019D8" w:rsidRDefault="00F44397" w:rsidP="003A37E5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Подготовка проведения Ярмарки реальных задач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96C53B" w14:textId="680203DE" w:rsidR="00F44397" w:rsidRPr="004019D8" w:rsidRDefault="00CF340D" w:rsidP="003A37E5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11–19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.03</w:t>
            </w:r>
            <w:r w:rsidR="00F44397" w:rsidRPr="004019D8">
              <w:rPr>
                <w:rFonts w:eastAsia="YandexSansText-Light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1965CB" w14:textId="77777777" w:rsidR="00F44397" w:rsidRPr="004019D8" w:rsidRDefault="00F44397" w:rsidP="003A37E5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Направление писем в образовательные организации с целью приглашения принять участие в Ярмарке реальных задач. Опубликование афиши Ярмарки в СМИ и социальных сетях.</w:t>
            </w:r>
          </w:p>
          <w:p w14:paraId="1662CBE1" w14:textId="77777777" w:rsidR="00F44397" w:rsidRPr="004019D8" w:rsidRDefault="00F44397" w:rsidP="003A37E5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Сбор заявок от образовательных организаций на участие в Ярмарке (количество участников). Формирование графика прибытия делегаций на Ярмарку. </w:t>
            </w:r>
          </w:p>
          <w:p w14:paraId="671A3AC1" w14:textId="77777777" w:rsidR="00CF340D" w:rsidRDefault="00F44397" w:rsidP="003A37E5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 xml:space="preserve">Подготовка помещений, раздаточных материалов для участников Ярмарки, формирование графиков. </w:t>
            </w:r>
          </w:p>
          <w:p w14:paraId="673433E1" w14:textId="7775390A" w:rsidR="00F44397" w:rsidRPr="004019D8" w:rsidRDefault="00CF340D" w:rsidP="003A37E5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Прием заявок от организаций – работодателей на участие в Конкурсе в формате описания реальных задач</w:t>
            </w:r>
          </w:p>
        </w:tc>
      </w:tr>
      <w:tr w:rsidR="00CF340D" w:rsidRPr="004019D8" w14:paraId="6A3FAB8A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78A8F5" w14:textId="77777777" w:rsidR="00CF340D" w:rsidRPr="004019D8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F670D5" w14:textId="4B194300" w:rsidR="00CF340D" w:rsidRPr="004019D8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Проведение Ярмарки реальных задач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536D33" w14:textId="3ADE8B53" w:rsidR="00CF340D" w:rsidRPr="004019D8" w:rsidRDefault="00CF340D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20.03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9124DA" w14:textId="6319F65E" w:rsidR="00CF340D" w:rsidRPr="004019D8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На Ярмарке организации-работодатели (кураторы и/или другие сотрудники на усмотрение компании) представляют реальную задачу в любом формате (видео, презентация, буклеты и другое), сопровождая представление рассказом, ответом на вопросы участников Ярмарки.</w:t>
            </w:r>
          </w:p>
        </w:tc>
      </w:tr>
      <w:tr w:rsidR="00CF340D" w:rsidRPr="004019D8" w14:paraId="166AAC1A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A4C000" w14:textId="77777777" w:rsidR="00CF340D" w:rsidRPr="004019D8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6684EE" w14:textId="29CFD139" w:rsidR="00CF340D" w:rsidRPr="004019D8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Сбор заявок от команд – участниц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06A2DC" w14:textId="210EBC1D" w:rsidR="00CF340D" w:rsidRPr="004019D8" w:rsidRDefault="00CF340D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21–31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.0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A2AA43" w14:textId="621BC02C" w:rsidR="00CF340D" w:rsidRPr="004019D8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4019D8">
              <w:rPr>
                <w:rFonts w:eastAsia="Times New Roman"/>
                <w:color w:val="000000"/>
                <w:sz w:val="28"/>
                <w:szCs w:val="28"/>
              </w:rPr>
              <w:t>Формат заявки прилагается к данным рекомендациям</w:t>
            </w:r>
            <w:r>
              <w:rPr>
                <w:rFonts w:eastAsia="Times New Roman"/>
                <w:color w:val="000000"/>
                <w:sz w:val="28"/>
                <w:szCs w:val="28"/>
              </w:rPr>
              <w:t>, заявка подается онлайн</w:t>
            </w:r>
          </w:p>
        </w:tc>
      </w:tr>
      <w:tr w:rsidR="00CF340D" w:rsidRPr="004019D8" w14:paraId="68F43B32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591A2B" w14:textId="77777777" w:rsidR="00CF340D" w:rsidRPr="004019D8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4DAA5B" w14:textId="6A18E404" w:rsidR="00CF340D" w:rsidRPr="004019D8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 xml:space="preserve">Организация взаимодействия между 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организациями-работодателями и командами-участниками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8D2A85" w14:textId="025E7936" w:rsidR="00CF340D" w:rsidRPr="004019D8" w:rsidRDefault="00CF340D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01.04–25.08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A4F268" w14:textId="38E30ECC" w:rsidR="00CF340D" w:rsidRPr="004019D8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Организация образовательных экспедиций в организации – работодатели и консультирование команд-участниц Конкурса</w:t>
            </w:r>
          </w:p>
        </w:tc>
      </w:tr>
      <w:tr w:rsidR="00CF340D" w:rsidRPr="004019D8" w14:paraId="5E8DFF14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8FEEF0" w14:textId="77777777" w:rsidR="00CF340D" w:rsidRPr="004019D8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CE5E1B" w14:textId="2A8F8E14" w:rsidR="00CF340D" w:rsidRPr="004019D8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 xml:space="preserve">Сбор материалов 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lastRenderedPageBreak/>
              <w:t xml:space="preserve">промежуточных отчетов по итогам решения реальных задач, допуск материалов на отборочный этап. 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FD0175" w14:textId="208C26CE" w:rsidR="00CF340D" w:rsidRPr="004019D8" w:rsidRDefault="00CF340D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lastRenderedPageBreak/>
              <w:t>26.08–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lastRenderedPageBreak/>
              <w:t xml:space="preserve">08.09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FA22FA" w14:textId="77777777" w:rsidR="00CF340D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 xml:space="preserve">Оценка материалов на соответствие требованиям к оформлению </w:t>
            </w:r>
            <w:r>
              <w:rPr>
                <w:rFonts w:eastAsia="Times New Roman"/>
                <w:color w:val="000000"/>
                <w:sz w:val="28"/>
                <w:szCs w:val="28"/>
              </w:rPr>
              <w:lastRenderedPageBreak/>
              <w:t>проектов. Материалы предоставляются в электронном виде.</w:t>
            </w:r>
          </w:p>
          <w:p w14:paraId="082DC292" w14:textId="371C91B6" w:rsidR="00CF340D" w:rsidRPr="004019D8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К отборочному этапу допускаются проекты, поступившие в срок и соответствующие требованиям к оформлению. Требования прилагаются к данным рекомендациям. </w:t>
            </w:r>
          </w:p>
        </w:tc>
      </w:tr>
      <w:tr w:rsidR="00CF340D" w:rsidRPr="004019D8" w14:paraId="035F1352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7F8A45" w14:textId="77777777" w:rsidR="00CF340D" w:rsidRPr="004019D8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 w:rsidRPr="004019D8">
              <w:rPr>
                <w:rFonts w:eastAsia="YandexSansText-Light"/>
                <w:sz w:val="28"/>
                <w:szCs w:val="28"/>
                <w:lang w:eastAsia="zh-CN"/>
              </w:rPr>
              <w:lastRenderedPageBreak/>
              <w:t>10.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E8310A" w14:textId="7D31C1B0" w:rsidR="00CF340D" w:rsidRPr="004019D8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Организация проведения отборочного этапа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9AE1A69" w14:textId="54202C3B" w:rsidR="00CF340D" w:rsidRPr="004019D8" w:rsidRDefault="00CF340D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09–15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.0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9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F67E7B" w14:textId="5630AB34" w:rsidR="00CF340D" w:rsidRPr="004019D8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Материалы, допущенные к отборочному этапу, направляются работодателям для оценки и отбора работ на заключительной этап. </w:t>
            </w:r>
          </w:p>
        </w:tc>
      </w:tr>
      <w:tr w:rsidR="00CF340D" w:rsidRPr="004019D8" w14:paraId="37F1F2F7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74F412" w14:textId="77777777" w:rsidR="00CF340D" w:rsidRPr="004019D8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11.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C45B17" w14:textId="250F2A7F" w:rsidR="00CF340D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Подготовка к Конференции проектов ШРД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E74145" w14:textId="69D3C71A" w:rsidR="00CF340D" w:rsidRDefault="00056A05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16–22</w:t>
            </w:r>
            <w:r w:rsidR="00CF340D">
              <w:rPr>
                <w:rFonts w:eastAsia="YandexSansText-Light"/>
                <w:sz w:val="28"/>
                <w:szCs w:val="28"/>
                <w:lang w:eastAsia="zh-CN"/>
              </w:rPr>
              <w:t>.0</w:t>
            </w:r>
            <w:r w:rsidR="00CF340D">
              <w:rPr>
                <w:rFonts w:eastAsia="YandexSansText-Light"/>
                <w:sz w:val="28"/>
                <w:szCs w:val="28"/>
                <w:lang w:eastAsia="zh-CN"/>
              </w:rPr>
              <w:t>9</w:t>
            </w:r>
            <w:r w:rsidR="00CF340D">
              <w:rPr>
                <w:rFonts w:eastAsia="YandexSansText-Light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3D375C" w14:textId="77777777" w:rsidR="00CF340D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Получение от организаций-работодателей отзывов о проектах, представленных командами-участниками на отборочный этап.</w:t>
            </w:r>
          </w:p>
          <w:p w14:paraId="6BBFCB95" w14:textId="4081AD66" w:rsidR="00CF340D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Отборочный этап проводится в заочной форме.  Формирование перечня проектов, рекомендованных организациями – работодателями к участию в заключительном этапе. Подготовка помещений для проведения Конференции проектов ШРД, формирование экспертной комиссии и организация ее работы, обеспечение необходимого оборудования. Разработка сценария церемонии награждения победителей и призеров Конкурса, приглашение гостей, консультирование организаций-работодателей по награждению победителей и призеров Конкурса – участников заключительного этапа. </w:t>
            </w:r>
          </w:p>
        </w:tc>
      </w:tr>
      <w:tr w:rsidR="00CF340D" w:rsidRPr="004019D8" w14:paraId="1CFD659F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02AD7E" w14:textId="77777777" w:rsidR="00CF340D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12.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C6AAB7" w14:textId="7AEC9B16" w:rsidR="00CF340D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Проведение Конференции проектов и церемонии награждения участников заключительного этапа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90168E" w14:textId="02FD90BF" w:rsidR="00CF340D" w:rsidRDefault="00056A05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23–29</w:t>
            </w:r>
            <w:r w:rsidR="00CF340D">
              <w:rPr>
                <w:rFonts w:eastAsia="YandexSansText-Light"/>
                <w:sz w:val="28"/>
                <w:szCs w:val="28"/>
                <w:lang w:eastAsia="zh-CN"/>
              </w:rPr>
              <w:t>.0</w:t>
            </w:r>
            <w:r w:rsidR="00CF340D">
              <w:rPr>
                <w:rFonts w:eastAsia="YandexSansText-Light"/>
                <w:sz w:val="28"/>
                <w:szCs w:val="28"/>
                <w:lang w:eastAsia="zh-CN"/>
              </w:rPr>
              <w:t>9</w:t>
            </w:r>
            <w:r w:rsidR="00CF340D">
              <w:rPr>
                <w:rFonts w:eastAsia="YandexSansText-Light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96A942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Конференция проектов для участников, прошедших отборочный этап, проходит в очной форме. Работы команд обучающихся на финальный очный тур представляются в виде презентации проекта и демонстрации продукта проекта (модели, видеофильма, буклета, другое), если таковой требуется по тексту задачи. Требования к оформлению презентации в Приложении к рекомендациям.  Презентация проекта на заключительном очном этапе может отличаться по содержанию от презентации проекта на отборочном этапе с учетом доработок, рекомендованных экспертной комиссией.</w:t>
            </w:r>
          </w:p>
          <w:p w14:paraId="7BE819BF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Регламент выступления предусматривает публичную презентацию (защиту) работы продолжительностью до 7 минут, включая ответы на вопросы </w:t>
            </w:r>
            <w:r>
              <w:rPr>
                <w:color w:val="000000"/>
                <w:lang w:val="ru-RU"/>
              </w:rPr>
              <w:lastRenderedPageBreak/>
              <w:t xml:space="preserve">экспертов. </w:t>
            </w:r>
          </w:p>
          <w:p w14:paraId="1230AD40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Экспертная комиссия проводит оценку работ в соответствии с утвержденными критериями (прилагаются) </w:t>
            </w:r>
          </w:p>
          <w:p w14:paraId="70732346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По итогам Конференции проектов проводится церемония награждения участников заключительного этапа Конкурса. </w:t>
            </w:r>
          </w:p>
          <w:p w14:paraId="0C1D2906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Абсолютным победителем Конкурса в решении задачи является команда, работа которой набрала максимальное количество баллов из всех работ, представленных по данному задаче.</w:t>
            </w:r>
          </w:p>
          <w:p w14:paraId="55BB7091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Призерами Конкурса считаются 2 команды, работы которых по сумме набранных баллов занимают второе и третье места.</w:t>
            </w:r>
          </w:p>
          <w:p w14:paraId="12DA5D05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Участники конкурса, представившие лучшие работы на Конференции проектов, награждаются:</w:t>
            </w:r>
          </w:p>
          <w:p w14:paraId="5E2F4355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1) дипломами от организации-работодателя;</w:t>
            </w:r>
          </w:p>
          <w:p w14:paraId="56370EC3" w14:textId="77777777" w:rsidR="00CF340D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2) памятными призами от организации – работодателя.</w:t>
            </w:r>
          </w:p>
          <w:p w14:paraId="0183165C" w14:textId="193E247C" w:rsidR="00CF340D" w:rsidRDefault="00CF340D" w:rsidP="00CF340D">
            <w:pPr>
              <w:ind w:firstLine="317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Кураторы и руководители работ – участников заключительного этапа Конкурса награждаются Грамотами от Оргкомитета. </w:t>
            </w:r>
          </w:p>
        </w:tc>
      </w:tr>
      <w:tr w:rsidR="00CF340D" w:rsidRPr="004019D8" w14:paraId="44DF5228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03FF5" w14:textId="77777777" w:rsidR="00CF340D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lastRenderedPageBreak/>
              <w:t>13.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26C04" w14:textId="0706B701" w:rsidR="00CF340D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Подведение итогов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C694B1" w14:textId="62EF59F5" w:rsidR="00CF340D" w:rsidRDefault="00056A05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30</w:t>
            </w:r>
            <w:r w:rsidR="00CF340D">
              <w:rPr>
                <w:rFonts w:eastAsia="YandexSansText-Light"/>
                <w:sz w:val="28"/>
                <w:szCs w:val="28"/>
                <w:lang w:eastAsia="zh-CN"/>
              </w:rPr>
              <w:t>.0</w:t>
            </w:r>
            <w:r>
              <w:rPr>
                <w:rFonts w:eastAsia="YandexSansText-Light"/>
                <w:sz w:val="28"/>
                <w:szCs w:val="28"/>
                <w:lang w:eastAsia="zh-CN"/>
              </w:rPr>
              <w:t>9 – 07.10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F270CF" w14:textId="77777777" w:rsidR="00CF340D" w:rsidRDefault="00CF340D" w:rsidP="00CF340D">
            <w:pPr>
              <w:pStyle w:val="a3"/>
              <w:widowControl/>
              <w:spacing w:line="213" w:lineRule="atLeast"/>
              <w:ind w:left="0" w:firstLine="281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 участники Конкурса, представившие проекты на промежуточный этап</w:t>
            </w:r>
            <w:r>
              <w:rPr>
                <w:color w:val="80808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получают электронный сертификат участника Конкурса. </w:t>
            </w:r>
          </w:p>
          <w:p w14:paraId="04F84E45" w14:textId="7EDE8C30" w:rsidR="00CF340D" w:rsidRPr="008330C2" w:rsidRDefault="00CF340D" w:rsidP="00CF340D">
            <w:pPr>
              <w:pStyle w:val="a3"/>
              <w:widowControl/>
              <w:spacing w:line="213" w:lineRule="atLeast"/>
              <w:ind w:left="-3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Лучшие решения задач могут быть реализованы организацией-работодателем по согласованию с авторами работы. </w:t>
            </w:r>
          </w:p>
        </w:tc>
      </w:tr>
      <w:tr w:rsidR="00CF340D" w:rsidRPr="004019D8" w14:paraId="00BB482B" w14:textId="77777777" w:rsidTr="00DD7698">
        <w:trPr>
          <w:tblCellSpacing w:w="15" w:type="dxa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5F9F00" w14:textId="77777777" w:rsidR="00CF340D" w:rsidRDefault="00CF340D" w:rsidP="00CF340D">
            <w:pPr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14.</w:t>
            </w:r>
          </w:p>
        </w:tc>
        <w:tc>
          <w:tcPr>
            <w:tcW w:w="329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638E00" w14:textId="3AB50938" w:rsidR="00CF340D" w:rsidRDefault="00CF340D" w:rsidP="00CF340D">
            <w:pPr>
              <w:jc w:val="both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Опубликование всех материалов Конкурса, в том числе новостных, документов и другое, на сайте Конкурса</w:t>
            </w:r>
          </w:p>
        </w:tc>
        <w:tc>
          <w:tcPr>
            <w:tcW w:w="1517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4B8F62" w14:textId="4E2F85E1" w:rsidR="00CF340D" w:rsidRDefault="00CF340D" w:rsidP="00CF340D">
            <w:pPr>
              <w:jc w:val="center"/>
              <w:rPr>
                <w:rFonts w:eastAsia="YandexSansText-Light"/>
                <w:sz w:val="28"/>
                <w:szCs w:val="28"/>
                <w:lang w:eastAsia="zh-CN"/>
              </w:rPr>
            </w:pPr>
            <w:r>
              <w:rPr>
                <w:rFonts w:eastAsia="YandexSansText-Light"/>
                <w:sz w:val="28"/>
                <w:szCs w:val="28"/>
                <w:lang w:eastAsia="zh-CN"/>
              </w:rPr>
              <w:t>В течение всего Конкурса</w:t>
            </w:r>
          </w:p>
        </w:tc>
        <w:tc>
          <w:tcPr>
            <w:tcW w:w="932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D63BA7" w14:textId="102FEF18" w:rsidR="00CF340D" w:rsidRDefault="00CF340D" w:rsidP="00CF340D">
            <w:pPr>
              <w:pStyle w:val="a3"/>
              <w:widowControl/>
              <w:spacing w:line="213" w:lineRule="atLeast"/>
              <w:ind w:left="1" w:hanging="1"/>
              <w:rPr>
                <w:color w:val="000000"/>
                <w:lang w:val="ru-RU"/>
              </w:rPr>
            </w:pPr>
            <w:r w:rsidRPr="00CF340D">
              <w:rPr>
                <w:color w:val="000000"/>
                <w:lang w:val="ru-RU"/>
              </w:rPr>
              <w:t>На сайте организации, назначенной ответственной за организацию и проведение Конкурса, оформляется страница, посвященная Конкурсу, на которой публикуются все материалы Конкурса.</w:t>
            </w:r>
          </w:p>
        </w:tc>
      </w:tr>
    </w:tbl>
    <w:p w14:paraId="3A6EBF0F" w14:textId="77777777" w:rsidR="00F44397" w:rsidRDefault="00F44397" w:rsidP="00F44397">
      <w:pPr>
        <w:ind w:right="40"/>
        <w:contextualSpacing/>
        <w:jc w:val="center"/>
        <w:rPr>
          <w:rFonts w:eastAsia="Times New Roman"/>
          <w:sz w:val="24"/>
          <w:szCs w:val="24"/>
        </w:rPr>
      </w:pPr>
    </w:p>
    <w:p w14:paraId="45A47984" w14:textId="77777777" w:rsidR="00DD266A" w:rsidRDefault="00DD266A"/>
    <w:sectPr w:rsidR="00DD266A" w:rsidSect="000C272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algun Gothic Semilight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andexSansText-Ligh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42711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397"/>
    <w:rsid w:val="00056A05"/>
    <w:rsid w:val="000C2725"/>
    <w:rsid w:val="00111B51"/>
    <w:rsid w:val="00126DA9"/>
    <w:rsid w:val="00131662"/>
    <w:rsid w:val="005616BE"/>
    <w:rsid w:val="00626C71"/>
    <w:rsid w:val="006B3F1B"/>
    <w:rsid w:val="006D1CB1"/>
    <w:rsid w:val="008248AB"/>
    <w:rsid w:val="008C53B3"/>
    <w:rsid w:val="00C108F1"/>
    <w:rsid w:val="00C904E1"/>
    <w:rsid w:val="00CF340D"/>
    <w:rsid w:val="00DD266A"/>
    <w:rsid w:val="00DD7698"/>
    <w:rsid w:val="00F4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E18C"/>
  <w15:docId w15:val="{D85701A1-1687-411A-B01F-AC4A930F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39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4397"/>
    <w:pPr>
      <w:widowControl w:val="0"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F44397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5">
    <w:name w:val="Strong"/>
    <w:basedOn w:val="a0"/>
    <w:uiPriority w:val="22"/>
    <w:qFormat/>
    <w:rsid w:val="00F44397"/>
    <w:rPr>
      <w:b/>
      <w:bCs/>
    </w:rPr>
  </w:style>
  <w:style w:type="paragraph" w:customStyle="1" w:styleId="1">
    <w:name w:val="Обычный (Интернет)1"/>
    <w:basedOn w:val="a"/>
    <w:rsid w:val="00F44397"/>
    <w:pPr>
      <w:suppressAutoHyphens/>
      <w:spacing w:before="28" w:after="28" w:line="100" w:lineRule="atLeast"/>
      <w:jc w:val="both"/>
    </w:pPr>
    <w:rPr>
      <w:rFonts w:eastAsia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УО</dc:creator>
  <cp:lastModifiedBy>Наталья Тимонина</cp:lastModifiedBy>
  <cp:revision>2</cp:revision>
  <cp:lastPrinted>2023-12-21T05:45:00Z</cp:lastPrinted>
  <dcterms:created xsi:type="dcterms:W3CDTF">2025-02-18T19:33:00Z</dcterms:created>
  <dcterms:modified xsi:type="dcterms:W3CDTF">2025-02-18T19:33:00Z</dcterms:modified>
</cp:coreProperties>
</file>