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1" w:rsidRPr="00ED3BBC" w:rsidRDefault="006B51F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№7.</w:t>
      </w:r>
    </w:p>
    <w:p w:rsidR="00977BBA" w:rsidRPr="006B51F1" w:rsidRDefault="00366341" w:rsidP="006B51F1">
      <w:pPr>
        <w:pStyle w:val="2"/>
        <w:tabs>
          <w:tab w:val="left" w:pos="1156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21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Определение содержания фосфора в </w:t>
      </w:r>
      <w:bookmarkEnd w:id="0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>молоке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color w:val="231F20"/>
        </w:rPr>
        <w:t>Соединения фосфора играют большую и разностороннюю роль в о</w:t>
      </w:r>
      <w:proofErr w:type="gramStart"/>
      <w:r>
        <w:rPr>
          <w:color w:val="231F20"/>
        </w:rPr>
        <w:t>б-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мене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веществ.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Фосфор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важнейших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структурных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элементов;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более 85% его общего количества в организме сосредоточено в скелете.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Фосфорная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кислота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29"/>
        </w:rPr>
        <w:t xml:space="preserve"> </w:t>
      </w:r>
      <w:r>
        <w:rPr>
          <w:color w:val="231F20"/>
        </w:rPr>
        <w:t>соединения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непременные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компоненты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синт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за нуклеиновых кислот, нуклеопротеидов, </w:t>
      </w:r>
      <w:proofErr w:type="spellStart"/>
      <w:r>
        <w:rPr>
          <w:color w:val="231F20"/>
        </w:rPr>
        <w:t>фосфопротеидов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фосфатидов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ряда коферментов (НАД, НАДФ, ФМН, ФАД, </w:t>
      </w:r>
      <w:proofErr w:type="spellStart"/>
      <w:r>
        <w:rPr>
          <w:color w:val="231F20"/>
        </w:rPr>
        <w:t>пиридоксальфосфата</w:t>
      </w:r>
      <w:proofErr w:type="spellEnd"/>
      <w:r>
        <w:rPr>
          <w:color w:val="231F20"/>
        </w:rPr>
        <w:t>, ТПФ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Соединения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фосфора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активные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участники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гликолиза,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гликогенол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за,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окислительного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фосфорилирования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ряда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обменных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процессов.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Соли фосфорной кислоты входят в состав буферной системы, поддерж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вающей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относительное постоянство рН крови.</w:t>
      </w:r>
    </w:p>
    <w:p w:rsidR="00977BBA" w:rsidRDefault="00366341">
      <w:pPr>
        <w:pStyle w:val="a3"/>
        <w:ind w:left="413" w:right="147" w:firstLine="340"/>
        <w:jc w:val="right"/>
      </w:pPr>
      <w:r>
        <w:rPr>
          <w:color w:val="231F20"/>
          <w:w w:val="95"/>
        </w:rPr>
        <w:t>Фосфор</w:t>
      </w:r>
      <w:r>
        <w:rPr>
          <w:color w:val="231F20"/>
          <w:spacing w:val="4"/>
          <w:w w:val="95"/>
        </w:rPr>
        <w:t xml:space="preserve"> </w:t>
      </w:r>
      <w:proofErr w:type="spellStart"/>
      <w:r>
        <w:rPr>
          <w:color w:val="231F20"/>
          <w:w w:val="95"/>
        </w:rPr>
        <w:t>распространен</w:t>
      </w:r>
      <w:proofErr w:type="spellEnd"/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пищевых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продуктах,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много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молоке,</w:t>
      </w:r>
      <w:r>
        <w:rPr>
          <w:color w:val="231F20"/>
          <w:spacing w:val="4"/>
          <w:w w:val="95"/>
        </w:rPr>
        <w:t xml:space="preserve"> </w:t>
      </w:r>
      <w:proofErr w:type="spellStart"/>
      <w:r>
        <w:rPr>
          <w:color w:val="231F20"/>
          <w:w w:val="95"/>
        </w:rPr>
        <w:t>твор</w:t>
      </w:r>
      <w:proofErr w:type="gramStart"/>
      <w:r>
        <w:rPr>
          <w:color w:val="231F20"/>
          <w:w w:val="95"/>
        </w:rPr>
        <w:t>о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ге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сыре,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яйцах,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мясе,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горохе,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фасоли,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ржаной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муке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хлебе.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женском</w:t>
      </w:r>
      <w:r>
        <w:rPr>
          <w:color w:val="231F20"/>
          <w:spacing w:val="6"/>
          <w:w w:val="95"/>
        </w:rPr>
        <w:t xml:space="preserve"> </w:t>
      </w:r>
      <w:proofErr w:type="spellStart"/>
      <w:r>
        <w:rPr>
          <w:color w:val="231F20"/>
          <w:w w:val="95"/>
        </w:rPr>
        <w:t>мол</w:t>
      </w:r>
      <w:proofErr w:type="gramStart"/>
      <w:r>
        <w:rPr>
          <w:color w:val="231F20"/>
          <w:w w:val="95"/>
        </w:rPr>
        <w:t>о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spacing w:val="-2"/>
        </w:rPr>
        <w:t>ке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фосфора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содержится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среднем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мг%,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коровьем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−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80,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козьем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−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110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мг%.</w:t>
      </w:r>
      <w:r>
        <w:rPr>
          <w:color w:val="231F20"/>
        </w:rPr>
        <w:t xml:space="preserve"> Содержание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фосфора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молоке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продуктах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чаще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опре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деляют</w:t>
      </w:r>
      <w:proofErr w:type="spellEnd"/>
      <w:r>
        <w:rPr>
          <w:color w:val="231F20"/>
          <w:spacing w:val="4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колориметрического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метода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Фиске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43"/>
        </w:rPr>
        <w:t xml:space="preserve"> </w:t>
      </w:r>
      <w:proofErr w:type="spellStart"/>
      <w:r>
        <w:rPr>
          <w:color w:val="231F20"/>
        </w:rPr>
        <w:t>Суббароу</w:t>
      </w:r>
      <w:proofErr w:type="spellEnd"/>
      <w:r>
        <w:rPr>
          <w:color w:val="231F20"/>
          <w:spacing w:val="42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образованию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называемой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«молибденовой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сини»).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Сущность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этого</w:t>
      </w:r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тода</w:t>
      </w:r>
      <w:proofErr w:type="spellEnd"/>
      <w:r>
        <w:rPr>
          <w:color w:val="231F20"/>
          <w:spacing w:val="19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том,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неорганические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фосфаты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образуют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комплексные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соединения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молибденово-кислым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аммонием,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восстанав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ливаются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продукты,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окрашенные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синий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цвет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(«молибденовая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синь»).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Интенсивность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окраски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пропорциональна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содержанию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фосфора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1"/>
        </w:rPr>
        <w:t xml:space="preserve"> </w:t>
      </w:r>
      <w:proofErr w:type="spellStart"/>
      <w:r>
        <w:rPr>
          <w:color w:val="231F20"/>
        </w:rPr>
        <w:t>раств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ре. Органические соединения фосфора (например, </w:t>
      </w:r>
      <w:proofErr w:type="spellStart"/>
      <w:r>
        <w:rPr>
          <w:color w:val="231F20"/>
        </w:rPr>
        <w:t>фосфопротеиды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нукл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опротеиды</w:t>
      </w:r>
      <w:proofErr w:type="spellEnd"/>
      <w:r>
        <w:rPr>
          <w:color w:val="231F20"/>
        </w:rPr>
        <w:t>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нуклеотиды,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фосфатиды</w:t>
      </w:r>
      <w:proofErr w:type="spellEnd"/>
      <w:r>
        <w:rPr>
          <w:color w:val="231F20"/>
          <w:spacing w:val="2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др.)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предварительно</w:t>
      </w:r>
    </w:p>
    <w:p w:rsidR="00977BBA" w:rsidRDefault="00366341">
      <w:pPr>
        <w:pStyle w:val="a3"/>
        <w:ind w:left="414"/>
      </w:pPr>
      <w:proofErr w:type="gramStart"/>
      <w:r>
        <w:rPr>
          <w:color w:val="231F20"/>
        </w:rPr>
        <w:t>минерализованы.</w:t>
      </w:r>
      <w:proofErr w:type="gramEnd"/>
    </w:p>
    <w:p w:rsidR="00977BBA" w:rsidRDefault="00366341" w:rsidP="006F31D4">
      <w:pPr>
        <w:ind w:left="413" w:right="147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 xml:space="preserve">Реактивы и материалы: а) молоко; б) серная кислота, </w:t>
      </w:r>
      <w:proofErr w:type="spellStart"/>
      <w:r>
        <w:rPr>
          <w:i/>
          <w:color w:val="231F20"/>
          <w:sz w:val="20"/>
        </w:rPr>
        <w:t>концентрир</w:t>
      </w:r>
      <w:proofErr w:type="gramStart"/>
      <w:r>
        <w:rPr>
          <w:i/>
          <w:color w:val="231F20"/>
          <w:sz w:val="20"/>
        </w:rPr>
        <w:t>о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ванная,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молибденово-кислый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аммоний,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2,5%-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300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мл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воды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растворяют</w:t>
      </w:r>
      <w:r>
        <w:rPr>
          <w:i/>
          <w:color w:val="231F20"/>
          <w:spacing w:val="42"/>
          <w:sz w:val="20"/>
        </w:rPr>
        <w:t xml:space="preserve"> </w:t>
      </w:r>
      <w:r>
        <w:rPr>
          <w:i/>
          <w:color w:val="231F20"/>
          <w:sz w:val="20"/>
        </w:rPr>
        <w:t>12,5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молибденово-кислого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аммония.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отдельном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сосуде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к 125 мл воды осторожно приливают 75 мл концентрированной серной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кислоты. После остывания оба раствора сливают вместе; г) </w:t>
      </w:r>
      <w:proofErr w:type="spellStart"/>
      <w:r>
        <w:rPr>
          <w:i/>
          <w:color w:val="231F20"/>
          <w:sz w:val="20"/>
        </w:rPr>
        <w:t>эйконоген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0,25%-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мерной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колбе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250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мл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растворяют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59,5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NaHSO</w:t>
      </w:r>
      <w:r>
        <w:rPr>
          <w:i/>
          <w:color w:val="231F20"/>
          <w:sz w:val="20"/>
          <w:vertAlign w:val="subscript"/>
        </w:rPr>
        <w:t>3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2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безводного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Na</w:t>
      </w:r>
      <w:r>
        <w:rPr>
          <w:i/>
          <w:color w:val="231F20"/>
          <w:sz w:val="20"/>
          <w:vertAlign w:val="subscript"/>
        </w:rPr>
        <w:t>2</w:t>
      </w:r>
      <w:r>
        <w:rPr>
          <w:i/>
          <w:color w:val="231F20"/>
          <w:sz w:val="20"/>
        </w:rPr>
        <w:t>SO</w:t>
      </w:r>
      <w:r>
        <w:rPr>
          <w:i/>
          <w:color w:val="231F20"/>
          <w:sz w:val="20"/>
          <w:vertAlign w:val="subscript"/>
        </w:rPr>
        <w:t>3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фильтруют.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К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125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мл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раствора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добавляют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0,5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1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эйконогена</w:t>
      </w:r>
      <w:proofErr w:type="spellEnd"/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(1-амино-2-нафтол-4-сульфоновой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кислоты)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доливают</w:t>
      </w:r>
      <w:r w:rsidR="006F31D4">
        <w:rPr>
          <w:i/>
          <w:sz w:val="20"/>
        </w:rPr>
        <w:t xml:space="preserve"> </w:t>
      </w:r>
      <w:r>
        <w:rPr>
          <w:i/>
          <w:color w:val="231F20"/>
          <w:sz w:val="20"/>
        </w:rPr>
        <w:t>водой до 200 мл. Раствор не должен иметь щелочную реакцию. Хранят в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плотно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закрытой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склянке</w:t>
      </w:r>
      <w:r>
        <w:rPr>
          <w:i/>
          <w:color w:val="231F20"/>
          <w:spacing w:val="-15"/>
          <w:sz w:val="20"/>
        </w:rPr>
        <w:t xml:space="preserve"> </w:t>
      </w:r>
      <w:proofErr w:type="spellStart"/>
      <w:r>
        <w:rPr>
          <w:i/>
          <w:color w:val="231F20"/>
          <w:spacing w:val="-1"/>
          <w:sz w:val="20"/>
        </w:rPr>
        <w:t>темного</w:t>
      </w:r>
      <w:proofErr w:type="spellEnd"/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стекла.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Срок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годности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−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до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двух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недель.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Вместо</w:t>
      </w:r>
      <w:r>
        <w:rPr>
          <w:i/>
          <w:color w:val="231F20"/>
          <w:spacing w:val="-12"/>
          <w:sz w:val="20"/>
        </w:rPr>
        <w:t xml:space="preserve"> </w:t>
      </w:r>
      <w:proofErr w:type="spellStart"/>
      <w:r>
        <w:rPr>
          <w:i/>
          <w:color w:val="231F20"/>
          <w:spacing w:val="-1"/>
          <w:sz w:val="20"/>
        </w:rPr>
        <w:t>эйконогена</w:t>
      </w:r>
      <w:proofErr w:type="spellEnd"/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можно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пользоваться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свежеприготовленным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0,2%-</w:t>
      </w:r>
      <w:proofErr w:type="spellStart"/>
      <w:r>
        <w:rPr>
          <w:i/>
          <w:color w:val="231F20"/>
          <w:sz w:val="20"/>
        </w:rPr>
        <w:t>ным</w:t>
      </w:r>
      <w:proofErr w:type="spellEnd"/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водным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раствором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аскорбиновой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кислоты;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д)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пергидроль;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е)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стандартный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 xml:space="preserve">раствор: 4,394 г </w:t>
      </w:r>
      <w:proofErr w:type="spellStart"/>
      <w:r>
        <w:rPr>
          <w:i/>
          <w:color w:val="231F20"/>
          <w:sz w:val="20"/>
        </w:rPr>
        <w:t>однозамещенного</w:t>
      </w:r>
      <w:proofErr w:type="spellEnd"/>
      <w:r>
        <w:rPr>
          <w:i/>
          <w:color w:val="231F20"/>
          <w:sz w:val="20"/>
        </w:rPr>
        <w:t xml:space="preserve"> фосфорно-кислого калия (промытого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спиртом для удаления следов </w:t>
      </w:r>
      <w:proofErr w:type="spellStart"/>
      <w:r>
        <w:rPr>
          <w:i/>
          <w:color w:val="231F20"/>
          <w:sz w:val="20"/>
        </w:rPr>
        <w:t>двузамещенного</w:t>
      </w:r>
      <w:proofErr w:type="spellEnd"/>
      <w:r>
        <w:rPr>
          <w:i/>
          <w:color w:val="231F20"/>
          <w:sz w:val="20"/>
        </w:rPr>
        <w:t xml:space="preserve"> фосфата, </w:t>
      </w:r>
      <w:proofErr w:type="spellStart"/>
      <w:r>
        <w:rPr>
          <w:i/>
          <w:color w:val="231F20"/>
          <w:sz w:val="20"/>
        </w:rPr>
        <w:t>перекристалл</w:t>
      </w:r>
      <w:proofErr w:type="gramStart"/>
      <w:r>
        <w:rPr>
          <w:i/>
          <w:color w:val="231F20"/>
          <w:sz w:val="20"/>
        </w:rPr>
        <w:t>и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зованного</w:t>
      </w:r>
      <w:proofErr w:type="spellEnd"/>
      <w:r>
        <w:rPr>
          <w:i/>
          <w:color w:val="231F20"/>
          <w:sz w:val="20"/>
        </w:rPr>
        <w:t xml:space="preserve"> и высушенного в эксикаторе над серной кислотой) растворяют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в воде в мерной колбе на 1 л. Получают основной раствор, 1 мл которого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содержит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1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мг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фосфора.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Из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основного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раствора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готовят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рабочий,</w:t>
      </w:r>
      <w:r>
        <w:rPr>
          <w:i/>
          <w:color w:val="231F20"/>
          <w:spacing w:val="-1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разба</w:t>
      </w:r>
      <w:proofErr w:type="gramStart"/>
      <w:r>
        <w:rPr>
          <w:i/>
          <w:color w:val="231F20"/>
          <w:sz w:val="20"/>
        </w:rPr>
        <w:t>в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8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lastRenderedPageBreak/>
        <w:t>ляя</w:t>
      </w:r>
      <w:proofErr w:type="spellEnd"/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его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водой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20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раз,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мл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рабочего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раствора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содержит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0,05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мг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фосфора.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повышения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устойчивости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к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основному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рабочему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растворам</w:t>
      </w:r>
      <w:r>
        <w:rPr>
          <w:i/>
          <w:color w:val="231F20"/>
          <w:spacing w:val="-9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добавл</w:t>
      </w:r>
      <w:proofErr w:type="gramStart"/>
      <w:r>
        <w:rPr>
          <w:i/>
          <w:color w:val="231F20"/>
          <w:sz w:val="20"/>
        </w:rPr>
        <w:t>я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ют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по 15−20 капель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хлороформа.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большую пробирку из тугоплавкого стекла наливают 0,5 мл молока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 2 мл концентрированной серной кислоты. Одновременно проводят ко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трольный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опыт с 0,5 мл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 мл серной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кислоты.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Обе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закрывают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маленькими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воронками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ставят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наклонном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положении на песчаную баню (под тягой!). Осторожно нагревают до </w:t>
      </w:r>
      <w:proofErr w:type="spellStart"/>
      <w:r>
        <w:rPr>
          <w:color w:val="231F20"/>
        </w:rPr>
        <w:t>об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гливания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охлаждают,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прибавляют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каждую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0,5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пергидроля и нагревают до кипения, кипятят несколько минут. Указанную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операцию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повторяют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полного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обесцвечивания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жидкости.</w:t>
      </w:r>
    </w:p>
    <w:p w:rsidR="00977BBA" w:rsidRDefault="00366341">
      <w:pPr>
        <w:pStyle w:val="a3"/>
        <w:spacing w:before="1"/>
        <w:ind w:left="130" w:right="431" w:firstLine="340"/>
        <w:jc w:val="both"/>
      </w:pPr>
      <w:r>
        <w:rPr>
          <w:color w:val="231F20"/>
          <w:spacing w:val="-1"/>
        </w:rPr>
        <w:t>Бесцветные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минерализаты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(опытной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контрольной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проб)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количестве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но переносят в две мерные колбы на 100 мл и доводят водой до меток.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Пипетками берут по 5 мл опытного и контрольного растворов и вносят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мерные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колбы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колбу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контрольным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стандартного раствора КН</w:t>
      </w:r>
      <w:r>
        <w:rPr>
          <w:color w:val="231F20"/>
          <w:vertAlign w:val="subscript"/>
        </w:rPr>
        <w:t>2</w:t>
      </w:r>
      <w:r>
        <w:rPr>
          <w:color w:val="231F20"/>
        </w:rPr>
        <w:t>РО</w:t>
      </w:r>
      <w:r>
        <w:rPr>
          <w:color w:val="231F20"/>
          <w:vertAlign w:val="subscript"/>
        </w:rPr>
        <w:t>4</w:t>
      </w:r>
      <w:r>
        <w:rPr>
          <w:color w:val="231F20"/>
        </w:rPr>
        <w:t>. В обе колбы приливают по 1 мл раствора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молибденово-кислого аммония, 0,5 мл раствора </w:t>
      </w:r>
      <w:proofErr w:type="spellStart"/>
      <w:r>
        <w:rPr>
          <w:color w:val="231F20"/>
        </w:rPr>
        <w:t>эйконогена</w:t>
      </w:r>
      <w:proofErr w:type="spellEnd"/>
      <w:r>
        <w:rPr>
          <w:color w:val="231F20"/>
        </w:rPr>
        <w:t xml:space="preserve"> (или 1 мл </w:t>
      </w:r>
      <w:proofErr w:type="spellStart"/>
      <w:r>
        <w:rPr>
          <w:color w:val="231F20"/>
        </w:rPr>
        <w:t>св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жеприготовленного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0,2%-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аскорбиновой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кислоты)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воды.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Колбы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оставляют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15−20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мин,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потом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доводят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водой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метки,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мешивают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колориметрируют</w:t>
      </w:r>
      <w:proofErr w:type="spellEnd"/>
      <w:r>
        <w:rPr>
          <w:color w:val="231F20"/>
        </w:rPr>
        <w:t>.</w:t>
      </w:r>
    </w:p>
    <w:p w:rsidR="00977BBA" w:rsidRDefault="00366341">
      <w:pPr>
        <w:pStyle w:val="a3"/>
        <w:ind w:left="129" w:right="432" w:firstLine="340"/>
        <w:jc w:val="both"/>
      </w:pPr>
      <w:r>
        <w:rPr>
          <w:color w:val="231F20"/>
        </w:rPr>
        <w:t>Содержание фосфора (в миллиграммах на 100 мл молока) − Х − 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считывают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формуле:</w:t>
      </w:r>
    </w:p>
    <w:p w:rsidR="00977BBA" w:rsidRDefault="00366341">
      <w:pPr>
        <w:pStyle w:val="a3"/>
        <w:spacing w:before="159" w:line="184" w:lineRule="auto"/>
        <w:ind w:left="334" w:right="307"/>
        <w:jc w:val="center"/>
      </w:pPr>
      <w:r>
        <w:rPr>
          <w:color w:val="020303"/>
          <w:position w:val="-13"/>
        </w:rPr>
        <w:t>X</w:t>
      </w:r>
      <w:r>
        <w:rPr>
          <w:color w:val="020303"/>
          <w:spacing w:val="-22"/>
          <w:position w:val="-13"/>
        </w:rPr>
        <w:t xml:space="preserve"> </w:t>
      </w:r>
      <w:r>
        <w:rPr>
          <w:color w:val="020303"/>
          <w:position w:val="-13"/>
        </w:rPr>
        <w:t>=</w:t>
      </w:r>
      <w:r>
        <w:rPr>
          <w:color w:val="020303"/>
          <w:spacing w:val="20"/>
          <w:u w:val="single" w:color="020303"/>
        </w:rPr>
        <w:t xml:space="preserve"> </w:t>
      </w:r>
      <w:r>
        <w:rPr>
          <w:color w:val="020303"/>
          <w:u w:val="single" w:color="020303"/>
        </w:rPr>
        <w:t>0,0</w:t>
      </w:r>
      <w:r>
        <w:rPr>
          <w:color w:val="020303"/>
          <w:spacing w:val="-21"/>
          <w:u w:val="single" w:color="020303"/>
        </w:rPr>
        <w:t xml:space="preserve"> </w:t>
      </w:r>
      <w:r>
        <w:rPr>
          <w:color w:val="020303"/>
          <w:u w:val="single" w:color="020303"/>
        </w:rPr>
        <w:t>5</w:t>
      </w:r>
      <w:proofErr w:type="gramStart"/>
      <w:r>
        <w:rPr>
          <w:color w:val="020303"/>
          <w:spacing w:val="31"/>
          <w:u w:val="single" w:color="020303"/>
        </w:rPr>
        <w:t xml:space="preserve"> </w:t>
      </w:r>
      <w:r>
        <w:rPr>
          <w:rFonts w:ascii="Franklin Gothic Medium" w:hAnsi="Franklin Gothic Medium"/>
          <w:color w:val="231F20"/>
          <w:position w:val="3"/>
          <w:sz w:val="18"/>
          <w:u w:val="single" w:color="020303"/>
        </w:rPr>
        <w:t>×</w:t>
      </w:r>
      <w:r>
        <w:rPr>
          <w:rFonts w:ascii="Franklin Gothic Medium" w:hAnsi="Franklin Gothic Medium"/>
          <w:color w:val="231F20"/>
          <w:spacing w:val="27"/>
          <w:position w:val="3"/>
          <w:sz w:val="18"/>
          <w:u w:val="single" w:color="020303"/>
        </w:rPr>
        <w:t xml:space="preserve"> </w:t>
      </w:r>
      <w:r>
        <w:rPr>
          <w:color w:val="020303"/>
          <w:u w:val="single" w:color="020303"/>
        </w:rPr>
        <w:t>А</w:t>
      </w:r>
      <w:proofErr w:type="gramEnd"/>
      <w:r>
        <w:rPr>
          <w:color w:val="020303"/>
          <w:spacing w:val="18"/>
          <w:u w:val="single" w:color="020303"/>
        </w:rPr>
        <w:t xml:space="preserve"> </w:t>
      </w:r>
      <w:r>
        <w:rPr>
          <w:rFonts w:ascii="Franklin Gothic Medium" w:hAnsi="Franklin Gothic Medium"/>
          <w:color w:val="231F20"/>
          <w:position w:val="2"/>
          <w:sz w:val="18"/>
          <w:u w:val="single" w:color="020303"/>
        </w:rPr>
        <w:t>×</w:t>
      </w:r>
      <w:r>
        <w:rPr>
          <w:rFonts w:ascii="Franklin Gothic Medium" w:hAnsi="Franklin Gothic Medium"/>
          <w:color w:val="231F20"/>
          <w:spacing w:val="39"/>
          <w:position w:val="2"/>
          <w:sz w:val="18"/>
          <w:u w:val="single" w:color="020303"/>
        </w:rPr>
        <w:t xml:space="preserve"> </w:t>
      </w:r>
      <w:r>
        <w:rPr>
          <w:color w:val="020303"/>
          <w:u w:val="single" w:color="020303"/>
        </w:rPr>
        <w:t>1</w:t>
      </w:r>
      <w:r>
        <w:rPr>
          <w:color w:val="020303"/>
          <w:spacing w:val="2"/>
          <w:u w:val="single" w:color="020303"/>
        </w:rPr>
        <w:t xml:space="preserve"> </w:t>
      </w:r>
      <w:r>
        <w:rPr>
          <w:color w:val="020303"/>
          <w:u w:val="single" w:color="020303"/>
        </w:rPr>
        <w:t>0 0</w:t>
      </w:r>
    </w:p>
    <w:p w:rsidR="00977BBA" w:rsidRDefault="00366341">
      <w:pPr>
        <w:spacing w:line="188" w:lineRule="exact"/>
        <w:ind w:left="503" w:right="307"/>
        <w:jc w:val="center"/>
        <w:rPr>
          <w:sz w:val="20"/>
        </w:rPr>
      </w:pPr>
      <w:proofErr w:type="gramStart"/>
      <w:r>
        <w:rPr>
          <w:color w:val="020303"/>
          <w:sz w:val="20"/>
        </w:rPr>
        <w:t>Б</w:t>
      </w:r>
      <w:proofErr w:type="gramEnd"/>
      <w:r>
        <w:rPr>
          <w:color w:val="020303"/>
          <w:spacing w:val="11"/>
          <w:sz w:val="20"/>
        </w:rPr>
        <w:t xml:space="preserve"> </w:t>
      </w:r>
      <w:r>
        <w:rPr>
          <w:rFonts w:ascii="Franklin Gothic Medium" w:hAnsi="Franklin Gothic Medium"/>
          <w:color w:val="231F20"/>
          <w:position w:val="2"/>
          <w:sz w:val="18"/>
        </w:rPr>
        <w:t>×</w:t>
      </w:r>
      <w:r>
        <w:rPr>
          <w:rFonts w:ascii="Franklin Gothic Medium" w:hAnsi="Franklin Gothic Medium"/>
          <w:color w:val="231F20"/>
          <w:spacing w:val="-1"/>
          <w:position w:val="2"/>
          <w:sz w:val="18"/>
        </w:rPr>
        <w:t xml:space="preserve"> </w:t>
      </w:r>
      <w:r>
        <w:rPr>
          <w:color w:val="020303"/>
          <w:sz w:val="20"/>
        </w:rPr>
        <w:t>m</w:t>
      </w:r>
    </w:p>
    <w:p w:rsidR="00977BBA" w:rsidRDefault="00366341">
      <w:pPr>
        <w:pStyle w:val="a3"/>
        <w:spacing w:before="222"/>
        <w:ind w:left="470" w:right="1249" w:hanging="341"/>
        <w:jc w:val="both"/>
      </w:pPr>
      <w:r>
        <w:rPr>
          <w:color w:val="231F20"/>
        </w:rPr>
        <w:t>где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0,05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фосфора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стандартного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раствора,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мг;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показания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колориметра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опытного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раствора;</w:t>
      </w:r>
    </w:p>
    <w:p w:rsidR="00977BBA" w:rsidRDefault="00366341">
      <w:pPr>
        <w:pStyle w:val="a3"/>
        <w:ind w:left="470"/>
        <w:jc w:val="both"/>
      </w:pPr>
      <w:proofErr w:type="gramStart"/>
      <w:r>
        <w:rPr>
          <w:color w:val="231F20"/>
        </w:rPr>
        <w:t>Б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показания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колориметра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контрольного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раствора;</w:t>
      </w:r>
    </w:p>
    <w:p w:rsidR="00977BBA" w:rsidRDefault="00366341">
      <w:pPr>
        <w:pStyle w:val="a3"/>
        <w:ind w:left="470" w:right="431" w:hanging="1"/>
        <w:jc w:val="both"/>
      </w:pPr>
      <w:r>
        <w:rPr>
          <w:color w:val="231F20"/>
        </w:rPr>
        <w:t xml:space="preserve">m − количество молока, содержащееся в 5 мл раствора </w:t>
      </w:r>
      <w:proofErr w:type="spellStart"/>
      <w:r>
        <w:rPr>
          <w:color w:val="231F20"/>
        </w:rPr>
        <w:t>минерализата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взятых для определения фосфора (т.е. в тех 5 мл раствора, которые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были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внесены 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мерную колбу 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50 мл), мл.</w:t>
      </w:r>
    </w:p>
    <w:p w:rsidR="00977BBA" w:rsidRDefault="00977BBA">
      <w:pPr>
        <w:pStyle w:val="a3"/>
        <w:spacing w:before="10"/>
        <w:rPr>
          <w:sz w:val="17"/>
        </w:rPr>
      </w:pPr>
    </w:p>
    <w:p w:rsidR="006F31D4" w:rsidRDefault="006F31D4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1" w:name="_TOC_250020"/>
    </w:p>
    <w:p w:rsidR="006F31D4" w:rsidRDefault="006F31D4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6F31D4" w:rsidRDefault="006F31D4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6F31D4" w:rsidRDefault="006F31D4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6F31D4" w:rsidRDefault="006F31D4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6F31D4" w:rsidRDefault="006F31D4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6F31D4" w:rsidRDefault="006F31D4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6F31D4" w:rsidRDefault="006F31D4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2" w:name="_GoBack"/>
      <w:bookmarkEnd w:id="1"/>
      <w:bookmarkEnd w:id="2"/>
    </w:p>
    <w:sectPr w:rsidR="006F31D4" w:rsidSect="00F74EAF">
      <w:footerReference w:type="default" r:id="rId9"/>
      <w:pgSz w:w="8400" w:h="11910"/>
      <w:pgMar w:top="1020" w:right="700" w:bottom="993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CF" w:rsidRDefault="00513FCF">
      <w:r>
        <w:separator/>
      </w:r>
    </w:p>
  </w:endnote>
  <w:endnote w:type="continuationSeparator" w:id="0">
    <w:p w:rsidR="00513FCF" w:rsidRDefault="0051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513FCF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CF" w:rsidRDefault="00513FCF">
      <w:r>
        <w:separator/>
      </w:r>
    </w:p>
  </w:footnote>
  <w:footnote w:type="continuationSeparator" w:id="0">
    <w:p w:rsidR="00513FCF" w:rsidRDefault="0051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13A6"/>
    <w:rsid w:val="00176528"/>
    <w:rsid w:val="001D042A"/>
    <w:rsid w:val="0026479B"/>
    <w:rsid w:val="00366341"/>
    <w:rsid w:val="00513FCF"/>
    <w:rsid w:val="00547D0D"/>
    <w:rsid w:val="00646608"/>
    <w:rsid w:val="006913B3"/>
    <w:rsid w:val="006B51F1"/>
    <w:rsid w:val="006F31D4"/>
    <w:rsid w:val="00801CBF"/>
    <w:rsid w:val="00826E29"/>
    <w:rsid w:val="008B1CEB"/>
    <w:rsid w:val="00917F48"/>
    <w:rsid w:val="009743B9"/>
    <w:rsid w:val="00977BBA"/>
    <w:rsid w:val="009A1F40"/>
    <w:rsid w:val="00BD56D8"/>
    <w:rsid w:val="00CE2471"/>
    <w:rsid w:val="00CF791F"/>
    <w:rsid w:val="00D9010A"/>
    <w:rsid w:val="00DD0573"/>
    <w:rsid w:val="00E016EB"/>
    <w:rsid w:val="00E76CC7"/>
    <w:rsid w:val="00ED1308"/>
    <w:rsid w:val="00ED3BBC"/>
    <w:rsid w:val="00F02305"/>
    <w:rsid w:val="00F30B97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D0C3-B9DC-4344-95DA-00FD48E6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20</cp:revision>
  <cp:lastPrinted>2022-10-31T22:08:00Z</cp:lastPrinted>
  <dcterms:created xsi:type="dcterms:W3CDTF">2022-09-05T19:03:00Z</dcterms:created>
  <dcterms:modified xsi:type="dcterms:W3CDTF">2022-11-01T22:23:00Z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