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ПЛАН</w:t>
      </w:r>
    </w:p>
    <w:p>
      <w:pPr>
        <w:spacing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антинаркотических мероприятий, организованных</w:t>
      </w:r>
    </w:p>
    <w:p>
      <w:pPr>
        <w:spacing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учреждениями культуры в МО Павловский район,</w:t>
      </w:r>
    </w:p>
    <w:p>
      <w:pPr>
        <w:spacing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МБУ «СКЦ МО Новопластуновское СП»</w:t>
      </w:r>
    </w:p>
    <w:p>
      <w:pPr>
        <w:spacing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май 2024года</w:t>
      </w:r>
    </w:p>
    <w:p>
      <w:pPr>
        <w:spacing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14992" w:type="dxa"/>
        <w:tblLook w:val="04A0" w:firstRow="1" w:lastRow="0" w:firstColumn="1" w:lastColumn="0" w:noHBand="0" w:noVBand="1"/>
      </w:tblPr>
      <w:tblGrid>
        <w:gridCol w:w="3388"/>
        <w:gridCol w:w="3175"/>
        <w:gridCol w:w="2643"/>
        <w:gridCol w:w="1901"/>
        <w:gridCol w:w="3885"/>
      </w:tblGrid>
      <w:tr>
        <w:trPr>
          <w:tblHeader w:val="0"/>
          <w:cantSplit w:val="0"/>
          <w:trHeight w:val="506" w:hRule="atLeast"/>
        </w:trPr>
        <w:tc>
          <w:tcPr>
            <w:tcW w:w="14992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  <w:r>
              <w:rPr>
                <w:sz w:val="40"/>
                <w:szCs w:val="40"/>
                <w:lang w:val="ru-ru"/>
              </w:rPr>
            </w:r>
          </w:p>
        </w:tc>
      </w:tr>
      <w:tr>
        <w:trPr>
          <w:tblHeader w:val="0"/>
          <w:cantSplit w:val="0"/>
          <w:trHeight w:val="243" w:hRule="atLeast"/>
        </w:trPr>
        <w:tc>
          <w:tcPr>
            <w:tcW w:w="14992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2.1. Мероприятия, организованные по инициативе подразделений культуры</w:t>
            </w:r>
          </w:p>
        </w:tc>
      </w:tr>
      <w:tr>
        <w:trPr>
          <w:tblHeader w:val="0"/>
          <w:cantSplit w:val="0"/>
          <w:trHeight w:val="1555" w:hRule="atLeast"/>
        </w:trPr>
        <w:tc>
          <w:tcPr>
            <w:tcW w:w="33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Наименование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антинаркотического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мероприятия,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охват участников</w:t>
            </w:r>
          </w:p>
        </w:tc>
        <w:tc>
          <w:tcPr>
            <w:tcW w:w="31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Применение технических средств при проведении мероприятии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6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19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Дата, время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и место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проведения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мероприятия</w:t>
            </w:r>
          </w:p>
        </w:tc>
        <w:tc>
          <w:tcPr>
            <w:tcW w:w="3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ФИО, должность, контактный телефон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ответственного за проведение мероприятия.</w:t>
            </w:r>
          </w:p>
        </w:tc>
      </w:tr>
      <w:tr>
        <w:trPr>
          <w:tblHeader w:val="0"/>
          <w:cantSplit w:val="0"/>
          <w:trHeight w:val="243" w:hRule="atLeast"/>
        </w:trPr>
        <w:tc>
          <w:tcPr>
            <w:tcW w:w="33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«Прогони табак из своей жизни» - акция к Дню отказа от табака-курения. 25чел.</w:t>
            </w:r>
          </w:p>
        </w:tc>
        <w:tc>
          <w:tcPr>
            <w:tcW w:w="31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видеоролик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«Бывших не бывает»</w:t>
            </w:r>
          </w:p>
        </w:tc>
        <w:tc>
          <w:tcPr>
            <w:tcW w:w="26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pStyle w:val="para1"/>
              <w:ind w:firstLine="0"/>
              <w:spacing/>
              <w:jc w:val="left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sz w:val="36"/>
                <w:szCs w:val="36"/>
              </w:rPr>
              <w:t xml:space="preserve">Костырина М.В.- специалист по работе с молодёжью, руководитель молодёжного клубного любительского объединения «Шанс». </w:t>
            </w:r>
          </w:p>
          <w:p>
            <w:pPr>
              <w:pStyle w:val="para1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sz w:val="36"/>
                <w:szCs w:val="36"/>
              </w:rPr>
            </w:r>
          </w:p>
        </w:tc>
        <w:tc>
          <w:tcPr>
            <w:tcW w:w="19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31.05.24г.</w:t>
            </w:r>
          </w:p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11.00ч.</w:t>
            </w:r>
          </w:p>
        </w:tc>
        <w:tc>
          <w:tcPr>
            <w:tcW w:w="3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Обеленец О.Ю – культорганизатор</w:t>
            </w:r>
          </w:p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8(86191) 5-85-32</w:t>
            </w:r>
          </w:p>
        </w:tc>
      </w:tr>
      <w:tr>
        <w:trPr>
          <w:tblHeader w:val="0"/>
          <w:cantSplit w:val="0"/>
          <w:trHeight w:val="243" w:hRule="atLeast"/>
        </w:trPr>
        <w:tc>
          <w:tcPr>
            <w:tcW w:w="33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pStyle w:val="para1"/>
            </w:pP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36"/>
                <w:szCs w:val="36"/>
                <w:lang w:eastAsia="ru-ru"/>
              </w:rPr>
              <w:t>«Я рисую жизнь»  рисунки на асфальте</w:t>
            </w:r>
            <w:r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  <w:t>. 10чел.</w:t>
            </w:r>
            <w:r/>
          </w:p>
        </w:tc>
        <w:tc>
          <w:tcPr>
            <w:tcW w:w="31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видеоролик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«Бывших не бывает»</w:t>
            </w:r>
          </w:p>
        </w:tc>
        <w:tc>
          <w:tcPr>
            <w:tcW w:w="26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-</w:t>
            </w:r>
          </w:p>
        </w:tc>
        <w:tc>
          <w:tcPr>
            <w:tcW w:w="19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31.05.24г.</w:t>
            </w:r>
          </w:p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14.30ч.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</w:r>
          </w:p>
        </w:tc>
        <w:tc>
          <w:tcPr>
            <w:tcW w:w="3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pStyle w:val="para1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sz w:val="36"/>
                <w:szCs w:val="36"/>
              </w:rPr>
              <w:t>Кохреидзе О.П.</w:t>
            </w:r>
          </w:p>
          <w:p>
            <w:pPr>
              <w:pStyle w:val="para1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sz w:val="36"/>
                <w:szCs w:val="36"/>
              </w:rPr>
              <w:t>руководитель кружка</w:t>
            </w:r>
          </w:p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8(86191) 5-85-74</w:t>
            </w:r>
          </w:p>
        </w:tc>
      </w:tr>
      <w:tr>
        <w:trPr>
          <w:tblHeader w:val="0"/>
          <w:cantSplit w:val="0"/>
          <w:trHeight w:val="243" w:hRule="atLeast"/>
        </w:trPr>
        <w:tc>
          <w:tcPr>
            <w:tcW w:w="33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rPr>
                <w:color w:val="000000"/>
                <w:sz w:val="36"/>
                <w:szCs w:val="36"/>
                <w:lang w:val="ru-ru"/>
              </w:rPr>
            </w:pPr>
            <w:r>
              <w:rPr>
                <w:rFonts w:eastAsia="Cambria"/>
                <w:sz w:val="36"/>
                <w:szCs w:val="36"/>
                <w:lang w:val="ru-ru" w:eastAsia="en-us"/>
              </w:rPr>
              <w:t>«</w:t>
            </w:r>
            <w:r>
              <w:rPr>
                <w:rFonts w:eastAsia="Calibri"/>
                <w:sz w:val="36"/>
                <w:szCs w:val="36"/>
                <w:lang w:val="ru-ru" w:eastAsia="en-us"/>
              </w:rPr>
              <w:t>Сигареты – это яд, для больших и для ребят!</w:t>
            </w:r>
            <w:r>
              <w:rPr>
                <w:rFonts w:eastAsia="Cambria"/>
                <w:sz w:val="36"/>
                <w:szCs w:val="36"/>
                <w:lang w:val="ru-ru" w:eastAsia="en-us"/>
              </w:rPr>
              <w:t xml:space="preserve">» - информационная беседа в День всемирного отказа от курения. </w:t>
            </w:r>
            <w:r>
              <w:rPr>
                <w:color w:val="000000"/>
                <w:sz w:val="36"/>
                <w:szCs w:val="36"/>
                <w:lang w:val="ru-ru"/>
              </w:rPr>
              <w:t>10чел.</w:t>
            </w:r>
            <w:r>
              <w:rPr>
                <w:color w:val="000000"/>
                <w:sz w:val="36"/>
                <w:szCs w:val="36"/>
                <w:lang w:val="ru-ru"/>
              </w:rPr>
            </w:r>
          </w:p>
        </w:tc>
        <w:tc>
          <w:tcPr>
            <w:tcW w:w="31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видеоролик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«Бывших не бывает»</w:t>
            </w:r>
          </w:p>
        </w:tc>
        <w:tc>
          <w:tcPr>
            <w:tcW w:w="26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-</w:t>
            </w:r>
          </w:p>
        </w:tc>
        <w:tc>
          <w:tcPr>
            <w:tcW w:w="19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31.05.24г.</w:t>
            </w:r>
          </w:p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15.30ч.</w:t>
            </w:r>
          </w:p>
        </w:tc>
        <w:tc>
          <w:tcPr>
            <w:tcW w:w="3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left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Завгородняя А.В.</w:t>
            </w:r>
          </w:p>
          <w:p>
            <w:pPr>
              <w:spacing/>
              <w:jc w:val="left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зав.клубом</w:t>
            </w:r>
          </w:p>
          <w:p>
            <w:pPr>
              <w:pStyle w:val="para1"/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8(86191)5-86-67</w:t>
            </w:r>
          </w:p>
        </w:tc>
      </w:tr>
      <w:tr>
        <w:trPr>
          <w:tblHeader w:val="0"/>
          <w:cantSplit w:val="0"/>
          <w:trHeight w:val="243" w:hRule="atLeast"/>
        </w:trPr>
        <w:tc>
          <w:tcPr>
            <w:tcW w:w="14992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 xml:space="preserve">2.2. Мероприятия, организованные по инициативе управления культуры </w:t>
            </w:r>
            <w:r>
              <w:rPr>
                <w:sz w:val="36"/>
                <w:szCs w:val="36"/>
                <w:lang w:val="ru-ru"/>
              </w:rPr>
            </w:r>
          </w:p>
        </w:tc>
      </w:tr>
      <w:tr>
        <w:trPr>
          <w:tblHeader w:val="0"/>
          <w:cantSplit w:val="0"/>
          <w:trHeight w:val="1555" w:hRule="atLeast"/>
        </w:trPr>
        <w:tc>
          <w:tcPr>
            <w:tcW w:w="33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Наименование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антинаркотического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мероприятия,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охват участников</w:t>
            </w:r>
          </w:p>
        </w:tc>
        <w:tc>
          <w:tcPr>
            <w:tcW w:w="31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Применение технических средств при проведении мероприятии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6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19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Дата, время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и место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проведения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мероприятия</w:t>
            </w:r>
          </w:p>
        </w:tc>
        <w:tc>
          <w:tcPr>
            <w:tcW w:w="3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ФИО, должность, контактный телефон</w:t>
            </w:r>
          </w:p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ответственного за проведение мероприятия.</w:t>
            </w:r>
          </w:p>
        </w:tc>
      </w:tr>
      <w:tr>
        <w:trPr>
          <w:tblHeader w:val="0"/>
          <w:cantSplit w:val="0"/>
          <w:trHeight w:val="243" w:hRule="atLeast"/>
        </w:trPr>
        <w:tc>
          <w:tcPr>
            <w:tcW w:w="33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</w:r>
          </w:p>
        </w:tc>
        <w:tc>
          <w:tcPr>
            <w:tcW w:w="31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</w:r>
          </w:p>
        </w:tc>
        <w:tc>
          <w:tcPr>
            <w:tcW w:w="26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</w:r>
          </w:p>
        </w:tc>
        <w:tc>
          <w:tcPr>
            <w:tcW w:w="19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</w:r>
          </w:p>
        </w:tc>
        <w:tc>
          <w:tcPr>
            <w:tcW w:w="3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</w:r>
          </w:p>
        </w:tc>
      </w:tr>
      <w:tr>
        <w:trPr>
          <w:tblHeader w:val="0"/>
          <w:cantSplit w:val="0"/>
          <w:trHeight w:val="908" w:hRule="atLeast"/>
        </w:trPr>
        <w:tc>
          <w:tcPr>
            <w:tcW w:w="33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31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 w:line="276" w:lineRule="auto"/>
              <w:suppressAutoHyphens/>
              <w:hyphenationLines w:val="0"/>
              <w:rPr>
                <w:kern w:val="1"/>
                <w:sz w:val="36"/>
                <w:szCs w:val="36"/>
                <w:lang w:eastAsia="ar-sa"/>
              </w:rPr>
            </w:pPr>
            <w:r>
              <w:rPr>
                <w:kern w:val="1"/>
                <w:sz w:val="36"/>
                <w:szCs w:val="36"/>
                <w:lang w:eastAsia="ar-sa"/>
              </w:rPr>
            </w:r>
          </w:p>
        </w:tc>
        <w:tc>
          <w:tcPr>
            <w:tcW w:w="26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 w:line="276" w:lineRule="auto"/>
              <w:rPr>
                <w:rFonts w:eastAsia="Calibri"/>
                <w:kern w:val="1"/>
                <w:sz w:val="36"/>
                <w:szCs w:val="36"/>
                <w:lang w:val="ru-ru" w:eastAsia="en-us"/>
              </w:rPr>
            </w:pPr>
            <w:r>
              <w:rPr>
                <w:rFonts w:eastAsia="Calibri"/>
                <w:kern w:val="1"/>
                <w:sz w:val="36"/>
                <w:szCs w:val="36"/>
                <w:lang w:val="ru-ru" w:eastAsia="en-us"/>
              </w:rPr>
            </w:r>
          </w:p>
        </w:tc>
        <w:tc>
          <w:tcPr>
            <w:tcW w:w="19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</w:r>
          </w:p>
        </w:tc>
        <w:tc>
          <w:tcPr>
            <w:tcW w:w="3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576234" protected="0"/>
          </w:tcPr>
          <w:p>
            <w:pPr>
              <w:spacing w:line="276" w:lineRule="auto"/>
              <w:rPr>
                <w:rFonts w:eastAsia="SimSun"/>
                <w:kern w:val="1"/>
                <w:sz w:val="36"/>
                <w:szCs w:val="36"/>
                <w:lang w:eastAsia="zh-cn"/>
              </w:rPr>
            </w:pPr>
            <w:r>
              <w:rPr>
                <w:rFonts w:eastAsia="SimSun"/>
                <w:kern w:val="1"/>
                <w:sz w:val="36"/>
                <w:szCs w:val="36"/>
                <w:lang w:eastAsia="zh-cn"/>
              </w:rPr>
            </w:r>
          </w:p>
        </w:tc>
      </w:tr>
    </w:tbl>
    <w:p>
      <w:pPr>
        <w:suppressAutoHyphens/>
        <w:hyphenationLines w:val="0"/>
      </w:pPr>
      <w:r/>
    </w:p>
    <w:p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Директор МБУ «СКЦ МО Новопласуновское СП»                                                                                                                                            Кедровская И.В.</w:t>
      </w:r>
    </w:p>
    <w:p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исполнитель: Обеленец О.Ю. 89615897100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06" w:w="16838" w:orient="landscape"/>
      <w:pgMar w:left="1134" w:top="1135" w:right="1134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font206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default"/>
  </w:font>
  <w:font w:name="Georgia">
    <w:panose1 w:val="02040502050405020303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18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2576234" w:val="1068" w:fileVer="342" w:fileVerOS="4"/>
  <w:guidesAndGrid showGuides="1" lockGuides="0" snapToGuides="1" snapToPageMargins="0" tolerance="8" gridDistanceHorizontal="12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para1">
    <w:name w:val="No Spacing"/>
    <w:qFormat/>
    <w:pPr>
      <w:widowControl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para2" w:customStyle="1">
    <w:name w:val="Без интервала1"/>
    <w:qFormat/>
    <w:pPr>
      <w:widowControl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para3" w:customStyle="1">
    <w:name w:val="Содержимое таблицы"/>
    <w:qFormat/>
    <w:basedOn w:val="para0"/>
    <w:pPr>
      <w:spacing w:after="200" w:line="276" w:lineRule="auto"/>
      <w:suppressAutoHyphens/>
      <w:hyphenationLines w:val="0"/>
      <w:suppressLineNumbers/>
    </w:pPr>
    <w:rPr>
      <w:rFonts w:ascii="Calibri" w:hAnsi="Calibri" w:eastAsia="font206" w:cs="font206"/>
      <w:sz w:val="22"/>
      <w:lang w:val="ru-ru" w:eastAsia="zh-cn" w:bidi="hi-in"/>
    </w:rPr>
  </w:style>
  <w:style w:type="paragraph" w:styleId="para4">
    <w:name w:val="Normal (Web)"/>
    <w:qFormat/>
    <w:basedOn w:val="para0"/>
    <w:pPr>
      <w:spacing w:before="100" w:after="100" w:beforeAutospacing="1" w:afterAutospacing="1"/>
      <w:widowControl/>
    </w:pPr>
    <w:rPr>
      <w:lang w:val="ru-ru"/>
    </w:rPr>
  </w:style>
  <w:style w:type="character" w:styleId="char0" w:default="1">
    <w:name w:val="Default Paragraph Font"/>
  </w:style>
  <w:style w:type="character" w:styleId="char1" w:customStyle="1">
    <w:name w:val="Без интервала Знак"/>
    <w:rPr>
      <w:rFonts w:ascii="Calibri" w:hAnsi="Calibri" w:eastAsia="Calibri" w:cs="Times New Roman"/>
    </w:rPr>
  </w:style>
  <w:style w:type="character" w:styleId="char2" w:customStyle="1">
    <w:name w:val="Нет"/>
  </w:style>
  <w:style w:type="character" w:styleId="char3" w:customStyle="1">
    <w:name w:val="Hyperlink.0"/>
    <w:rPr>
      <w:color w:val="0563c1"/>
      <w:u w:color="0563c1" w:val="single"/>
      <w:lang w:val="ru-ru"/>
    </w:rPr>
  </w:style>
  <w:style w:type="character" w:styleId="char4">
    <w:name w:val="Hyperlink"/>
    <w:rPr>
      <w:color w:val="0000ff"/>
      <w:u w:color="auto" w:val="single"/>
    </w:rPr>
  </w:style>
  <w:style w:type="character" w:styleId="char5" w:customStyle="1">
    <w:name w:val="markedcontent"/>
  </w:style>
  <w:style w:type="character" w:styleId="char6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para1">
    <w:name w:val="No Spacing"/>
    <w:qFormat/>
    <w:pPr>
      <w:widowControl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para2" w:customStyle="1">
    <w:name w:val="Без интервала1"/>
    <w:qFormat/>
    <w:pPr>
      <w:widowControl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para3" w:customStyle="1">
    <w:name w:val="Содержимое таблицы"/>
    <w:qFormat/>
    <w:basedOn w:val="para0"/>
    <w:pPr>
      <w:spacing w:after="200" w:line="276" w:lineRule="auto"/>
      <w:suppressAutoHyphens/>
      <w:hyphenationLines w:val="0"/>
      <w:suppressLineNumbers/>
    </w:pPr>
    <w:rPr>
      <w:rFonts w:ascii="Calibri" w:hAnsi="Calibri" w:eastAsia="font206" w:cs="font206"/>
      <w:sz w:val="22"/>
      <w:lang w:val="ru-ru" w:eastAsia="zh-cn" w:bidi="hi-in"/>
    </w:rPr>
  </w:style>
  <w:style w:type="paragraph" w:styleId="para4">
    <w:name w:val="Normal (Web)"/>
    <w:qFormat/>
    <w:basedOn w:val="para0"/>
    <w:pPr>
      <w:spacing w:before="100" w:after="100" w:beforeAutospacing="1" w:afterAutospacing="1"/>
      <w:widowControl/>
    </w:pPr>
    <w:rPr>
      <w:lang w:val="ru-ru"/>
    </w:rPr>
  </w:style>
  <w:style w:type="character" w:styleId="char0" w:default="1">
    <w:name w:val="Default Paragraph Font"/>
  </w:style>
  <w:style w:type="character" w:styleId="char1" w:customStyle="1">
    <w:name w:val="Без интервала Знак"/>
    <w:rPr>
      <w:rFonts w:ascii="Calibri" w:hAnsi="Calibri" w:eastAsia="Calibri" w:cs="Times New Roman"/>
    </w:rPr>
  </w:style>
  <w:style w:type="character" w:styleId="char2" w:customStyle="1">
    <w:name w:val="Нет"/>
  </w:style>
  <w:style w:type="character" w:styleId="char3" w:customStyle="1">
    <w:name w:val="Hyperlink.0"/>
    <w:rPr>
      <w:color w:val="0563c1"/>
      <w:u w:color="0563c1" w:val="single"/>
      <w:lang w:val="ru-ru"/>
    </w:rPr>
  </w:style>
  <w:style w:type="character" w:styleId="char4">
    <w:name w:val="Hyperlink"/>
    <w:rPr>
      <w:color w:val="0000ff"/>
      <w:u w:color="auto" w:val="single"/>
    </w:rPr>
  </w:style>
  <w:style w:type="character" w:styleId="char5" w:customStyle="1">
    <w:name w:val="markedcontent"/>
  </w:style>
  <w:style w:type="character" w:styleId="char6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/>
  <cp:revision>152</cp:revision>
  <cp:lastPrinted>2023-07-09T13:44:00Z</cp:lastPrinted>
  <dcterms:created xsi:type="dcterms:W3CDTF">2022-09-22T07:57:00Z</dcterms:created>
  <dcterms:modified xsi:type="dcterms:W3CDTF">2024-04-08T11:37:14Z</dcterms:modified>
</cp:coreProperties>
</file>