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spacing/>
        <w:jc w:val="center"/>
        <w:rPr>
          <w:b/>
          <w:sz w:val="40"/>
          <w:szCs w:val="40"/>
          <w:lang w:val="ru-ru"/>
        </w:rPr>
      </w:pPr>
      <w:r>
        <w:rPr>
          <w:b/>
          <w:sz w:val="40"/>
          <w:szCs w:val="40"/>
          <w:lang w:val="ru-ru"/>
        </w:rPr>
        <w:t>ПЛАН</w:t>
      </w:r>
    </w:p>
    <w:p>
      <w:pPr>
        <w:spacing/>
        <w:jc w:val="center"/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антинаркотических мероприятий, организованных</w:t>
      </w:r>
    </w:p>
    <w:p>
      <w:pPr>
        <w:spacing/>
        <w:jc w:val="center"/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учреждениями культуры в МО Павловский район,</w:t>
      </w:r>
    </w:p>
    <w:p>
      <w:pPr>
        <w:spacing/>
        <w:jc w:val="center"/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МБУ «СКЦ МО Новопластуновское СП»</w:t>
      </w:r>
    </w:p>
    <w:p>
      <w:pPr>
        <w:spacing/>
        <w:jc w:val="center"/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Октябрь 2026года</w:t>
      </w:r>
    </w:p>
    <w:p>
      <w:pPr>
        <w:spacing/>
        <w:jc w:val="center"/>
        <w:rPr>
          <w:b/>
          <w:sz w:val="40"/>
          <w:szCs w:val="40"/>
          <w:lang w:val="ru-ru"/>
        </w:rPr>
      </w:pPr>
      <w:r>
        <w:rPr>
          <w:b/>
          <w:sz w:val="40"/>
          <w:szCs w:val="40"/>
          <w:lang w:val="ru-ru"/>
        </w:rPr>
      </w:r>
    </w:p>
    <w:tbl>
      <w:tblPr>
        <w:tblStyle w:val="NormalTable"/>
        <w:name w:val="Таблица1"/>
        <w:tabOrder w:val="0"/>
        <w:jc w:val="left"/>
        <w:tblInd w:w="0" w:type="dxa"/>
        <w:tblW w:w="14992" w:type="dxa"/>
        <w:tblLook w:val="04A0" w:firstRow="1" w:lastRow="0" w:firstColumn="1" w:lastColumn="0" w:noHBand="0" w:noVBand="1"/>
      </w:tblPr>
      <w:tblGrid>
        <w:gridCol w:w="3438"/>
        <w:gridCol w:w="3125"/>
        <w:gridCol w:w="2643"/>
        <w:gridCol w:w="1901"/>
        <w:gridCol w:w="3885"/>
      </w:tblGrid>
      <w:tr>
        <w:trPr>
          <w:tblHeader w:val="0"/>
          <w:cantSplit w:val="0"/>
          <w:trHeight w:val="506" w:hRule="atLeast"/>
        </w:trPr>
        <w:tc>
          <w:tcPr>
            <w:tcW w:w="14992" w:type="dxa"/>
            <w:gridSpan w:val="5"/>
            <w:shd w:val="none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8953190" protected="0"/>
          </w:tcPr>
          <w:p>
            <w:pPr>
              <w:spacing/>
              <w:jc w:val="center"/>
              <w:rPr>
                <w:sz w:val="40"/>
                <w:szCs w:val="40"/>
                <w:lang w:val="ru-ru"/>
              </w:rPr>
            </w:pPr>
            <w:r>
              <w:rPr>
                <w:b/>
                <w:sz w:val="40"/>
                <w:szCs w:val="40"/>
                <w:lang w:val="ru-ru"/>
              </w:rPr>
              <w:t>Раздел. 2 Антинаркотические мероприятия, организованные на территории административного центра муниципального образования с участием жителей населенных пунктов (с охватом не менее 25 человек)</w:t>
            </w:r>
            <w:r>
              <w:rPr>
                <w:sz w:val="40"/>
                <w:szCs w:val="40"/>
                <w:lang w:val="ru-ru"/>
              </w:rPr>
            </w:r>
          </w:p>
        </w:tc>
      </w:tr>
      <w:tr>
        <w:trPr>
          <w:tblHeader w:val="0"/>
          <w:cantSplit w:val="0"/>
          <w:trHeight w:val="243" w:hRule="atLeast"/>
        </w:trPr>
        <w:tc>
          <w:tcPr>
            <w:tcW w:w="14992" w:type="dxa"/>
            <w:gridSpan w:val="5"/>
            <w:shd w:val="none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8953190" protected="0"/>
          </w:tcPr>
          <w:p>
            <w:pPr>
              <w:spacing/>
              <w:jc w:val="center"/>
              <w:rPr>
                <w:b/>
                <w:sz w:val="40"/>
                <w:szCs w:val="40"/>
                <w:lang w:val="ru-ru"/>
              </w:rPr>
            </w:pPr>
            <w:r>
              <w:rPr>
                <w:b/>
                <w:sz w:val="40"/>
                <w:szCs w:val="40"/>
                <w:lang w:val="ru-ru"/>
              </w:rPr>
              <w:t>2.1. Мероприятия, организованные по инициативе подразделений культуры</w:t>
            </w:r>
          </w:p>
        </w:tc>
      </w:tr>
      <w:tr>
        <w:trPr>
          <w:tblHeader w:val="0"/>
          <w:cantSplit w:val="0"/>
          <w:trHeight w:val="1555" w:hRule="atLeast"/>
        </w:trPr>
        <w:tc>
          <w:tcPr>
            <w:tcW w:w="3438" w:type="dxa"/>
            <w:shd w:val="none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8953190" protected="0"/>
          </w:tcPr>
          <w:p>
            <w:pPr>
              <w:spacing/>
              <w:jc w:val="center"/>
              <w:rPr>
                <w:sz w:val="36"/>
                <w:szCs w:val="36"/>
                <w:lang w:val="ru-ru"/>
              </w:rPr>
            </w:pPr>
            <w:r>
              <w:rPr>
                <w:sz w:val="36"/>
                <w:szCs w:val="36"/>
                <w:lang w:val="ru-ru"/>
              </w:rPr>
              <w:t>Наименование</w:t>
            </w:r>
          </w:p>
          <w:p>
            <w:pPr>
              <w:spacing/>
              <w:jc w:val="center"/>
              <w:rPr>
                <w:sz w:val="36"/>
                <w:szCs w:val="36"/>
                <w:lang w:val="ru-ru"/>
              </w:rPr>
            </w:pPr>
            <w:r>
              <w:rPr>
                <w:sz w:val="36"/>
                <w:szCs w:val="36"/>
                <w:lang w:val="ru-ru"/>
              </w:rPr>
              <w:t>антинаркотического</w:t>
            </w:r>
          </w:p>
          <w:p>
            <w:pPr>
              <w:spacing/>
              <w:jc w:val="center"/>
              <w:rPr>
                <w:sz w:val="36"/>
                <w:szCs w:val="36"/>
                <w:lang w:val="ru-ru"/>
              </w:rPr>
            </w:pPr>
            <w:r>
              <w:rPr>
                <w:sz w:val="36"/>
                <w:szCs w:val="36"/>
                <w:lang w:val="ru-ru"/>
              </w:rPr>
              <w:t>мероприятия,</w:t>
            </w:r>
          </w:p>
          <w:p>
            <w:pPr>
              <w:spacing/>
              <w:jc w:val="center"/>
              <w:rPr>
                <w:sz w:val="36"/>
                <w:szCs w:val="36"/>
                <w:lang w:val="ru-ru"/>
              </w:rPr>
            </w:pPr>
            <w:r>
              <w:rPr>
                <w:sz w:val="36"/>
                <w:szCs w:val="36"/>
                <w:lang w:val="ru-ru"/>
              </w:rPr>
              <w:t>охват участников</w:t>
            </w:r>
          </w:p>
        </w:tc>
        <w:tc>
          <w:tcPr>
            <w:tcW w:w="3125" w:type="dxa"/>
            <w:shd w:val="none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8953190" protected="0"/>
          </w:tcPr>
          <w:p>
            <w:pPr>
              <w:spacing/>
              <w:jc w:val="center"/>
              <w:rPr>
                <w:sz w:val="36"/>
                <w:szCs w:val="36"/>
                <w:lang w:val="ru-ru"/>
              </w:rPr>
            </w:pPr>
            <w:r>
              <w:rPr>
                <w:sz w:val="36"/>
                <w:szCs w:val="36"/>
                <w:lang w:val="ru-ru"/>
              </w:rPr>
              <w:t>Применение технических средств при проведении мероприятии</w:t>
            </w:r>
          </w:p>
          <w:p>
            <w:pPr>
              <w:spacing/>
              <w:jc w:val="center"/>
              <w:rPr>
                <w:sz w:val="36"/>
                <w:szCs w:val="36"/>
                <w:lang w:val="ru-ru"/>
              </w:rPr>
            </w:pPr>
            <w:r>
              <w:rPr>
                <w:sz w:val="36"/>
                <w:szCs w:val="36"/>
                <w:lang w:val="ru-ru"/>
              </w:rPr>
              <w:t>(презентация, видеоролик, интернет-ресурс и т.д.)</w:t>
            </w:r>
          </w:p>
        </w:tc>
        <w:tc>
          <w:tcPr>
            <w:tcW w:w="2643" w:type="dxa"/>
            <w:shd w:val="none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8953190" protected="0"/>
          </w:tcPr>
          <w:p>
            <w:pPr>
              <w:spacing/>
              <w:jc w:val="center"/>
              <w:rPr>
                <w:sz w:val="36"/>
                <w:szCs w:val="36"/>
                <w:lang w:val="ru-ru"/>
              </w:rPr>
            </w:pPr>
            <w:r>
              <w:rPr>
                <w:sz w:val="36"/>
                <w:szCs w:val="36"/>
                <w:lang w:val="ru-ru"/>
              </w:rPr>
              <w:t>ФИО специалистов (должность) участвующих в проведении мероприятия</w:t>
            </w:r>
          </w:p>
        </w:tc>
        <w:tc>
          <w:tcPr>
            <w:tcW w:w="1901" w:type="dxa"/>
            <w:shd w:val="none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8953190" protected="0"/>
          </w:tcPr>
          <w:p>
            <w:pPr>
              <w:spacing/>
              <w:jc w:val="center"/>
              <w:rPr>
                <w:sz w:val="36"/>
                <w:szCs w:val="36"/>
                <w:lang w:val="ru-ru"/>
              </w:rPr>
            </w:pPr>
            <w:r>
              <w:rPr>
                <w:sz w:val="36"/>
                <w:szCs w:val="36"/>
                <w:lang w:val="ru-ru"/>
              </w:rPr>
              <w:t>Дата, время</w:t>
            </w:r>
          </w:p>
          <w:p>
            <w:pPr>
              <w:spacing/>
              <w:jc w:val="center"/>
              <w:rPr>
                <w:sz w:val="36"/>
                <w:szCs w:val="36"/>
                <w:lang w:val="ru-ru"/>
              </w:rPr>
            </w:pPr>
            <w:r>
              <w:rPr>
                <w:sz w:val="36"/>
                <w:szCs w:val="36"/>
                <w:lang w:val="ru-ru"/>
              </w:rPr>
              <w:t>и место</w:t>
            </w:r>
          </w:p>
          <w:p>
            <w:pPr>
              <w:spacing/>
              <w:jc w:val="center"/>
              <w:rPr>
                <w:sz w:val="36"/>
                <w:szCs w:val="36"/>
                <w:lang w:val="ru-ru"/>
              </w:rPr>
            </w:pPr>
            <w:r>
              <w:rPr>
                <w:sz w:val="36"/>
                <w:szCs w:val="36"/>
                <w:lang w:val="ru-ru"/>
              </w:rPr>
              <w:t>проведения</w:t>
            </w:r>
          </w:p>
          <w:p>
            <w:pPr>
              <w:spacing/>
              <w:jc w:val="center"/>
              <w:rPr>
                <w:sz w:val="36"/>
                <w:szCs w:val="36"/>
                <w:lang w:val="ru-ru"/>
              </w:rPr>
            </w:pPr>
            <w:r>
              <w:rPr>
                <w:sz w:val="36"/>
                <w:szCs w:val="36"/>
                <w:lang w:val="ru-ru"/>
              </w:rPr>
              <w:t>мероприятия</w:t>
            </w:r>
          </w:p>
        </w:tc>
        <w:tc>
          <w:tcPr>
            <w:tcW w:w="3885" w:type="dxa"/>
            <w:shd w:val="none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8953190" protected="0"/>
          </w:tcPr>
          <w:p>
            <w:pPr>
              <w:spacing/>
              <w:jc w:val="center"/>
              <w:rPr>
                <w:sz w:val="36"/>
                <w:szCs w:val="36"/>
                <w:lang w:val="ru-ru"/>
              </w:rPr>
            </w:pPr>
            <w:r>
              <w:rPr>
                <w:sz w:val="36"/>
                <w:szCs w:val="36"/>
                <w:lang w:val="ru-ru"/>
              </w:rPr>
              <w:t>ФИО, должность, контактный телефон</w:t>
            </w:r>
          </w:p>
          <w:p>
            <w:pPr>
              <w:spacing/>
              <w:jc w:val="center"/>
              <w:rPr>
                <w:sz w:val="36"/>
                <w:szCs w:val="36"/>
                <w:lang w:val="ru-ru"/>
              </w:rPr>
            </w:pPr>
            <w:r>
              <w:rPr>
                <w:sz w:val="36"/>
                <w:szCs w:val="36"/>
                <w:lang w:val="ru-ru"/>
              </w:rPr>
              <w:t>ответственного за проведение мероприятия.</w:t>
            </w:r>
          </w:p>
        </w:tc>
      </w:tr>
      <w:tr>
        <w:trPr>
          <w:tblHeader w:val="0"/>
          <w:cantSplit w:val="0"/>
          <w:trHeight w:val="243" w:hRule="atLeast"/>
        </w:trPr>
        <w:tc>
          <w:tcPr>
            <w:tcW w:w="3438" w:type="dxa"/>
            <w:shd w:val="none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8953190" protected="0"/>
          </w:tcPr>
          <w:p>
            <w:pPr>
              <w:pStyle w:val="para1"/>
              <w:spacing w:line="276" w:lineRule="auto"/>
              <w:rPr>
                <w:rFonts w:ascii="Times New Roman" w:hAnsi="Times New Roman" w:eastAsia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sz w:val="36"/>
                <w:szCs w:val="36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32"/>
                <w:szCs w:val="32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36"/>
                <w:szCs w:val="36"/>
              </w:rPr>
              <w:t xml:space="preserve">«Чистый мир» - </w:t>
            </w:r>
          </w:p>
          <w:p>
            <w:pPr>
              <w:pStyle w:val="para1"/>
              <w:spacing w:line="276" w:lineRule="auto"/>
              <w:rPr>
                <w:rFonts w:ascii="Times New Roman" w:hAnsi="Times New Roman" w:eastAsia="Times New Roman" w:cs="Times New Roman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36"/>
                <w:szCs w:val="36"/>
              </w:rPr>
              <w:t xml:space="preserve">о </w:t>
            </w:r>
            <w:r>
              <w:rPr>
                <w:rFonts w:ascii="Times New Roman" w:hAnsi="Times New Roman" w:eastAsia="Times New Roman" w:cs="Times New Roman"/>
                <w:color w:val="231f20"/>
                <w:sz w:val="36"/>
                <w:szCs w:val="36"/>
              </w:rPr>
              <w:t xml:space="preserve">нформационно-познавательный час о </w:t>
            </w:r>
            <w:r>
              <w:rPr>
                <w:rFonts w:ascii="Times New Roman" w:hAnsi="Times New Roman" w:eastAsia="Times New Roman" w:cs="Times New Roman"/>
                <w:sz w:val="36"/>
                <w:szCs w:val="36"/>
              </w:rPr>
              <w:t>вреде наркотиков</w:t>
            </w:r>
            <w:r>
              <w:rPr>
                <w:rFonts w:ascii="Times New Roman" w:hAnsi="Times New Roman" w:eastAsia="Times New Roman" w:cs="Times New Roman"/>
                <w:sz w:val="36"/>
                <w:szCs w:val="36"/>
                <w:lang w:eastAsia="zh-cn"/>
              </w:rPr>
              <w:t>. 15чел.</w:t>
            </w:r>
            <w:r>
              <w:rPr>
                <w:rFonts w:ascii="Times New Roman" w:hAnsi="Times New Roman" w:eastAsia="Times New Roman" w:cs="Times New Roman"/>
                <w:szCs w:val="24"/>
                <w:lang w:eastAsia="zh-cn"/>
              </w:rPr>
            </w:r>
          </w:p>
        </w:tc>
        <w:tc>
          <w:tcPr>
            <w:tcW w:w="3125" w:type="dxa"/>
            <w:shd w:val="none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8953190" protected="0"/>
          </w:tcPr>
          <w:p>
            <w:pPr>
              <w:spacing/>
              <w:jc w:val="center"/>
              <w:rPr>
                <w:sz w:val="36"/>
                <w:szCs w:val="36"/>
                <w:lang w:val="ru-ru"/>
              </w:rPr>
            </w:pPr>
            <w:r>
              <w:rPr>
                <w:sz w:val="36"/>
                <w:szCs w:val="36"/>
                <w:lang w:val="ru-ru"/>
              </w:rPr>
              <w:t>видеоролик</w:t>
            </w:r>
          </w:p>
          <w:p>
            <w:pPr>
              <w:spacing/>
              <w:jc w:val="center"/>
              <w:rPr>
                <w:sz w:val="36"/>
                <w:szCs w:val="36"/>
                <w:lang w:val="ru-ru"/>
              </w:rPr>
            </w:pPr>
            <w:r>
              <w:rPr>
                <w:sz w:val="36"/>
                <w:szCs w:val="36"/>
                <w:lang w:val="ru-ru"/>
              </w:rPr>
              <w:t>«Четыре ключа к твоим победам»</w:t>
            </w:r>
          </w:p>
        </w:tc>
        <w:tc>
          <w:tcPr>
            <w:tcW w:w="2643" w:type="dxa"/>
            <w:shd w:val="none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8953190" protected="0"/>
          </w:tcPr>
          <w:p>
            <w:pPr>
              <w:spacing/>
              <w:jc w:val="center"/>
            </w:pPr>
            <w:r/>
          </w:p>
          <w:p>
            <w:pPr>
              <w:spacing/>
              <w:jc w:val="center"/>
            </w:pPr>
            <w:r/>
          </w:p>
          <w:p>
            <w:pPr>
              <w:spacing/>
              <w:jc w:val="center"/>
            </w:pPr>
            <w:r>
              <w:t>-</w:t>
            </w:r>
          </w:p>
        </w:tc>
        <w:tc>
          <w:tcPr>
            <w:tcW w:w="1901" w:type="dxa"/>
            <w:shd w:val="none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8953190" protected="0"/>
          </w:tcPr>
          <w:p>
            <w:pPr>
              <w:pStyle w:val="para1"/>
              <w:spacing w:line="276" w:lineRule="auto"/>
              <w:rPr>
                <w:rFonts w:ascii="Times New Roman" w:hAnsi="Times New Roman" w:cs="Times New Roman"/>
                <w:sz w:val="36"/>
                <w:szCs w:val="36"/>
                <w:lang w:eastAsia="zh-cn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eastAsia="zh-cn"/>
              </w:rPr>
              <w:t>16.10.26г.</w:t>
            </w:r>
          </w:p>
          <w:p>
            <w:pPr>
              <w:pStyle w:val="para1"/>
              <w:spacing w:line="276" w:lineRule="auto"/>
              <w:rPr>
                <w:rFonts w:ascii="Times New Roman" w:hAnsi="Times New Roman" w:cs="Times New Roman"/>
                <w:sz w:val="36"/>
                <w:szCs w:val="36"/>
                <w:lang w:eastAsia="zh-cn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eastAsia="zh-cn"/>
              </w:rPr>
              <w:t>13.30ч.</w:t>
            </w:r>
          </w:p>
        </w:tc>
        <w:tc>
          <w:tcPr>
            <w:tcW w:w="3885" w:type="dxa"/>
            <w:shd w:val="none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8953190" protected="0"/>
          </w:tcPr>
          <w:p>
            <w:pPr>
              <w:pStyle w:val="para1"/>
              <w:spacing w:line="276" w:lineRule="auto"/>
              <w:rPr>
                <w:rFonts w:ascii="Times New Roman" w:hAnsi="Times New Roman" w:cs="Times New Roman"/>
                <w:sz w:val="36"/>
                <w:szCs w:val="36"/>
                <w:lang w:eastAsia="zh-cn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eastAsia="zh-cn"/>
              </w:rPr>
              <w:t>Обеленец О.Ю – культорганизатор</w:t>
            </w:r>
          </w:p>
          <w:p>
            <w:pPr>
              <w:pStyle w:val="para1"/>
              <w:spacing w:line="276" w:lineRule="auto"/>
              <w:rPr>
                <w:rFonts w:ascii="Times New Roman" w:hAnsi="Times New Roman" w:cs="Times New Roman"/>
                <w:sz w:val="36"/>
                <w:szCs w:val="36"/>
                <w:lang w:eastAsia="zh-cn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eastAsia="zh-cn"/>
              </w:rPr>
              <w:t>8(86191) 5-85-32</w:t>
            </w:r>
          </w:p>
        </w:tc>
      </w:tr>
      <w:tr>
        <w:trPr>
          <w:tblHeader w:val="0"/>
          <w:cantSplit w:val="0"/>
          <w:trHeight w:val="243" w:hRule="atLeast"/>
        </w:trPr>
        <w:tc>
          <w:tcPr>
            <w:tcW w:w="3438" w:type="dxa"/>
            <w:shd w:val="none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8953190" protected="0"/>
          </w:tcPr>
          <w:p>
            <w:pPr>
              <w:pStyle w:val="para1"/>
              <w:rPr>
                <w:rFonts w:ascii="Times New Roman" w:hAnsi="Times New Roman" w:eastAsia="Times New Roman" w:cs="Times New Roman"/>
                <w:sz w:val="36"/>
                <w:szCs w:val="36"/>
                <w:lang w:eastAsia="ru-ru"/>
              </w:rPr>
            </w:pPr>
            <w:r>
              <w:t xml:space="preserve"> </w:t>
            </w:r>
            <w:r>
              <w:rPr>
                <w:rFonts w:ascii="Times New Roman" w:hAnsi="Times New Roman" w:eastAsia="Times New Roman" w:cs="Times New Roman"/>
                <w:sz w:val="36"/>
                <w:szCs w:val="36"/>
                <w:lang w:eastAsia="ru-ru"/>
              </w:rPr>
              <w:t>«Здоровье и наркотики» - информационная  беседа. 8чел.</w:t>
            </w:r>
          </w:p>
        </w:tc>
        <w:tc>
          <w:tcPr>
            <w:tcW w:w="3125" w:type="dxa"/>
            <w:shd w:val="none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8953190" protected="0"/>
          </w:tcPr>
          <w:p>
            <w:pPr>
              <w:spacing/>
              <w:jc w:val="center"/>
              <w:rPr>
                <w:sz w:val="36"/>
                <w:szCs w:val="36"/>
                <w:lang w:val="ru-ru"/>
              </w:rPr>
            </w:pPr>
            <w:r>
              <w:rPr>
                <w:sz w:val="36"/>
                <w:szCs w:val="36"/>
                <w:lang w:val="ru-ru"/>
              </w:rPr>
              <w:t>видеоролик</w:t>
            </w:r>
          </w:p>
          <w:p>
            <w:pPr>
              <w:spacing/>
              <w:jc w:val="center"/>
              <w:rPr>
                <w:sz w:val="36"/>
                <w:szCs w:val="36"/>
                <w:lang w:val="ru-ru"/>
              </w:rPr>
            </w:pPr>
            <w:r>
              <w:rPr>
                <w:sz w:val="36"/>
                <w:szCs w:val="36"/>
                <w:lang w:val="ru-ru"/>
              </w:rPr>
              <w:t>«Четыре ключа к твоим победам»</w:t>
            </w:r>
          </w:p>
        </w:tc>
        <w:tc>
          <w:tcPr>
            <w:tcW w:w="2643" w:type="dxa"/>
            <w:shd w:val="none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8953190" protected="0"/>
          </w:tcPr>
          <w:p>
            <w:pPr>
              <w:spacing/>
              <w:jc w:val="center"/>
            </w:pPr>
            <w:r/>
          </w:p>
          <w:p>
            <w:pPr>
              <w:spacing/>
              <w:jc w:val="center"/>
            </w:pPr>
            <w:r/>
          </w:p>
          <w:p>
            <w:pPr>
              <w:spacing/>
              <w:jc w:val="center"/>
            </w:pPr>
            <w:r>
              <w:t>-</w:t>
            </w:r>
          </w:p>
        </w:tc>
        <w:tc>
          <w:tcPr>
            <w:tcW w:w="1901" w:type="dxa"/>
            <w:shd w:val="none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8953190" protected="0"/>
          </w:tcPr>
          <w:p>
            <w:pPr>
              <w:pStyle w:val="para1"/>
              <w:spacing w:line="276" w:lineRule="auto"/>
              <w:rPr>
                <w:rFonts w:ascii="Times New Roman" w:hAnsi="Times New Roman" w:cs="Times New Roman"/>
                <w:sz w:val="36"/>
                <w:szCs w:val="36"/>
                <w:lang w:eastAsia="zh-cn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eastAsia="zh-cn"/>
              </w:rPr>
              <w:t>16.10.26г.14.30ч.</w:t>
            </w:r>
          </w:p>
          <w:p>
            <w:pPr>
              <w:spacing/>
              <w:jc w:val="center"/>
              <w:rPr>
                <w:sz w:val="36"/>
                <w:szCs w:val="36"/>
                <w:lang w:val="ru-ru"/>
              </w:rPr>
            </w:pPr>
            <w:r>
              <w:rPr>
                <w:sz w:val="36"/>
                <w:szCs w:val="36"/>
                <w:lang w:val="ru-ru"/>
              </w:rPr>
            </w:r>
          </w:p>
        </w:tc>
        <w:tc>
          <w:tcPr>
            <w:tcW w:w="3885" w:type="dxa"/>
            <w:shd w:val="none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8953190" protected="0"/>
          </w:tcPr>
          <w:p>
            <w:pPr>
              <w:pStyle w:val="para1"/>
              <w:rPr>
                <w:rFonts w:ascii="Times New Roman" w:hAnsi="Times New Roman" w:eastAsia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sz w:val="36"/>
                <w:szCs w:val="36"/>
              </w:rPr>
              <w:t>Кохреидзе О.П.</w:t>
            </w:r>
          </w:p>
          <w:p>
            <w:pPr>
              <w:pStyle w:val="para1"/>
              <w:rPr>
                <w:rFonts w:ascii="Times New Roman" w:hAnsi="Times New Roman" w:eastAsia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sz w:val="36"/>
                <w:szCs w:val="36"/>
              </w:rPr>
              <w:t>руководитель кружка</w:t>
            </w:r>
          </w:p>
          <w:p>
            <w:pPr>
              <w:pStyle w:val="para1"/>
              <w:spacing w:line="276" w:lineRule="auto"/>
              <w:rPr>
                <w:rFonts w:ascii="Times New Roman" w:hAnsi="Times New Roman" w:cs="Times New Roman"/>
                <w:sz w:val="36"/>
                <w:szCs w:val="36"/>
                <w:lang w:eastAsia="zh-cn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eastAsia="zh-cn"/>
              </w:rPr>
              <w:t>8(86191) 5-85-74</w:t>
            </w:r>
          </w:p>
        </w:tc>
      </w:tr>
      <w:tr>
        <w:trPr>
          <w:tblHeader w:val="0"/>
          <w:cantSplit w:val="0"/>
          <w:trHeight w:val="243" w:hRule="atLeast"/>
        </w:trPr>
        <w:tc>
          <w:tcPr>
            <w:tcW w:w="3438" w:type="dxa"/>
            <w:shd w:val="none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8953190" protected="0"/>
          </w:tcPr>
          <w:p>
            <w:pPr>
              <w:rPr>
                <w:rFonts w:eastAsia="Cambria"/>
              </w:rPr>
            </w:pPr>
            <w:r>
              <w:rPr>
                <w:rFonts w:eastAsia="Cambria"/>
                <w:lang w:val="ru-ru" w:eastAsia="en-us"/>
              </w:rPr>
              <w:t xml:space="preserve"> </w:t>
            </w:r>
            <w:r>
              <w:rPr>
                <w:rFonts w:eastAsia="Calibri"/>
                <w:sz w:val="36"/>
                <w:szCs w:val="36"/>
                <w:lang w:val="ru-ru"/>
              </w:rPr>
              <w:t>«Сделай правильный выбор» - информационный час</w:t>
            </w:r>
            <w:r>
              <w:rPr>
                <w:rFonts w:eastAsia="Calibri"/>
                <w:lang w:val="ru-ru"/>
              </w:rPr>
              <w:t xml:space="preserve">. </w:t>
            </w:r>
            <w:r>
              <w:rPr>
                <w:rFonts w:eastAsia="Cambria"/>
                <w:sz w:val="36"/>
                <w:szCs w:val="36"/>
              </w:rPr>
              <w:t>8 чел.</w:t>
            </w:r>
            <w:r>
              <w:rPr>
                <w:rFonts w:eastAsia="Cambria"/>
              </w:rPr>
            </w:r>
          </w:p>
        </w:tc>
        <w:tc>
          <w:tcPr>
            <w:tcW w:w="3125" w:type="dxa"/>
            <w:shd w:val="none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8953190" protected="0"/>
          </w:tcPr>
          <w:p>
            <w:pPr>
              <w:spacing/>
              <w:jc w:val="center"/>
              <w:rPr>
                <w:sz w:val="36"/>
                <w:szCs w:val="36"/>
                <w:lang w:val="ru-ru"/>
              </w:rPr>
            </w:pPr>
            <w:r>
              <w:rPr>
                <w:sz w:val="36"/>
                <w:szCs w:val="36"/>
                <w:lang w:val="ru-ru"/>
              </w:rPr>
              <w:t>видеоролик</w:t>
            </w:r>
          </w:p>
          <w:p>
            <w:pPr>
              <w:spacing/>
              <w:jc w:val="center"/>
              <w:rPr>
                <w:sz w:val="36"/>
                <w:szCs w:val="36"/>
                <w:lang w:val="ru-ru"/>
              </w:rPr>
            </w:pPr>
            <w:r>
              <w:rPr>
                <w:sz w:val="36"/>
                <w:szCs w:val="36"/>
                <w:lang w:val="ru-ru"/>
              </w:rPr>
              <w:t>«Четыре ключа к твоим победам»</w:t>
            </w:r>
          </w:p>
        </w:tc>
        <w:tc>
          <w:tcPr>
            <w:tcW w:w="2643" w:type="dxa"/>
            <w:shd w:val="none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8953190" protected="0"/>
          </w:tcPr>
          <w:p>
            <w:pPr>
              <w:spacing/>
              <w:jc w:val="left"/>
              <w:rPr>
                <w:sz w:val="36"/>
                <w:szCs w:val="36"/>
                <w:lang w:val="ru-ru"/>
              </w:rPr>
            </w:pPr>
            <w:r>
              <w:rPr>
                <w:sz w:val="36"/>
                <w:szCs w:val="36"/>
                <w:lang w:val="ru-ru"/>
              </w:rPr>
              <w:t xml:space="preserve">             </w:t>
            </w:r>
          </w:p>
          <w:p>
            <w:pPr>
              <w:spacing/>
              <w:jc w:val="left"/>
              <w:rPr>
                <w:sz w:val="36"/>
                <w:szCs w:val="36"/>
                <w:lang w:val="ru-ru"/>
              </w:rPr>
            </w:pPr>
            <w:r>
              <w:rPr>
                <w:sz w:val="36"/>
                <w:szCs w:val="36"/>
                <w:lang w:val="ru-ru"/>
              </w:rPr>
            </w:r>
          </w:p>
          <w:p>
            <w:pPr>
              <w:spacing/>
              <w:jc w:val="left"/>
            </w:pPr>
            <w:r>
              <w:rPr>
                <w:sz w:val="36"/>
                <w:szCs w:val="36"/>
                <w:lang w:val="ru-ru"/>
              </w:rPr>
              <w:t xml:space="preserve">             </w:t>
            </w:r>
            <w:r>
              <w:t>-</w:t>
            </w:r>
          </w:p>
        </w:tc>
        <w:tc>
          <w:tcPr>
            <w:tcW w:w="1901" w:type="dxa"/>
            <w:shd w:val="none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8953190" protected="0"/>
          </w:tcPr>
          <w:p>
            <w:pPr>
              <w:pStyle w:val="para1"/>
              <w:spacing w:line="276" w:lineRule="auto"/>
              <w:rPr>
                <w:rFonts w:ascii="Times New Roman" w:hAnsi="Times New Roman" w:cs="Times New Roman"/>
                <w:sz w:val="36"/>
                <w:szCs w:val="36"/>
                <w:lang w:eastAsia="zh-cn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eastAsia="zh-cn"/>
              </w:rPr>
              <w:t>16.10.26г.</w:t>
            </w:r>
          </w:p>
          <w:p>
            <w:pPr>
              <w:pStyle w:val="para1"/>
              <w:spacing w:line="276" w:lineRule="auto"/>
              <w:rPr>
                <w:rFonts w:ascii="Times New Roman" w:hAnsi="Times New Roman" w:cs="Times New Roman"/>
                <w:sz w:val="36"/>
                <w:szCs w:val="36"/>
                <w:lang w:eastAsia="zh-cn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eastAsia="zh-cn"/>
              </w:rPr>
              <w:t>15.30ч.</w:t>
            </w:r>
          </w:p>
        </w:tc>
        <w:tc>
          <w:tcPr>
            <w:tcW w:w="3885" w:type="dxa"/>
            <w:shd w:val="none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8953190" protected="0"/>
          </w:tcPr>
          <w:p>
            <w:pPr>
              <w:spacing/>
              <w:jc w:val="left"/>
              <w:rPr>
                <w:sz w:val="36"/>
                <w:szCs w:val="36"/>
                <w:lang w:val="ru-ru"/>
              </w:rPr>
            </w:pPr>
            <w:r>
              <w:rPr>
                <w:sz w:val="36"/>
                <w:szCs w:val="36"/>
                <w:lang w:val="ru-ru"/>
              </w:rPr>
              <w:t>Завгородняя А.В.</w:t>
            </w:r>
          </w:p>
          <w:p>
            <w:pPr>
              <w:spacing/>
              <w:jc w:val="left"/>
              <w:rPr>
                <w:sz w:val="36"/>
                <w:szCs w:val="36"/>
                <w:lang w:val="ru-ru"/>
              </w:rPr>
            </w:pPr>
            <w:r>
              <w:rPr>
                <w:sz w:val="36"/>
                <w:szCs w:val="36"/>
                <w:lang w:val="ru-ru"/>
              </w:rPr>
              <w:t>зав.клубом</w:t>
            </w:r>
          </w:p>
          <w:p>
            <w:pPr>
              <w:pStyle w:val="para1"/>
              <w:spacing w:line="276" w:lineRule="auto"/>
              <w:rPr>
                <w:rFonts w:ascii="Times New Roman" w:hAnsi="Times New Roman" w:cs="Times New Roman"/>
                <w:sz w:val="36"/>
                <w:szCs w:val="36"/>
                <w:lang w:eastAsia="zh-cn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eastAsia="zh-cn"/>
              </w:rPr>
              <w:t>8(86191)5-86-67</w:t>
            </w:r>
          </w:p>
        </w:tc>
      </w:tr>
      <w:tr>
        <w:trPr>
          <w:tblHeader w:val="0"/>
          <w:cantSplit w:val="0"/>
          <w:trHeight w:val="243" w:hRule="atLeast"/>
        </w:trPr>
        <w:tc>
          <w:tcPr>
            <w:tcW w:w="14992" w:type="dxa"/>
            <w:gridSpan w:val="5"/>
            <w:shd w:val="none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8953190" protected="0"/>
          </w:tcPr>
          <w:p>
            <w:pPr>
              <w:spacing/>
              <w:jc w:val="center"/>
              <w:rPr>
                <w:sz w:val="36"/>
                <w:szCs w:val="36"/>
                <w:lang w:val="ru-ru"/>
              </w:rPr>
            </w:pPr>
            <w:r>
              <w:rPr>
                <w:b/>
                <w:sz w:val="36"/>
                <w:szCs w:val="36"/>
                <w:lang w:val="ru-ru"/>
              </w:rPr>
              <w:t xml:space="preserve">2.2. Мероприятия, организованные по инициативе управления культуры </w:t>
            </w:r>
            <w:r>
              <w:rPr>
                <w:sz w:val="36"/>
                <w:szCs w:val="36"/>
                <w:lang w:val="ru-ru"/>
              </w:rPr>
            </w:r>
          </w:p>
        </w:tc>
      </w:tr>
      <w:tr>
        <w:trPr>
          <w:tblHeader w:val="0"/>
          <w:cantSplit w:val="0"/>
          <w:trHeight w:val="1555" w:hRule="atLeast"/>
        </w:trPr>
        <w:tc>
          <w:tcPr>
            <w:tcW w:w="3438" w:type="dxa"/>
            <w:shd w:val="none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8953190" protected="0"/>
          </w:tcPr>
          <w:p>
            <w:pPr>
              <w:spacing/>
              <w:jc w:val="center"/>
              <w:rPr>
                <w:sz w:val="36"/>
                <w:szCs w:val="36"/>
                <w:lang w:val="ru-ru"/>
              </w:rPr>
            </w:pPr>
            <w:r>
              <w:rPr>
                <w:sz w:val="36"/>
                <w:szCs w:val="36"/>
                <w:lang w:val="ru-ru"/>
              </w:rPr>
              <w:t>Наименование</w:t>
            </w:r>
          </w:p>
          <w:p>
            <w:pPr>
              <w:spacing/>
              <w:jc w:val="center"/>
              <w:rPr>
                <w:sz w:val="36"/>
                <w:szCs w:val="36"/>
                <w:lang w:val="ru-ru"/>
              </w:rPr>
            </w:pPr>
            <w:r>
              <w:rPr>
                <w:sz w:val="36"/>
                <w:szCs w:val="36"/>
                <w:lang w:val="ru-ru"/>
              </w:rPr>
              <w:t>антинаркотического</w:t>
            </w:r>
          </w:p>
          <w:p>
            <w:pPr>
              <w:spacing/>
              <w:jc w:val="center"/>
              <w:rPr>
                <w:sz w:val="36"/>
                <w:szCs w:val="36"/>
                <w:lang w:val="ru-ru"/>
              </w:rPr>
            </w:pPr>
            <w:r>
              <w:rPr>
                <w:sz w:val="36"/>
                <w:szCs w:val="36"/>
                <w:lang w:val="ru-ru"/>
              </w:rPr>
              <w:t>мероприятия,</w:t>
            </w:r>
          </w:p>
          <w:p>
            <w:pPr>
              <w:spacing/>
              <w:jc w:val="center"/>
              <w:rPr>
                <w:sz w:val="36"/>
                <w:szCs w:val="36"/>
                <w:lang w:val="ru-ru"/>
              </w:rPr>
            </w:pPr>
            <w:r>
              <w:rPr>
                <w:sz w:val="36"/>
                <w:szCs w:val="36"/>
                <w:lang w:val="ru-ru"/>
              </w:rPr>
              <w:t>охват участников</w:t>
            </w:r>
          </w:p>
        </w:tc>
        <w:tc>
          <w:tcPr>
            <w:tcW w:w="3125" w:type="dxa"/>
            <w:shd w:val="none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8953190" protected="0"/>
          </w:tcPr>
          <w:p>
            <w:pPr>
              <w:spacing/>
              <w:jc w:val="center"/>
              <w:rPr>
                <w:sz w:val="36"/>
                <w:szCs w:val="36"/>
                <w:lang w:val="ru-ru"/>
              </w:rPr>
            </w:pPr>
            <w:r>
              <w:rPr>
                <w:sz w:val="36"/>
                <w:szCs w:val="36"/>
                <w:lang w:val="ru-ru"/>
              </w:rPr>
              <w:t>Применение технических средств при проведении мероприятии</w:t>
            </w:r>
          </w:p>
          <w:p>
            <w:pPr>
              <w:spacing/>
              <w:jc w:val="center"/>
              <w:rPr>
                <w:sz w:val="36"/>
                <w:szCs w:val="36"/>
                <w:lang w:val="ru-ru"/>
              </w:rPr>
            </w:pPr>
            <w:r>
              <w:rPr>
                <w:sz w:val="36"/>
                <w:szCs w:val="36"/>
                <w:lang w:val="ru-ru"/>
              </w:rPr>
              <w:t>(презентация, видеоролик, интернет-ресурс и т.д.)</w:t>
            </w:r>
          </w:p>
        </w:tc>
        <w:tc>
          <w:tcPr>
            <w:tcW w:w="2643" w:type="dxa"/>
            <w:shd w:val="none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8953190" protected="0"/>
          </w:tcPr>
          <w:p>
            <w:pPr>
              <w:spacing/>
              <w:jc w:val="center"/>
              <w:rPr>
                <w:sz w:val="36"/>
                <w:szCs w:val="36"/>
                <w:lang w:val="ru-ru"/>
              </w:rPr>
            </w:pPr>
            <w:r>
              <w:rPr>
                <w:sz w:val="36"/>
                <w:szCs w:val="36"/>
                <w:lang w:val="ru-ru"/>
              </w:rPr>
              <w:t>ФИО специалистов (должность) участвующих в проведении мероприятия</w:t>
            </w:r>
          </w:p>
        </w:tc>
        <w:tc>
          <w:tcPr>
            <w:tcW w:w="1901" w:type="dxa"/>
            <w:shd w:val="none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8953190" protected="0"/>
          </w:tcPr>
          <w:p>
            <w:pPr>
              <w:spacing/>
              <w:jc w:val="center"/>
              <w:rPr>
                <w:sz w:val="36"/>
                <w:szCs w:val="36"/>
                <w:lang w:val="ru-ru"/>
              </w:rPr>
            </w:pPr>
            <w:r>
              <w:rPr>
                <w:sz w:val="36"/>
                <w:szCs w:val="36"/>
                <w:lang w:val="ru-ru"/>
              </w:rPr>
              <w:t>Дата, время</w:t>
            </w:r>
          </w:p>
          <w:p>
            <w:pPr>
              <w:spacing/>
              <w:jc w:val="center"/>
              <w:rPr>
                <w:sz w:val="36"/>
                <w:szCs w:val="36"/>
                <w:lang w:val="ru-ru"/>
              </w:rPr>
            </w:pPr>
            <w:r>
              <w:rPr>
                <w:sz w:val="36"/>
                <w:szCs w:val="36"/>
                <w:lang w:val="ru-ru"/>
              </w:rPr>
              <w:t>и место</w:t>
            </w:r>
          </w:p>
          <w:p>
            <w:pPr>
              <w:spacing/>
              <w:jc w:val="center"/>
              <w:rPr>
                <w:sz w:val="36"/>
                <w:szCs w:val="36"/>
                <w:lang w:val="ru-ru"/>
              </w:rPr>
            </w:pPr>
            <w:r>
              <w:rPr>
                <w:sz w:val="36"/>
                <w:szCs w:val="36"/>
                <w:lang w:val="ru-ru"/>
              </w:rPr>
              <w:t>проведения</w:t>
            </w:r>
          </w:p>
          <w:p>
            <w:pPr>
              <w:spacing/>
              <w:jc w:val="center"/>
              <w:rPr>
                <w:sz w:val="36"/>
                <w:szCs w:val="36"/>
                <w:lang w:val="ru-ru"/>
              </w:rPr>
            </w:pPr>
            <w:r>
              <w:rPr>
                <w:sz w:val="36"/>
                <w:szCs w:val="36"/>
                <w:lang w:val="ru-ru"/>
              </w:rPr>
              <w:t>мероприятия</w:t>
            </w:r>
          </w:p>
        </w:tc>
        <w:tc>
          <w:tcPr>
            <w:tcW w:w="3885" w:type="dxa"/>
            <w:shd w:val="none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8953190" protected="0"/>
          </w:tcPr>
          <w:p>
            <w:pPr>
              <w:spacing/>
              <w:jc w:val="center"/>
              <w:rPr>
                <w:sz w:val="36"/>
                <w:szCs w:val="36"/>
                <w:lang w:val="ru-ru"/>
              </w:rPr>
            </w:pPr>
            <w:r>
              <w:rPr>
                <w:sz w:val="36"/>
                <w:szCs w:val="36"/>
                <w:lang w:val="ru-ru"/>
              </w:rPr>
              <w:t>ФИО, должность, контактный телефон</w:t>
            </w:r>
          </w:p>
          <w:p>
            <w:pPr>
              <w:spacing/>
              <w:jc w:val="center"/>
              <w:rPr>
                <w:sz w:val="36"/>
                <w:szCs w:val="36"/>
                <w:lang w:val="ru-ru"/>
              </w:rPr>
            </w:pPr>
            <w:r>
              <w:rPr>
                <w:sz w:val="36"/>
                <w:szCs w:val="36"/>
                <w:lang w:val="ru-ru"/>
              </w:rPr>
              <w:t>ответственного за проведение мероприятия.</w:t>
            </w:r>
          </w:p>
        </w:tc>
      </w:tr>
      <w:tr>
        <w:trPr>
          <w:tblHeader w:val="0"/>
          <w:cantSplit w:val="0"/>
          <w:trHeight w:val="243" w:hRule="atLeast"/>
        </w:trPr>
        <w:tc>
          <w:tcPr>
            <w:tcW w:w="3438" w:type="dxa"/>
            <w:shd w:val="none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8953190" protected="0"/>
          </w:tcPr>
          <w:p>
            <w:pPr>
              <w:spacing/>
              <w:jc w:val="center"/>
              <w:rPr>
                <w:sz w:val="36"/>
                <w:szCs w:val="36"/>
                <w:lang w:val="ru-ru"/>
              </w:rPr>
            </w:pPr>
            <w:r>
              <w:rPr>
                <w:sz w:val="36"/>
                <w:szCs w:val="36"/>
                <w:lang w:val="ru-ru"/>
              </w:rPr>
            </w:r>
          </w:p>
        </w:tc>
        <w:tc>
          <w:tcPr>
            <w:tcW w:w="3125" w:type="dxa"/>
            <w:shd w:val="none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8953190" protected="0"/>
          </w:tcPr>
          <w:p>
            <w:pPr>
              <w:spacing/>
              <w:jc w:val="center"/>
              <w:rPr>
                <w:sz w:val="36"/>
                <w:szCs w:val="36"/>
                <w:lang w:val="ru-ru"/>
              </w:rPr>
            </w:pPr>
            <w:r>
              <w:rPr>
                <w:sz w:val="36"/>
                <w:szCs w:val="36"/>
                <w:lang w:val="ru-ru"/>
              </w:rPr>
            </w:r>
          </w:p>
        </w:tc>
        <w:tc>
          <w:tcPr>
            <w:tcW w:w="2643" w:type="dxa"/>
            <w:shd w:val="none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8953190" protected="0"/>
          </w:tcPr>
          <w:p>
            <w:pPr>
              <w:spacing/>
              <w:jc w:val="center"/>
              <w:rPr>
                <w:sz w:val="36"/>
                <w:szCs w:val="36"/>
                <w:lang w:val="ru-ru"/>
              </w:rPr>
            </w:pPr>
            <w:r>
              <w:rPr>
                <w:sz w:val="36"/>
                <w:szCs w:val="36"/>
                <w:lang w:val="ru-ru"/>
              </w:rPr>
            </w:r>
          </w:p>
        </w:tc>
        <w:tc>
          <w:tcPr>
            <w:tcW w:w="1901" w:type="dxa"/>
            <w:shd w:val="none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8953190" protected="0"/>
          </w:tcPr>
          <w:p>
            <w:pPr>
              <w:spacing/>
              <w:jc w:val="center"/>
              <w:rPr>
                <w:sz w:val="36"/>
                <w:szCs w:val="36"/>
                <w:lang w:val="ru-ru"/>
              </w:rPr>
            </w:pPr>
            <w:r>
              <w:rPr>
                <w:sz w:val="36"/>
                <w:szCs w:val="36"/>
                <w:lang w:val="ru-ru"/>
              </w:rPr>
            </w:r>
          </w:p>
        </w:tc>
        <w:tc>
          <w:tcPr>
            <w:tcW w:w="3885" w:type="dxa"/>
            <w:shd w:val="none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8953190" protected="0"/>
          </w:tcPr>
          <w:p>
            <w:pPr>
              <w:spacing/>
              <w:jc w:val="center"/>
              <w:rPr>
                <w:sz w:val="36"/>
                <w:szCs w:val="36"/>
                <w:lang w:val="ru-ru"/>
              </w:rPr>
            </w:pPr>
            <w:r>
              <w:rPr>
                <w:sz w:val="36"/>
                <w:szCs w:val="36"/>
                <w:lang w:val="ru-ru"/>
              </w:rPr>
            </w:r>
          </w:p>
        </w:tc>
      </w:tr>
      <w:tr>
        <w:trPr>
          <w:tblHeader w:val="0"/>
          <w:cantSplit w:val="0"/>
          <w:trHeight w:val="908" w:hRule="atLeast"/>
        </w:trPr>
        <w:tc>
          <w:tcPr>
            <w:tcW w:w="3438" w:type="dxa"/>
            <w:shd w:val="none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8953190" protected="0"/>
          </w:tcPr>
          <w:p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</w:r>
          </w:p>
        </w:tc>
        <w:tc>
          <w:tcPr>
            <w:tcW w:w="3125" w:type="dxa"/>
            <w:shd w:val="none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8953190" protected="0"/>
          </w:tcPr>
          <w:p>
            <w:pPr>
              <w:spacing w:line="276" w:lineRule="auto"/>
              <w:suppressAutoHyphens/>
              <w:hyphenationLines w:val="0"/>
              <w:rPr>
                <w:kern w:val="1"/>
                <w:sz w:val="36"/>
                <w:szCs w:val="36"/>
                <w:lang w:eastAsia="ar-sa"/>
              </w:rPr>
            </w:pPr>
            <w:r>
              <w:rPr>
                <w:kern w:val="1"/>
                <w:sz w:val="36"/>
                <w:szCs w:val="36"/>
                <w:lang w:eastAsia="ar-sa"/>
              </w:rPr>
            </w:r>
          </w:p>
        </w:tc>
        <w:tc>
          <w:tcPr>
            <w:tcW w:w="2643" w:type="dxa"/>
            <w:shd w:val="none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8953190" protected="0"/>
          </w:tcPr>
          <w:p>
            <w:pPr>
              <w:spacing w:line="276" w:lineRule="auto"/>
              <w:rPr>
                <w:rFonts w:eastAsia="Calibri"/>
                <w:kern w:val="1"/>
                <w:sz w:val="36"/>
                <w:szCs w:val="36"/>
                <w:lang w:val="ru-ru" w:eastAsia="en-us"/>
              </w:rPr>
            </w:pPr>
            <w:r>
              <w:rPr>
                <w:rFonts w:eastAsia="Calibri"/>
                <w:kern w:val="1"/>
                <w:sz w:val="36"/>
                <w:szCs w:val="36"/>
                <w:lang w:val="ru-ru" w:eastAsia="en-us"/>
              </w:rPr>
            </w:r>
          </w:p>
        </w:tc>
        <w:tc>
          <w:tcPr>
            <w:tcW w:w="1901" w:type="dxa"/>
            <w:shd w:val="none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8953190" protected="0"/>
          </w:tcPr>
          <w:p>
            <w:pPr>
              <w:rPr>
                <w:sz w:val="36"/>
                <w:szCs w:val="36"/>
                <w:lang w:val="ru-ru"/>
              </w:rPr>
            </w:pPr>
            <w:r>
              <w:rPr>
                <w:sz w:val="36"/>
                <w:szCs w:val="36"/>
                <w:lang w:val="ru-ru"/>
              </w:rPr>
            </w:r>
          </w:p>
        </w:tc>
        <w:tc>
          <w:tcPr>
            <w:tcW w:w="3885" w:type="dxa"/>
            <w:shd w:val="none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88953190" protected="0"/>
          </w:tcPr>
          <w:p>
            <w:pPr>
              <w:spacing w:line="276" w:lineRule="auto"/>
              <w:rPr>
                <w:rFonts w:eastAsia="SimSun"/>
                <w:kern w:val="1"/>
                <w:sz w:val="36"/>
                <w:szCs w:val="36"/>
                <w:lang w:eastAsia="zh-cn"/>
              </w:rPr>
            </w:pPr>
            <w:r>
              <w:rPr>
                <w:rFonts w:eastAsia="SimSun"/>
                <w:kern w:val="1"/>
                <w:sz w:val="36"/>
                <w:szCs w:val="36"/>
                <w:lang w:eastAsia="zh-cn"/>
              </w:rPr>
            </w:r>
          </w:p>
        </w:tc>
      </w:tr>
    </w:tbl>
    <w:p>
      <w:pPr>
        <w:suppressAutoHyphens/>
        <w:hyphenationLines w:val="0"/>
      </w:pPr>
      <w:r/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Директор МБУ «СКЦ МО Новопласуновское СП»                                                                                                                                            Кедровская И.В.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исполнитель: Обеленец О.Ю. 89615897100</w:t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type w:val="nextPage"/>
      <w:pgSz w:h="11906" w:w="16838" w:orient="landscape"/>
      <w:pgMar w:left="1134" w:top="1135" w:right="1134" w:bottom="850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  <w:font w:name="Calibri">
    <w:panose1 w:val="020F0502020204030204"/>
    <w:charset w:val="cc"/>
    <w:family w:val="swiss"/>
    <w:pitch w:val="default"/>
  </w:font>
  <w:font w:name="font206">
    <w:panose1 w:val="02020603050405020304"/>
    <w:charset w:val="00"/>
    <w:family w:val="roman"/>
    <w:pitch w:val="default"/>
  </w:font>
  <w:font w:name="Cambria">
    <w:panose1 w:val="02040503050406030204"/>
    <w:charset w:val="cc"/>
    <w:family w:val="roman"/>
    <w:pitch w:val="default"/>
  </w:font>
  <w:font w:name="Georgia">
    <w:panose1 w:val="02040502050405020303"/>
    <w:charset w:val="cc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view w:val="print"/>
  <w:defaultTabStop w:val="708"/>
  <w:autoHyphenation w:val="0"/>
  <w:doNotShadeFormData w:val="0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120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compatSetting w:name="compatibilityMode" w:uri="http://schemas.microsoft.com/office/word" w:val="15"/>
  </w:compat>
  <w:shapeDefaults>
    <o:shapedefaults v:ext="edit" spidmax="1026"/>
    <o:shapelayout v:ext="edit">
      <o:rules v:ext="edit"/>
    </o:shapelayout>
  </w:shapeDefaults>
  <w:tmPrefOne w:val="17"/>
  <w:tmPrefTwo w:val="1"/>
  <w:tmFmtPref w:val="5505751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71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0"/>
  </w:tmReviewPr>
  <w:tmLastPos>
    <w:tmLastPosPage w:val="0"/>
    <w:tmLastPosSelect w:val="0"/>
    <w:tmLastPosFrameIdx w:val="8"/>
    <w:tmLastPosCaret>
      <w:tmLastPosPgfIdx w:val="1"/>
      <w:tmLastPosIdx w:val="33"/>
    </w:tmLastPosCaret>
    <w:tmLastPosAnchor>
      <w:tmLastPosPgfIdx w:val="0"/>
      <w:tmLastPosIdx w:val="0"/>
    </w:tmLastPosAnchor>
    <w:tmLastPosTblRect w:left="0" w:top="0" w:right="0" w:bottom="0"/>
  </w:tmLastPos>
  <w:tmAppRevision w:date="1788953190" w:val="1068" w:fileVer="342" w:fileVerOS="4"/>
  <w:guidesAndGrid showGuides="1" lockGuides="0" snapToGuides="1" snapToPageMargins="0" tolerance="8" gridDistanceHorizontal="120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Calibri"/>
        <w:sz w:val="22"/>
        <w:szCs w:val="22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rFonts w:ascii="Times New Roman" w:hAnsi="Times New Roman" w:eastAsia="Times New Roman" w:cs="Times New Roman"/>
      <w:sz w:val="24"/>
      <w:szCs w:val="24"/>
      <w:lang w:val="en-us" w:eastAsia="ru-ru"/>
    </w:rPr>
  </w:style>
  <w:style w:type="paragraph" w:styleId="para1">
    <w:name w:val="No Spacing"/>
    <w:qFormat/>
    <w:pPr>
      <w:widowControl/>
    </w:pPr>
    <w:rPr>
      <w:rFonts w:ascii="Calibri" w:hAnsi="Calibri" w:eastAsia="Calibri" w:cs="Calibri"/>
      <w:sz w:val="22"/>
      <w:szCs w:val="22"/>
      <w:lang w:val="ru-ru" w:eastAsia="en-us" w:bidi="ar-sa"/>
    </w:rPr>
  </w:style>
  <w:style w:type="paragraph" w:styleId="para2" w:customStyle="1">
    <w:name w:val="Без интервала1"/>
    <w:qFormat/>
    <w:pPr>
      <w:widowControl/>
    </w:pPr>
    <w:rPr>
      <w:rFonts w:ascii="Calibri" w:hAnsi="Calibri" w:eastAsia="Calibri" w:cs="Calibri"/>
      <w:sz w:val="22"/>
      <w:szCs w:val="22"/>
      <w:lang w:val="ru-ru" w:eastAsia="ru-ru" w:bidi="ar-sa"/>
    </w:rPr>
  </w:style>
  <w:style w:type="paragraph" w:styleId="para3" w:customStyle="1">
    <w:name w:val="Содержимое таблицы"/>
    <w:qFormat/>
    <w:basedOn w:val="para0"/>
    <w:pPr>
      <w:spacing w:after="200" w:line="276" w:lineRule="auto"/>
      <w:suppressAutoHyphens/>
      <w:hyphenationLines w:val="0"/>
      <w:suppressLineNumbers/>
    </w:pPr>
    <w:rPr>
      <w:rFonts w:ascii="Calibri" w:hAnsi="Calibri" w:eastAsia="font206" w:cs="font206"/>
      <w:sz w:val="22"/>
      <w:lang w:val="ru-ru" w:eastAsia="zh-cn" w:bidi="hi-in"/>
    </w:rPr>
  </w:style>
  <w:style w:type="paragraph" w:styleId="para4">
    <w:name w:val="Normal (Web)"/>
    <w:qFormat/>
    <w:basedOn w:val="para0"/>
    <w:pPr>
      <w:spacing w:before="100" w:after="100" w:beforeAutospacing="1" w:afterAutospacing="1"/>
      <w:widowControl/>
    </w:pPr>
    <w:rPr>
      <w:lang w:val="ru-ru"/>
    </w:rPr>
  </w:style>
  <w:style w:type="character" w:styleId="char0" w:default="1">
    <w:name w:val="Default Paragraph Font"/>
  </w:style>
  <w:style w:type="character" w:styleId="char1" w:customStyle="1">
    <w:name w:val="Без интервала Знак"/>
    <w:rPr>
      <w:rFonts w:ascii="Calibri" w:hAnsi="Calibri" w:eastAsia="Calibri" w:cs="Times New Roman"/>
    </w:rPr>
  </w:style>
  <w:style w:type="character" w:styleId="char2" w:customStyle="1">
    <w:name w:val="Нет"/>
  </w:style>
  <w:style w:type="character" w:styleId="char3" w:customStyle="1">
    <w:name w:val="Hyperlink.0"/>
    <w:rPr>
      <w:color w:val="0563c1"/>
      <w:u w:color="0563c1" w:val="single"/>
      <w:lang w:val="ru-ru"/>
    </w:rPr>
  </w:style>
  <w:style w:type="character" w:styleId="char4">
    <w:name w:val="Hyperlink"/>
    <w:rPr>
      <w:color w:val="0000ff"/>
      <w:u w:color="auto" w:val="single"/>
    </w:rPr>
  </w:style>
  <w:style w:type="character" w:styleId="char5" w:customStyle="1">
    <w:name w:val="markedcontent"/>
  </w:style>
  <w:style w:type="character" w:styleId="char6">
    <w:name w:val="Strong"/>
    <w:basedOn w:val="char0"/>
    <w:rPr>
      <w:b/>
      <w:bCs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Сетка таблицы"/>
    <w:basedOn w:val="NormalTable"/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Calibri" w:hAnsi="Calibri" w:eastAsia="Calibri" w:cs="Calibri"/>
        <w:sz w:val="22"/>
        <w:szCs w:val="22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rFonts w:ascii="Times New Roman" w:hAnsi="Times New Roman" w:eastAsia="Times New Roman" w:cs="Times New Roman"/>
      <w:sz w:val="24"/>
      <w:szCs w:val="24"/>
      <w:lang w:val="en-us" w:eastAsia="ru-ru"/>
    </w:rPr>
  </w:style>
  <w:style w:type="paragraph" w:styleId="para1">
    <w:name w:val="No Spacing"/>
    <w:qFormat/>
    <w:pPr>
      <w:widowControl/>
    </w:pPr>
    <w:rPr>
      <w:rFonts w:ascii="Calibri" w:hAnsi="Calibri" w:eastAsia="Calibri" w:cs="Calibri"/>
      <w:sz w:val="22"/>
      <w:szCs w:val="22"/>
      <w:lang w:val="ru-ru" w:eastAsia="en-us" w:bidi="ar-sa"/>
    </w:rPr>
  </w:style>
  <w:style w:type="paragraph" w:styleId="para2" w:customStyle="1">
    <w:name w:val="Без интервала1"/>
    <w:qFormat/>
    <w:pPr>
      <w:widowControl/>
    </w:pPr>
    <w:rPr>
      <w:rFonts w:ascii="Calibri" w:hAnsi="Calibri" w:eastAsia="Calibri" w:cs="Calibri"/>
      <w:sz w:val="22"/>
      <w:szCs w:val="22"/>
      <w:lang w:val="ru-ru" w:eastAsia="ru-ru" w:bidi="ar-sa"/>
    </w:rPr>
  </w:style>
  <w:style w:type="paragraph" w:styleId="para3" w:customStyle="1">
    <w:name w:val="Содержимое таблицы"/>
    <w:qFormat/>
    <w:basedOn w:val="para0"/>
    <w:pPr>
      <w:spacing w:after="200" w:line="276" w:lineRule="auto"/>
      <w:suppressAutoHyphens/>
      <w:hyphenationLines w:val="0"/>
      <w:suppressLineNumbers/>
    </w:pPr>
    <w:rPr>
      <w:rFonts w:ascii="Calibri" w:hAnsi="Calibri" w:eastAsia="font206" w:cs="font206"/>
      <w:sz w:val="22"/>
      <w:lang w:val="ru-ru" w:eastAsia="zh-cn" w:bidi="hi-in"/>
    </w:rPr>
  </w:style>
  <w:style w:type="paragraph" w:styleId="para4">
    <w:name w:val="Normal (Web)"/>
    <w:qFormat/>
    <w:basedOn w:val="para0"/>
    <w:pPr>
      <w:spacing w:before="100" w:after="100" w:beforeAutospacing="1" w:afterAutospacing="1"/>
      <w:widowControl/>
    </w:pPr>
    <w:rPr>
      <w:lang w:val="ru-ru"/>
    </w:rPr>
  </w:style>
  <w:style w:type="character" w:styleId="char0" w:default="1">
    <w:name w:val="Default Paragraph Font"/>
  </w:style>
  <w:style w:type="character" w:styleId="char1" w:customStyle="1">
    <w:name w:val="Без интервала Знак"/>
    <w:rPr>
      <w:rFonts w:ascii="Calibri" w:hAnsi="Calibri" w:eastAsia="Calibri" w:cs="Times New Roman"/>
    </w:rPr>
  </w:style>
  <w:style w:type="character" w:styleId="char2" w:customStyle="1">
    <w:name w:val="Нет"/>
  </w:style>
  <w:style w:type="character" w:styleId="char3" w:customStyle="1">
    <w:name w:val="Hyperlink.0"/>
    <w:rPr>
      <w:color w:val="0563c1"/>
      <w:u w:color="0563c1" w:val="single"/>
      <w:lang w:val="ru-ru"/>
    </w:rPr>
  </w:style>
  <w:style w:type="character" w:styleId="char4">
    <w:name w:val="Hyperlink"/>
    <w:rPr>
      <w:color w:val="0000ff"/>
      <w:u w:color="auto" w:val="single"/>
    </w:rPr>
  </w:style>
  <w:style w:type="character" w:styleId="char5" w:customStyle="1">
    <w:name w:val="markedcontent"/>
  </w:style>
  <w:style w:type="character" w:styleId="char6">
    <w:name w:val="Strong"/>
    <w:basedOn w:val="char0"/>
    <w:rPr>
      <w:b/>
      <w:bCs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Сетка таблицы"/>
    <w:basedOn w:val="NormalTable"/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rev.1068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/>
  <cp:revision>171</cp:revision>
  <cp:lastPrinted>2023-07-09T13:44:00Z</cp:lastPrinted>
  <dcterms:created xsi:type="dcterms:W3CDTF">2022-09-22T07:57:00Z</dcterms:created>
  <dcterms:modified xsi:type="dcterms:W3CDTF">2026-09-09T11:26:30Z</dcterms:modified>
</cp:coreProperties>
</file>