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8B7" w:rsidRDefault="00B938B7" w:rsidP="000F4019">
      <w:pPr>
        <w:pStyle w:val="a5"/>
        <w:jc w:val="center"/>
        <w:rPr>
          <w:rFonts w:cs="Times New Roman"/>
          <w:b/>
          <w:bCs/>
          <w:i/>
          <w:caps/>
          <w:color w:val="FF0000"/>
          <w:sz w:val="28"/>
          <w:szCs w:val="28"/>
          <w:lang w:eastAsia="ru-RU"/>
        </w:rPr>
      </w:pP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left:0;text-align:left;margin-left:-42.8pt;margin-top:-25.55pt;width:511.5pt;height:133.8pt;z-index:251672576;mso-position-horizontal-relative:margin;mso-position-vertical-relative:margin" adj="5665" fillcolor="red">
            <v:shadow color="#868686"/>
            <v:textpath style="font-family:&quot;Impact&quot;;v-text-kern:t" trim="t" fitpath="t" xscale="f" string="29 АПРЕЛЯ – МЕЖДУНАРОДНЫЙ ДЕНЬ ТАНЦА."/>
            <w10:wrap type="square" anchorx="margin" anchory="margin"/>
          </v:shape>
        </w:pict>
      </w:r>
    </w:p>
    <w:p w:rsidR="00B938B7" w:rsidRDefault="00B938B7" w:rsidP="000F4019">
      <w:pPr>
        <w:pStyle w:val="a5"/>
        <w:jc w:val="center"/>
        <w:rPr>
          <w:rFonts w:cs="Times New Roman"/>
          <w:b/>
          <w:bCs/>
          <w:i/>
          <w:caps/>
          <w:color w:val="FF0000"/>
          <w:sz w:val="28"/>
          <w:szCs w:val="28"/>
          <w:lang w:eastAsia="ru-RU"/>
        </w:rPr>
      </w:pPr>
    </w:p>
    <w:p w:rsidR="00B938B7" w:rsidRDefault="008E615D" w:rsidP="000F4019">
      <w:pPr>
        <w:pStyle w:val="a5"/>
        <w:jc w:val="center"/>
        <w:rPr>
          <w:rFonts w:cs="Times New Roman"/>
          <w:b/>
          <w:bCs/>
          <w:i/>
          <w:caps/>
          <w:color w:val="FF0000"/>
          <w:sz w:val="28"/>
          <w:szCs w:val="28"/>
          <w:lang w:eastAsia="ru-RU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48.2pt;margin-top:2.45pt;width:332.05pt;height:116.6pt;z-index:-251641856" wrapcoords="2535 0 49 139 -146 279 -146 13378 -3072 15329 -3072 15747 -878 20206 5558 21879 7655 21879 18333 20206 18382 19928 15261 18395 14140 17837 21649 17837 21649 139 4876 0 2535 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ЗДРАВЛЯЕМ!"/>
            <w10:wrap type="through"/>
          </v:shape>
        </w:pict>
      </w:r>
    </w:p>
    <w:p w:rsidR="00B938B7" w:rsidRDefault="00B938B7" w:rsidP="000F4019">
      <w:pPr>
        <w:pStyle w:val="a5"/>
        <w:jc w:val="center"/>
        <w:rPr>
          <w:rFonts w:cs="Times New Roman"/>
          <w:b/>
          <w:bCs/>
          <w:i/>
          <w:caps/>
          <w:color w:val="FF0000"/>
          <w:sz w:val="28"/>
          <w:szCs w:val="28"/>
          <w:lang w:eastAsia="ru-RU"/>
        </w:rPr>
      </w:pPr>
    </w:p>
    <w:p w:rsidR="00B938B7" w:rsidRDefault="00B938B7" w:rsidP="000F4019">
      <w:pPr>
        <w:pStyle w:val="a5"/>
        <w:jc w:val="center"/>
        <w:rPr>
          <w:rFonts w:cs="Times New Roman"/>
          <w:b/>
          <w:bCs/>
          <w:i/>
          <w:caps/>
          <w:color w:val="FF0000"/>
          <w:sz w:val="28"/>
          <w:szCs w:val="28"/>
          <w:lang w:eastAsia="ru-RU"/>
        </w:rPr>
      </w:pPr>
    </w:p>
    <w:p w:rsidR="00B938B7" w:rsidRDefault="00B938B7" w:rsidP="000F4019">
      <w:pPr>
        <w:pStyle w:val="a5"/>
        <w:jc w:val="center"/>
        <w:rPr>
          <w:rFonts w:cs="Times New Roman"/>
          <w:b/>
          <w:bCs/>
          <w:i/>
          <w:caps/>
          <w:color w:val="FF0000"/>
          <w:sz w:val="28"/>
          <w:szCs w:val="28"/>
          <w:lang w:eastAsia="ru-RU"/>
        </w:rPr>
      </w:pPr>
    </w:p>
    <w:p w:rsidR="00B938B7" w:rsidRDefault="00B938B7" w:rsidP="000F4019">
      <w:pPr>
        <w:pStyle w:val="a5"/>
        <w:jc w:val="center"/>
        <w:rPr>
          <w:rFonts w:cs="Times New Roman"/>
          <w:b/>
          <w:bCs/>
          <w:i/>
          <w:caps/>
          <w:color w:val="FF0000"/>
          <w:sz w:val="28"/>
          <w:szCs w:val="28"/>
          <w:lang w:eastAsia="ru-RU"/>
        </w:rPr>
      </w:pPr>
    </w:p>
    <w:p w:rsidR="00B938B7" w:rsidRDefault="00B938B7" w:rsidP="000F4019">
      <w:pPr>
        <w:pStyle w:val="a5"/>
        <w:jc w:val="center"/>
        <w:rPr>
          <w:rFonts w:cs="Times New Roman"/>
          <w:b/>
          <w:bCs/>
          <w:i/>
          <w:caps/>
          <w:color w:val="FF0000"/>
          <w:sz w:val="28"/>
          <w:szCs w:val="28"/>
          <w:lang w:eastAsia="ru-RU"/>
        </w:rPr>
      </w:pPr>
    </w:p>
    <w:p w:rsidR="00B938B7" w:rsidRDefault="00B938B7" w:rsidP="000F4019">
      <w:pPr>
        <w:pStyle w:val="a5"/>
        <w:jc w:val="center"/>
        <w:rPr>
          <w:rFonts w:cs="Times New Roman"/>
          <w:b/>
          <w:bCs/>
          <w:i/>
          <w:caps/>
          <w:color w:val="FF0000"/>
          <w:sz w:val="28"/>
          <w:szCs w:val="28"/>
          <w:lang w:eastAsia="ru-RU"/>
        </w:rPr>
      </w:pPr>
    </w:p>
    <w:p w:rsidR="00B938B7" w:rsidRDefault="00B938B7" w:rsidP="000F4019">
      <w:pPr>
        <w:pStyle w:val="a5"/>
        <w:jc w:val="center"/>
        <w:rPr>
          <w:rFonts w:cs="Times New Roman"/>
          <w:b/>
          <w:bCs/>
          <w:i/>
          <w:caps/>
          <w:color w:val="FF0000"/>
          <w:sz w:val="28"/>
          <w:szCs w:val="28"/>
          <w:lang w:eastAsia="ru-RU"/>
        </w:rPr>
      </w:pPr>
    </w:p>
    <w:p w:rsidR="00B938B7" w:rsidRDefault="00B938B7" w:rsidP="000F4019">
      <w:pPr>
        <w:pStyle w:val="a5"/>
        <w:jc w:val="center"/>
        <w:rPr>
          <w:rFonts w:cs="Times New Roman"/>
          <w:b/>
          <w:bCs/>
          <w:i/>
          <w:caps/>
          <w:color w:val="FF0000"/>
          <w:sz w:val="28"/>
          <w:szCs w:val="28"/>
          <w:lang w:eastAsia="ru-RU"/>
        </w:rPr>
      </w:pPr>
      <w:r>
        <w:rPr>
          <w:rFonts w:cs="Times New Roman"/>
          <w:b/>
          <w:bCs/>
          <w:i/>
          <w:cap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478155</wp:posOffset>
            </wp:positionV>
            <wp:extent cx="6474460" cy="4851400"/>
            <wp:effectExtent l="19050" t="0" r="2540" b="0"/>
            <wp:wrapThrough wrapText="bothSides">
              <wp:wrapPolygon edited="0">
                <wp:start x="-64" y="0"/>
                <wp:lineTo x="-64" y="21543"/>
                <wp:lineTo x="21608" y="21543"/>
                <wp:lineTo x="21608" y="0"/>
                <wp:lineTo x="-64" y="0"/>
              </wp:wrapPolygon>
            </wp:wrapThrough>
            <wp:docPr id="2" name="Рисунок 1" descr="https://i.mycdn.me/i?r=AzEPZsRbOZEKgBhR0XGMT1RkRH5Fai9WOVpMMZRPyNho6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zEPZsRbOZEKgBhR0XGMT1RkRH5Fai9WOVpMMZRPyNho6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485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8B7" w:rsidRDefault="00B938B7" w:rsidP="000F4019">
      <w:pPr>
        <w:pStyle w:val="a5"/>
        <w:jc w:val="center"/>
        <w:rPr>
          <w:rFonts w:cs="Times New Roman"/>
          <w:b/>
          <w:bCs/>
          <w:i/>
          <w:caps/>
          <w:color w:val="FF0000"/>
          <w:sz w:val="28"/>
          <w:szCs w:val="28"/>
          <w:lang w:eastAsia="ru-RU"/>
        </w:rPr>
      </w:pPr>
    </w:p>
    <w:p w:rsidR="00B938B7" w:rsidRDefault="00B938B7" w:rsidP="00B938B7">
      <w:pPr>
        <w:pStyle w:val="a5"/>
        <w:rPr>
          <w:rFonts w:cs="Times New Roman"/>
          <w:b/>
          <w:bCs/>
          <w:i/>
          <w:caps/>
          <w:color w:val="FF0000"/>
          <w:sz w:val="28"/>
          <w:szCs w:val="28"/>
          <w:lang w:eastAsia="ru-RU"/>
        </w:rPr>
      </w:pPr>
    </w:p>
    <w:p w:rsidR="00B938B7" w:rsidRDefault="00B938B7" w:rsidP="000F4019">
      <w:pPr>
        <w:pStyle w:val="a5"/>
        <w:jc w:val="center"/>
        <w:rPr>
          <w:rFonts w:cs="Times New Roman"/>
          <w:b/>
          <w:bCs/>
          <w:i/>
          <w:caps/>
          <w:color w:val="FF0000"/>
          <w:sz w:val="28"/>
          <w:szCs w:val="28"/>
          <w:lang w:eastAsia="ru-RU"/>
        </w:rPr>
      </w:pPr>
    </w:p>
    <w:p w:rsidR="00FB6C31" w:rsidRPr="000F4019" w:rsidRDefault="00B938B7" w:rsidP="00B938B7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cs="Times New Roman"/>
          <w:b/>
          <w:bCs/>
          <w:i/>
          <w:caps/>
          <w:color w:val="FF0000"/>
          <w:sz w:val="28"/>
          <w:szCs w:val="28"/>
          <w:lang w:eastAsia="ru-RU"/>
        </w:rPr>
        <w:t xml:space="preserve">     </w:t>
      </w:r>
      <w:r w:rsidR="00FB6C31" w:rsidRPr="000F4019">
        <w:rPr>
          <w:rFonts w:ascii="Times New Roman" w:hAnsi="Times New Roman" w:cs="Times New Roman"/>
          <w:b/>
          <w:bCs/>
          <w:i/>
          <w:caps/>
          <w:sz w:val="28"/>
          <w:szCs w:val="28"/>
          <w:lang w:eastAsia="ru-RU"/>
        </w:rPr>
        <w:t>В</w:t>
      </w:r>
      <w:r w:rsidR="00FB6C31" w:rsidRPr="000F401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споминаем, как плясали на Руси. Камаринская и барыня, казачок и кадриль, хоровод и ярмарочный танец с медведем. Без танца на Руси не обходился ни один праздник. Называли танцы по мелодии, количеству танцоров или картине движений. Пляски бывали лирическими или боевыми. </w:t>
      </w:r>
      <w:proofErr w:type="gramStart"/>
      <w:r w:rsidR="00FB6C31" w:rsidRPr="000F4019">
        <w:rPr>
          <w:rFonts w:ascii="Times New Roman" w:hAnsi="Times New Roman" w:cs="Times New Roman"/>
          <w:i/>
          <w:sz w:val="28"/>
          <w:szCs w:val="28"/>
          <w:lang w:eastAsia="ru-RU"/>
        </w:rPr>
        <w:t>Своя</w:t>
      </w:r>
      <w:proofErr w:type="gramEnd"/>
      <w:r w:rsidR="00FB6C31" w:rsidRPr="000F4019">
        <w:rPr>
          <w:rFonts w:ascii="Times New Roman" w:hAnsi="Times New Roman" w:cs="Times New Roman"/>
          <w:i/>
          <w:sz w:val="28"/>
          <w:szCs w:val="28"/>
          <w:lang w:eastAsia="ru-RU"/>
        </w:rPr>
        <w:t> — для каждого случая. Душа поет — ноги пускаются в пляс.</w:t>
      </w:r>
    </w:p>
    <w:p w:rsidR="00FB6C31" w:rsidRPr="000F4019" w:rsidRDefault="00FB6C31" w:rsidP="000F401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019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1457960</wp:posOffset>
            </wp:positionV>
            <wp:extent cx="4331970" cy="2565400"/>
            <wp:effectExtent l="19050" t="0" r="0" b="0"/>
            <wp:wrapThrough wrapText="bothSides">
              <wp:wrapPolygon edited="0">
                <wp:start x="-95" y="0"/>
                <wp:lineTo x="-95" y="21493"/>
                <wp:lineTo x="21562" y="21493"/>
                <wp:lineTo x="21562" y="0"/>
                <wp:lineTo x="-95" y="0"/>
              </wp:wrapPolygon>
            </wp:wrapThrough>
            <wp:docPr id="1" name="Рисунок 1" descr="https://i.ytimg.com/vi/sqdViRjGFp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sqdViRjGFpw/maxresdefaul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627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019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Хоровод</w:t>
      </w:r>
      <w:r w:rsidRPr="000F4019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  <w:r w:rsidRPr="000F4019">
        <w:rPr>
          <w:rFonts w:ascii="Times New Roman" w:hAnsi="Times New Roman" w:cs="Times New Roman"/>
          <w:sz w:val="28"/>
          <w:szCs w:val="28"/>
          <w:lang w:eastAsia="ru-RU"/>
        </w:rPr>
        <w:t xml:space="preserve"> Танец с языческими корнями. Круг в честь Ярилы, древнего бога солнца. «Хождение за солнцем» — часть славянских обрядов. За столетия ритуальный характер отошел на второй план. </w:t>
      </w:r>
      <w:hyperlink r:id="rId6" w:tgtFrame="_blank" w:history="1">
        <w:r w:rsidRPr="000F4019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Хоровод</w:t>
        </w:r>
      </w:hyperlink>
      <w:r w:rsidRPr="000F4019">
        <w:rPr>
          <w:rFonts w:ascii="Times New Roman" w:hAnsi="Times New Roman" w:cs="Times New Roman"/>
          <w:sz w:val="28"/>
          <w:szCs w:val="28"/>
          <w:lang w:eastAsia="ru-RU"/>
        </w:rPr>
        <w:t> превратился в главное украшение русских народных праздников. Характер танца меняется от повода к поводу. То заводят хоровод в честь прихода весны, то Ивана Купалу встречают, держась за руки, платки или девичьи венки.</w:t>
      </w:r>
    </w:p>
    <w:p w:rsidR="00FB6C31" w:rsidRPr="00E41CEC" w:rsidRDefault="00FB6C31" w:rsidP="00FB6C31">
      <w:pPr>
        <w:spacing w:before="215" w:after="2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C31" w:rsidRDefault="00FB6C31" w:rsidP="00FB6C31">
      <w:pPr>
        <w:spacing w:before="215" w:after="215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B6C31" w:rsidRDefault="00FB6C31" w:rsidP="00FB6C31">
      <w:pPr>
        <w:spacing w:before="215" w:after="215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B6C31" w:rsidRDefault="00FB6C31" w:rsidP="00FB6C31">
      <w:pPr>
        <w:spacing w:before="215" w:after="215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B6C31" w:rsidRDefault="00FB6C31" w:rsidP="00FB6C31">
      <w:pPr>
        <w:spacing w:before="215" w:after="215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B6C31" w:rsidRDefault="00FB6C31" w:rsidP="00FB6C31">
      <w:pPr>
        <w:spacing w:before="215" w:after="215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B6C31" w:rsidRDefault="00FB6C31" w:rsidP="00FB6C31">
      <w:pPr>
        <w:spacing w:before="215" w:after="215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B6C31" w:rsidRDefault="00FB6C31" w:rsidP="00FB6C31">
      <w:pPr>
        <w:spacing w:before="215" w:after="215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B6C31" w:rsidRDefault="004E0322" w:rsidP="00A67224">
      <w:pPr>
        <w:spacing w:before="215" w:after="2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1141730</wp:posOffset>
            </wp:positionV>
            <wp:extent cx="3030855" cy="2490470"/>
            <wp:effectExtent l="19050" t="0" r="0" b="0"/>
            <wp:wrapThrough wrapText="bothSides">
              <wp:wrapPolygon edited="0">
                <wp:start x="-136" y="1322"/>
                <wp:lineTo x="-136" y="21479"/>
                <wp:lineTo x="21586" y="21479"/>
                <wp:lineTo x="21586" y="1322"/>
                <wp:lineTo x="-136" y="1322"/>
              </wp:wrapPolygon>
            </wp:wrapThrough>
            <wp:docPr id="7" name="Рисунок 7" descr="https://avatars.mds.yandex.net/get-pdb/1016956/d727243f-5538-4dbd-bf18-870ab95398d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016956/d727243f-5538-4dbd-bf18-870ab95398d6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230" t="-6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C31" w:rsidRPr="00A67224"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1237615</wp:posOffset>
            </wp:positionV>
            <wp:extent cx="3417570" cy="2442845"/>
            <wp:effectExtent l="19050" t="0" r="0" b="0"/>
            <wp:wrapThrough wrapText="bothSides">
              <wp:wrapPolygon edited="0">
                <wp:start x="-120" y="0"/>
                <wp:lineTo x="-120" y="21392"/>
                <wp:lineTo x="21552" y="21392"/>
                <wp:lineTo x="21552" y="0"/>
                <wp:lineTo x="-120" y="0"/>
              </wp:wrapPolygon>
            </wp:wrapThrough>
            <wp:docPr id="4" name="Рисунок 4" descr="https://udprf.ru/sites/default/files/styles/275x202/public/troyka_3.jpg?itok=fW1koeM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dprf.ru/sites/default/files/styles/275x202/public/troyka_3.jpg?itok=fW1koeMV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C31" w:rsidRPr="00A6722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Тройка</w:t>
      </w:r>
      <w:r w:rsidR="00FB6C31" w:rsidRPr="00E41CE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="00FB6C31" w:rsidRPr="00E41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Народный танец, который безошибочно можно узнать, пересчитав танцоров. Изначально это были мужчина и две женщины. Ритм и шаги — словно в русской тройке скачущих лошадей. Танцуют тройку не только коллективы народного танца, но и на классической сцене. Как, к примеру, в балете </w:t>
      </w:r>
      <w:hyperlink r:id="rId9" w:tgtFrame="_blank" w:history="1">
        <w:r w:rsidR="00FB6C31" w:rsidRPr="00FB6C31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«Щелкунчик»</w:t>
        </w:r>
      </w:hyperlink>
      <w:r w:rsidR="00FB6C31" w:rsidRPr="00E41CE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 музыку Петра Ильича Чайковского.</w:t>
      </w:r>
    </w:p>
    <w:p w:rsidR="003353D7" w:rsidRDefault="003353D7" w:rsidP="00A67224">
      <w:pPr>
        <w:spacing w:before="215" w:after="2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224"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1040130</wp:posOffset>
            </wp:positionV>
            <wp:extent cx="6136005" cy="3220720"/>
            <wp:effectExtent l="19050" t="0" r="0" b="0"/>
            <wp:wrapThrough wrapText="bothSides">
              <wp:wrapPolygon edited="0">
                <wp:start x="-67" y="0"/>
                <wp:lineTo x="-67" y="21464"/>
                <wp:lineTo x="21593" y="21464"/>
                <wp:lineTo x="21593" y="0"/>
                <wp:lineTo x="-67" y="0"/>
              </wp:wrapPolygon>
            </wp:wrapThrough>
            <wp:docPr id="10" name="Рисунок 10" descr="https://tomsk-tr.gazprom.ru/d/story/07/145415/a06o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omsk-tr.gazprom.ru/d/story/07/145415/a06o1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05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7224"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5202555</wp:posOffset>
            </wp:positionV>
            <wp:extent cx="5993130" cy="3991610"/>
            <wp:effectExtent l="19050" t="0" r="7620" b="0"/>
            <wp:wrapThrough wrapText="bothSides">
              <wp:wrapPolygon edited="0">
                <wp:start x="-69" y="0"/>
                <wp:lineTo x="-69" y="21545"/>
                <wp:lineTo x="21627" y="21545"/>
                <wp:lineTo x="21627" y="0"/>
                <wp:lineTo x="-69" y="0"/>
              </wp:wrapPolygon>
            </wp:wrapThrough>
            <wp:docPr id="13" name="Рисунок 13" descr="https://avatars.mds.yandex.net/get-pdb/903199/ee63355a-8294-4ac6-9130-d4a923c0ac0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903199/ee63355a-8294-4ac6-9130-d4a923c0ac0f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399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C31" w:rsidRPr="00A6722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Калинка</w:t>
      </w:r>
      <w:r w:rsidR="00FB6C31" w:rsidRPr="00E41CE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="00FB6C31" w:rsidRPr="00E41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Танец, исполняемый под песню, что лишь слывет народной. Авторство принадлежит Ивану Ларионову. Русский композитор и фольклорист написал калинку в 1860 году. В народ мелодия отправилась прямиком со сцены Саратовского любительского театра. Особых хореографических фигур в калинке нет: это танец-импровизация.</w:t>
      </w:r>
    </w:p>
    <w:p w:rsidR="00FB6C31" w:rsidRDefault="00FB6C31" w:rsidP="00FB6C31">
      <w:pPr>
        <w:spacing w:before="215" w:after="2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том числе на льду — как в случае с фигуристами Ириной Родниной и Александром Зайцевым.</w:t>
      </w:r>
    </w:p>
    <w:p w:rsidR="00FB6C31" w:rsidRDefault="00FB6C31" w:rsidP="00FB6C31">
      <w:pPr>
        <w:spacing w:before="215" w:after="2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53D7" w:rsidRDefault="003353D7" w:rsidP="003353D7">
      <w:pPr>
        <w:spacing w:before="215" w:after="2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224"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651510</wp:posOffset>
            </wp:positionV>
            <wp:extent cx="4504690" cy="3370580"/>
            <wp:effectExtent l="19050" t="0" r="0" b="0"/>
            <wp:wrapThrough wrapText="bothSides">
              <wp:wrapPolygon edited="0">
                <wp:start x="-91" y="0"/>
                <wp:lineTo x="-91" y="21486"/>
                <wp:lineTo x="21557" y="21486"/>
                <wp:lineTo x="21557" y="0"/>
                <wp:lineTo x="-91" y="0"/>
              </wp:wrapPolygon>
            </wp:wrapThrough>
            <wp:docPr id="16" name="Рисунок 16" descr="https://avatars.mds.yandex.net/get-pdb/401063/98745002-739b-497b-9d1d-3aa6bf2e693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401063/98745002-739b-497b-9d1d-3aa6bf2e6932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90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722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Барыня</w:t>
      </w:r>
      <w:r w:rsidRPr="00E41CE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Pr="00E41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Разудалый перепляс как «социальный конфликт» в духе, кто кого перетанцует. Главные действующие лица — «сударыня-барыня» и «крестьянский мужик». Под аккомпанемент гармошки или балалайки величавость выступает против удали, плавность движений против ловкости. По одной из версий, родиной танца стала Орловская губерния.</w:t>
      </w:r>
    </w:p>
    <w:p w:rsidR="003353D7" w:rsidRDefault="003353D7" w:rsidP="003353D7">
      <w:pPr>
        <w:spacing w:before="215" w:after="2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53D7" w:rsidRDefault="003353D7" w:rsidP="003353D7">
      <w:pPr>
        <w:spacing w:before="215" w:after="2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53D7" w:rsidRDefault="003353D7" w:rsidP="003353D7">
      <w:pPr>
        <w:spacing w:before="215" w:after="2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53D7" w:rsidRPr="002D6A1C" w:rsidRDefault="003353D7" w:rsidP="003353D7">
      <w:pPr>
        <w:spacing w:before="215" w:after="2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53D7" w:rsidRPr="002D6A1C" w:rsidRDefault="003353D7" w:rsidP="003353D7">
      <w:pPr>
        <w:spacing w:before="215" w:after="2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A1C" w:rsidRPr="00E41CEC" w:rsidRDefault="002D6A1C" w:rsidP="00A67224">
      <w:pPr>
        <w:spacing w:before="215" w:after="215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A67224"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1248410</wp:posOffset>
            </wp:positionV>
            <wp:extent cx="5944870" cy="3548380"/>
            <wp:effectExtent l="19050" t="0" r="0" b="0"/>
            <wp:wrapThrough wrapText="bothSides">
              <wp:wrapPolygon edited="0">
                <wp:start x="-69" y="0"/>
                <wp:lineTo x="-69" y="21453"/>
                <wp:lineTo x="21595" y="21453"/>
                <wp:lineTo x="21595" y="0"/>
                <wp:lineTo x="-69" y="0"/>
              </wp:wrapPolygon>
            </wp:wrapThrough>
            <wp:docPr id="19" name="Рисунок 19" descr="https://avatars.mds.yandex.net/get-pdb/214107/9bb06f30-9ca5-4e67-bd33-87b031bf961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214107/9bb06f30-9ca5-4e67-bd33-87b031bf961c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35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722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Камаринская</w:t>
      </w:r>
      <w:r w:rsidRPr="00E41CE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Pr="00E41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Плясовая «руки в боки, с пятки на носок» стала фантазией для оркестра. </w:t>
      </w:r>
      <w:hyperlink r:id="rId14" w:tgtFrame="_blank" w:history="1">
        <w:r w:rsidRPr="002D6A1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Михаил Глинка</w:t>
        </w:r>
      </w:hyperlink>
      <w:r w:rsidRPr="00E41CEC">
        <w:rPr>
          <w:rFonts w:ascii="Times New Roman" w:eastAsia="Times New Roman" w:hAnsi="Times New Roman" w:cs="Times New Roman"/>
          <w:sz w:val="28"/>
          <w:szCs w:val="28"/>
          <w:lang w:eastAsia="ru-RU"/>
        </w:rPr>
        <w:t> в своей увертюре использовал саму мелодию и подголоски, свойственные народному пению, а </w:t>
      </w:r>
      <w:hyperlink r:id="rId15" w:tgtFrame="_blank" w:history="1">
        <w:r w:rsidRPr="002D6A1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Петр Чайковский</w:t>
        </w:r>
      </w:hyperlink>
      <w:r w:rsidRPr="00E41CEC">
        <w:rPr>
          <w:rFonts w:ascii="Times New Roman" w:eastAsia="Times New Roman" w:hAnsi="Times New Roman" w:cs="Times New Roman"/>
          <w:sz w:val="28"/>
          <w:szCs w:val="28"/>
          <w:lang w:eastAsia="ru-RU"/>
        </w:rPr>
        <w:t> включил тему в «Детский альбом». В главной роли танцевальной версии — «камаринский мужик», веселый и задорный житель Камаричей, волости Орловской губернии</w:t>
      </w:r>
      <w:r w:rsidRPr="00E41CEC">
        <w:rPr>
          <w:rFonts w:ascii="Times New Roman" w:eastAsia="Times New Roman" w:hAnsi="Times New Roman" w:cs="Times New Roman"/>
          <w:sz w:val="17"/>
          <w:szCs w:val="17"/>
          <w:lang w:eastAsia="ru-RU"/>
        </w:rPr>
        <w:t>.</w:t>
      </w:r>
    </w:p>
    <w:p w:rsidR="003353D7" w:rsidRDefault="003353D7" w:rsidP="003353D7">
      <w:pPr>
        <w:spacing w:before="215" w:after="2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A1C" w:rsidRPr="00E41CEC" w:rsidRDefault="002D6A1C" w:rsidP="002D6A1C">
      <w:pPr>
        <w:spacing w:before="215" w:after="2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22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lastRenderedPageBreak/>
        <w:t>Казачок</w:t>
      </w:r>
      <w:r w:rsidRPr="00E41CE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.</w:t>
      </w:r>
      <w:r w:rsidRPr="00E41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Русский,</w:t>
      </w:r>
      <w:r w:rsidR="00A6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украинский,</w:t>
      </w:r>
      <w:r w:rsidRPr="00E41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терский, кубанский. Танец интернациональный с проходами вприсядку, парными переплясами и подскоками. Бодрая и задорная мелодия казачка известна с </w:t>
      </w:r>
      <w:proofErr w:type="gramStart"/>
      <w:r w:rsidRPr="00E41CE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End"/>
      <w:r w:rsidRPr="00E41CEC">
        <w:rPr>
          <w:rFonts w:ascii="Times New Roman" w:eastAsia="Times New Roman" w:hAnsi="Times New Roman" w:cs="Times New Roman"/>
          <w:sz w:val="28"/>
          <w:szCs w:val="28"/>
          <w:lang w:eastAsia="ru-RU"/>
        </w:rPr>
        <w:t>VIII века. Слава народного танца докатилась и до парижских салонов вместе с русскими войсками. </w:t>
      </w:r>
      <w:hyperlink r:id="rId16" w:tgtFrame="_blank" w:history="1">
        <w:r w:rsidRPr="002D6A1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Александр Даргомыжский</w:t>
        </w:r>
      </w:hyperlink>
      <w:r w:rsidRPr="00E41CE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написал для симфонического оркестра «Малороссийский казачок», а с Х</w:t>
      </w:r>
      <w:proofErr w:type="gramStart"/>
      <w:r w:rsidRPr="00E41CEC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proofErr w:type="gramEnd"/>
      <w:r w:rsidRPr="00E41CEC">
        <w:rPr>
          <w:rFonts w:ascii="Times New Roman" w:eastAsia="Times New Roman" w:hAnsi="Times New Roman" w:cs="Times New Roman"/>
          <w:sz w:val="28"/>
          <w:szCs w:val="28"/>
          <w:lang w:eastAsia="ru-RU"/>
        </w:rPr>
        <w:t>Х века казачок в России «повысили» до бального танца.</w:t>
      </w:r>
    </w:p>
    <w:p w:rsidR="002D6A1C" w:rsidRDefault="00A67224" w:rsidP="003353D7">
      <w:pPr>
        <w:spacing w:before="215" w:after="2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4549140</wp:posOffset>
            </wp:positionV>
            <wp:extent cx="5944870" cy="3479800"/>
            <wp:effectExtent l="19050" t="0" r="0" b="0"/>
            <wp:wrapThrough wrapText="bothSides">
              <wp:wrapPolygon edited="0">
                <wp:start x="-69" y="0"/>
                <wp:lineTo x="-69" y="21521"/>
                <wp:lineTo x="21595" y="21521"/>
                <wp:lineTo x="21595" y="0"/>
                <wp:lineTo x="-69" y="0"/>
              </wp:wrapPolygon>
            </wp:wrapThrough>
            <wp:docPr id="25" name="Рисунок 25" descr="http://fotofact.net/wp-content/uploads/2012/02/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otofact.net/wp-content/uploads/2012/02/2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0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4445</wp:posOffset>
            </wp:positionV>
            <wp:extent cx="5944870" cy="4121150"/>
            <wp:effectExtent l="19050" t="0" r="0" b="0"/>
            <wp:wrapThrough wrapText="bothSides">
              <wp:wrapPolygon edited="0">
                <wp:start x="-69" y="0"/>
                <wp:lineTo x="-69" y="21467"/>
                <wp:lineTo x="21595" y="21467"/>
                <wp:lineTo x="21595" y="0"/>
                <wp:lineTo x="-69" y="0"/>
              </wp:wrapPolygon>
            </wp:wrapThrough>
            <wp:docPr id="22" name="Рисунок 22" descr="http://cdn.fishki.net/upload/post/201507/05/1587811/img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dn.fishki.net/upload/post/201507/05/1587811/img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441" b="3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019" w:rsidRDefault="00A67224" w:rsidP="00A67224">
      <w:pPr>
        <w:spacing w:before="215" w:after="2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22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lastRenderedPageBreak/>
        <w:t>Присядка</w:t>
      </w:r>
      <w:r w:rsidRPr="00E41CE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.</w:t>
      </w:r>
      <w:r w:rsidRPr="00E41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Танец как элемент боя. Изначально славянские воины вприсядку ходили в атаку, а во времена Суворова соревновались в «боевой присядке» наряду со строевой подготовкой и стрельбой. То ли упражнение на акробатику, то ли танец, поднимающий боевой дух. В Вологодской области столетие назад состязались в танцах, выкидывая коленца, </w:t>
      </w:r>
    </w:p>
    <w:p w:rsidR="000F4019" w:rsidRDefault="000F4019" w:rsidP="00A67224">
      <w:pPr>
        <w:spacing w:before="215" w:after="2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1603"/>
            <wp:effectExtent l="19050" t="0" r="3175" b="0"/>
            <wp:docPr id="34" name="Рисунок 34" descr="http://cossacksdance.ru/wp-content/uploads/2015/06/016-%D0%9F%D0%9E-%D0%91%D0%95%D0%A0%D0%9B%D0%98%D0%9D%D0%A1%D0%9A%D0%9E%D0%99-%D0%9C%D0%9E%D0%A1%D0%A2%D0%9E%D0%92%D0%9E%D0%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ossacksdance.ru/wp-content/uploads/2015/06/016-%D0%9F%D0%9E-%D0%91%D0%95%D0%A0%D0%9B%D0%98%D0%9D%D0%A1%D0%9A%D0%9E%D0%99-%D0%9C%D0%9E%D0%A1%D0%A2%D0%9E%D0%92%D0%9E%D0%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224" w:rsidRDefault="00D15E71" w:rsidP="00A67224">
      <w:pPr>
        <w:spacing w:before="215" w:after="2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539115</wp:posOffset>
            </wp:positionV>
            <wp:extent cx="5944870" cy="3091180"/>
            <wp:effectExtent l="19050" t="0" r="0" b="0"/>
            <wp:wrapThrough wrapText="bothSides">
              <wp:wrapPolygon edited="0">
                <wp:start x="-69" y="0"/>
                <wp:lineTo x="-69" y="21431"/>
                <wp:lineTo x="21595" y="21431"/>
                <wp:lineTo x="21595" y="0"/>
                <wp:lineTo x="-69" y="0"/>
              </wp:wrapPolygon>
            </wp:wrapThrough>
            <wp:docPr id="37" name="Рисунок 37" descr="http://www.xn--b1addlyeafkcjagigk5e.xn--p1ai/uploads/image/file/47062/compressed_fi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xn--b1addlyeafkcjagigk5e.xn--p1ai/uploads/image/file/47062/compressed_file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4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309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224" w:rsidRPr="00E41CEC">
        <w:rPr>
          <w:rFonts w:ascii="Times New Roman" w:eastAsia="Times New Roman" w:hAnsi="Times New Roman" w:cs="Times New Roman"/>
          <w:sz w:val="28"/>
          <w:szCs w:val="28"/>
          <w:lang w:eastAsia="ru-RU"/>
        </w:rPr>
        <w:t>а флотский танец вприсядку получил название «Яблочко» — по названию наигрыша.</w:t>
      </w:r>
    </w:p>
    <w:p w:rsidR="000F4019" w:rsidRDefault="000F4019" w:rsidP="00A67224">
      <w:pPr>
        <w:spacing w:before="215" w:after="2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E71" w:rsidRPr="00E41CEC" w:rsidRDefault="00D15E71" w:rsidP="00D15E71">
      <w:pPr>
        <w:spacing w:before="215" w:after="2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1340485</wp:posOffset>
            </wp:positionV>
            <wp:extent cx="5944870" cy="4032885"/>
            <wp:effectExtent l="19050" t="0" r="0" b="0"/>
            <wp:wrapThrough wrapText="bothSides">
              <wp:wrapPolygon edited="0">
                <wp:start x="-69" y="0"/>
                <wp:lineTo x="-69" y="21529"/>
                <wp:lineTo x="21595" y="21529"/>
                <wp:lineTo x="21595" y="0"/>
                <wp:lineTo x="-69" y="0"/>
              </wp:wrapPolygon>
            </wp:wrapThrough>
            <wp:docPr id="40" name="Рисунок 40" descr="https://avatars.mds.yandex.net/get-pdb/1004345/a10ecfd8-4536-40a1-be4e-b724b57f252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1004345/a10ecfd8-4536-40a1-be4e-b724b57f2523/s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702" b="2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03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5E7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Кадриль</w:t>
      </w:r>
      <w:r w:rsidRPr="00E41CE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  <w:r w:rsidRPr="00E41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 французской деревни в русскую через дворянские ассамблеи. Обрусевший французский танец в России оброс своими традициями. Танцевальная встреча нескольких пар выросла до настоящего романа в танце </w:t>
      </w:r>
      <w:proofErr w:type="gramStart"/>
      <w:r w:rsidRPr="00E41C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E41CEC">
        <w:rPr>
          <w:rFonts w:ascii="Times New Roman" w:eastAsia="Times New Roman" w:hAnsi="Times New Roman" w:cs="Times New Roman"/>
          <w:sz w:val="28"/>
          <w:szCs w:val="28"/>
          <w:lang w:eastAsia="ru-RU"/>
        </w:rPr>
        <w:t> множеством глав: «знакомство», «прогулочка», «разлучная», «прощальная». Дополненная частушкой, </w:t>
      </w:r>
      <w:hyperlink r:id="rId22" w:tgtFrame="_blank" w:history="1">
        <w:r w:rsidRPr="00D15E71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кадриль</w:t>
        </w:r>
      </w:hyperlink>
      <w:r w:rsidRPr="00E41CEC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стала первым танцем на деревне.</w:t>
      </w:r>
    </w:p>
    <w:p w:rsidR="00D15E71" w:rsidRDefault="00D15E71" w:rsidP="00A67224">
      <w:pPr>
        <w:spacing w:before="215" w:after="2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E71" w:rsidRPr="00E41CEC" w:rsidRDefault="00D15E71" w:rsidP="00A67224">
      <w:pPr>
        <w:spacing w:before="215" w:after="2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7224" w:rsidRPr="00A67224" w:rsidRDefault="00A67224" w:rsidP="003353D7">
      <w:pPr>
        <w:spacing w:before="215" w:after="2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53D7" w:rsidRPr="00E41CEC" w:rsidRDefault="003353D7" w:rsidP="003353D7">
      <w:pPr>
        <w:spacing w:before="215" w:after="2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146" w:rsidRPr="00E41CEC" w:rsidRDefault="00F26146" w:rsidP="00FB6C31">
      <w:pPr>
        <w:spacing w:before="215" w:after="2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C31" w:rsidRPr="00E41CEC" w:rsidRDefault="00FB6C31" w:rsidP="00FB6C31">
      <w:pPr>
        <w:spacing w:before="215" w:after="2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4D85" w:rsidRDefault="00974D85"/>
    <w:p w:rsidR="00D15E71" w:rsidRDefault="00D15E71"/>
    <w:p w:rsidR="00D15E71" w:rsidRDefault="00D15E71"/>
    <w:p w:rsidR="00D15E71" w:rsidRDefault="00D15E71"/>
    <w:p w:rsidR="00D15E71" w:rsidRDefault="00D15E71"/>
    <w:p w:rsidR="00D15E71" w:rsidRDefault="00D15E71"/>
    <w:p w:rsidR="00D15E71" w:rsidRDefault="00D15E71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-5995670</wp:posOffset>
            </wp:positionH>
            <wp:positionV relativeFrom="paragraph">
              <wp:posOffset>318770</wp:posOffset>
            </wp:positionV>
            <wp:extent cx="5944870" cy="3643630"/>
            <wp:effectExtent l="19050" t="0" r="0" b="0"/>
            <wp:wrapThrough wrapText="bothSides">
              <wp:wrapPolygon edited="0">
                <wp:start x="-69" y="0"/>
                <wp:lineTo x="-69" y="21457"/>
                <wp:lineTo x="21595" y="21457"/>
                <wp:lineTo x="21595" y="0"/>
                <wp:lineTo x="-69" y="0"/>
              </wp:wrapPolygon>
            </wp:wrapThrough>
            <wp:docPr id="46" name="Рисунок 46" descr="http://www.zorenka-penza.ru/download/fotos_img_3724_7642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zorenka-penza.ru/download/fotos_img_3724_7642_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7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364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15E71" w:rsidSect="00D15E71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FB6C31"/>
    <w:rsid w:val="000F4019"/>
    <w:rsid w:val="002D6A1C"/>
    <w:rsid w:val="003353D7"/>
    <w:rsid w:val="004753D6"/>
    <w:rsid w:val="004E0322"/>
    <w:rsid w:val="008E615D"/>
    <w:rsid w:val="00974D85"/>
    <w:rsid w:val="00A67224"/>
    <w:rsid w:val="00A752D8"/>
    <w:rsid w:val="00B938B7"/>
    <w:rsid w:val="00D15E71"/>
    <w:rsid w:val="00F26146"/>
    <w:rsid w:val="00FB6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C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C3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F401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culture.ru/movies/252/200-letie-so-dnya-rozhdeniya-a-s-dargomizhskogo" TargetMode="External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www.culture.ru/objects/2087/horovodnaya-traditsiya-derevni-lutna-kletnyanskogo-rayona-bryanskoy-oblasti" TargetMode="Externa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s://www.culture.ru/persons/8307/petr-chaykovskiy" TargetMode="External"/><Relationship Id="rId23" Type="http://schemas.openxmlformats.org/officeDocument/2006/relationships/image" Target="media/image14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hyperlink" Target="https://www.culture.ru/movies/1487/shchelkunchik" TargetMode="External"/><Relationship Id="rId14" Type="http://schemas.openxmlformats.org/officeDocument/2006/relationships/hyperlink" Target="https://www.culture.ru/persons/8279/mihail-glinka" TargetMode="External"/><Relationship Id="rId22" Type="http://schemas.openxmlformats.org/officeDocument/2006/relationships/hyperlink" Target="https://www.culture.ru/themes/105/iz-svetskih-salonov-v-russkuyu-derevny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Тьма</dc:creator>
  <cp:lastModifiedBy>Черненко</cp:lastModifiedBy>
  <cp:revision>4</cp:revision>
  <dcterms:created xsi:type="dcterms:W3CDTF">2020-04-22T13:13:00Z</dcterms:created>
  <dcterms:modified xsi:type="dcterms:W3CDTF">2020-04-29T06:29:00Z</dcterms:modified>
</cp:coreProperties>
</file>