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55" w:rsidRDefault="00843849">
      <w:pPr>
        <w:pStyle w:val="40"/>
        <w:shd w:val="clear" w:color="auto" w:fill="auto"/>
        <w:ind w:right="20"/>
      </w:pPr>
      <w:r>
        <w:t>Рекомендации</w:t>
      </w:r>
    </w:p>
    <w:p w:rsidR="00B25301" w:rsidRDefault="00843849" w:rsidP="00B25301">
      <w:pPr>
        <w:pStyle w:val="40"/>
        <w:shd w:val="clear" w:color="auto" w:fill="auto"/>
        <w:spacing w:after="173"/>
        <w:ind w:right="20"/>
      </w:pPr>
      <w:r>
        <w:t>для педагогов образовательных организацийпо проведению профилактической работыв целях предупреждения вовлечения несовершеннолетнихв криминальные субкультуры и деструктивную деятельность</w:t>
      </w:r>
    </w:p>
    <w:p w:rsidR="00B25301" w:rsidRDefault="00B25301" w:rsidP="00B25301">
      <w:pPr>
        <w:pStyle w:val="40"/>
        <w:shd w:val="clear" w:color="auto" w:fill="auto"/>
        <w:spacing w:after="173"/>
        <w:ind w:right="20"/>
      </w:pPr>
    </w:p>
    <w:p w:rsidR="00051617" w:rsidRDefault="00843849" w:rsidP="00B25301">
      <w:pPr>
        <w:pStyle w:val="20"/>
        <w:shd w:val="clear" w:color="auto" w:fill="auto"/>
        <w:spacing w:before="0" w:line="360" w:lineRule="auto"/>
        <w:ind w:firstLine="780"/>
        <w:jc w:val="both"/>
      </w:pPr>
      <w:r>
        <w:t>Настоящие Рекомендации сформированы с учетом результатов мониторинга процессов и состояния профилактической работы по предупреждению вовлечения несовершеннолетних обучающихся в криминальные субкультуры и деструктивную деятельность, межведомственного анализа резонансных ситуаций с участием несовершеннолетних, и направлены на совершенствование профилактической работы в образовательных организациях в указанной сфере.</w:t>
      </w:r>
    </w:p>
    <w:p w:rsidR="00B25301" w:rsidRPr="00B25301" w:rsidRDefault="00B25301" w:rsidP="00B25301">
      <w:pPr>
        <w:widowControl/>
        <w:spacing w:line="360" w:lineRule="auto"/>
        <w:ind w:firstLine="851"/>
        <w:jc w:val="both"/>
        <w:rPr>
          <w:sz w:val="28"/>
          <w:szCs w:val="28"/>
        </w:rPr>
      </w:pPr>
      <w:r w:rsidRPr="00B25301">
        <w:rPr>
          <w:sz w:val="28"/>
          <w:szCs w:val="28"/>
        </w:rPr>
        <w:t>Рекомендации адресованы органам государственной власти субъектов Российской Федерации, осуществляющим государственное управление в сфере образования, органам местного самоуправления, осуществляющим управление в сфере образования (далее - органы, осуществляющие управление в сфере образования), образовательным организациям, комиссиям по делам несовершеннолетних и защите их прав, а также педагогам образовательных организаций.</w:t>
      </w:r>
    </w:p>
    <w:p w:rsidR="00947D55" w:rsidRDefault="00843849" w:rsidP="00B25301">
      <w:pPr>
        <w:pStyle w:val="20"/>
        <w:shd w:val="clear" w:color="auto" w:fill="auto"/>
        <w:spacing w:before="0" w:line="360" w:lineRule="auto"/>
        <w:ind w:firstLine="780"/>
        <w:jc w:val="both"/>
      </w:pPr>
      <w:r>
        <w:t>Повышение уровня культуры безопасности несовершеннолетних, профилактика деструктивного поведения, предупреждение распространения криминальной субкультуры в молодежной среде относятся к основнымнаправлениям государственной политики по достижению национальных целе</w:t>
      </w:r>
      <w:r w:rsidR="00B25301">
        <w:t>й развития Российской Федерации</w:t>
      </w:r>
      <w:r>
        <w:t>.</w:t>
      </w:r>
    </w:p>
    <w:p w:rsidR="00947D55" w:rsidRDefault="00843849" w:rsidP="00250CAE">
      <w:pPr>
        <w:pStyle w:val="20"/>
        <w:shd w:val="clear" w:color="auto" w:fill="auto"/>
        <w:tabs>
          <w:tab w:val="left" w:pos="590"/>
          <w:tab w:val="left" w:pos="2725"/>
          <w:tab w:val="left" w:pos="4568"/>
          <w:tab w:val="right" w:pos="9936"/>
        </w:tabs>
        <w:spacing w:before="0" w:line="480" w:lineRule="exact"/>
        <w:ind w:firstLine="760"/>
        <w:jc w:val="both"/>
      </w:pPr>
      <w:r>
        <w:t>На основании решений Верховного Суда Российской Федерации от 17 августа 2020 г., от 2 октября 2020 г., в соответствии с положениями Федерального закона от 25 июня 2002 г. № 114-ФЗ «О противодействии экстремистской деятельности» Международное общественное движение «Арестантское уголовное единство» (другие используемые наименования «Арестантский уклад един», «Арестантское уркаганское</w:t>
      </w:r>
      <w:bookmarkStart w:id="0" w:name="_GoBack"/>
      <w:bookmarkEnd w:id="0"/>
      <w:r>
        <w:t xml:space="preserve"> единство», АУЕ, А.У.Е.) 29</w:t>
      </w:r>
      <w:r>
        <w:tab/>
        <w:t xml:space="preserve">октября2020 </w:t>
      </w:r>
      <w:r w:rsidR="00C91029">
        <w:t xml:space="preserve">годавключено в перечень общественных </w:t>
      </w:r>
      <w:r>
        <w:t xml:space="preserve">и религиозныхобъединений, иныхорганизаций,в </w:t>
      </w:r>
      <w:r>
        <w:lastRenderedPageBreak/>
        <w:t>отношениикоторыхсудом принятовступившее в законную силу решение о ликвидации или запрете деятельности, размещенный на официальном сайте Минюста России.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Социальный вред криминальной субкультуры заключается в том, что она негативно социализирует личность несовершеннолетнего, стимулирует противоправное (преступное) поведение и является механизмом «воспроизведения» преступности за счет несовершеннолетних и молодежи.</w:t>
      </w:r>
    </w:p>
    <w:p w:rsidR="00947D55" w:rsidRDefault="00843849">
      <w:pPr>
        <w:pStyle w:val="20"/>
        <w:shd w:val="clear" w:color="auto" w:fill="auto"/>
        <w:tabs>
          <w:tab w:val="left" w:pos="2725"/>
          <w:tab w:val="left" w:pos="4568"/>
          <w:tab w:val="right" w:pos="7892"/>
          <w:tab w:val="right" w:pos="9936"/>
        </w:tabs>
        <w:spacing w:before="0" w:line="480" w:lineRule="exact"/>
        <w:ind w:firstLine="760"/>
        <w:jc w:val="both"/>
      </w:pPr>
      <w:r>
        <w:t>Криминальная</w:t>
      </w:r>
      <w:r>
        <w:tab/>
        <w:t>субкультура</w:t>
      </w:r>
      <w:r>
        <w:tab/>
        <w:t>базируется на</w:t>
      </w:r>
      <w:r>
        <w:tab/>
        <w:t>дефектах</w:t>
      </w:r>
      <w:r>
        <w:tab/>
        <w:t>правосознания:</w:t>
      </w:r>
    </w:p>
    <w:p w:rsidR="00947D55" w:rsidRDefault="00843849">
      <w:pPr>
        <w:pStyle w:val="20"/>
        <w:shd w:val="clear" w:color="auto" w:fill="auto"/>
        <w:spacing w:before="0" w:line="480" w:lineRule="exact"/>
        <w:jc w:val="both"/>
      </w:pPr>
      <w:r>
        <w:t>социально-правовой инфантилизм, правовое бескультурье, социально-правовой негативизм, цинизм, и формируется в особой «философии» криминального образа жизни.</w:t>
      </w:r>
    </w:p>
    <w:p w:rsidR="00947D55" w:rsidRDefault="00843849" w:rsidP="00051617">
      <w:pPr>
        <w:pStyle w:val="20"/>
        <w:shd w:val="clear" w:color="auto" w:fill="auto"/>
        <w:tabs>
          <w:tab w:val="left" w:pos="4568"/>
          <w:tab w:val="right" w:pos="7892"/>
          <w:tab w:val="right" w:pos="9936"/>
        </w:tabs>
        <w:spacing w:before="0" w:line="480" w:lineRule="exact"/>
        <w:ind w:firstLine="760"/>
        <w:jc w:val="both"/>
      </w:pPr>
      <w:r>
        <w:t>Носителями криминальной</w:t>
      </w:r>
      <w:r>
        <w:tab/>
        <w:t>субкультуры</w:t>
      </w:r>
      <w:r>
        <w:tab/>
        <w:t>являются</w:t>
      </w:r>
      <w:r w:rsidR="00BD5D9B">
        <w:t xml:space="preserve"> </w:t>
      </w:r>
      <w:r>
        <w:t>представители</w:t>
      </w:r>
      <w:r w:rsidR="00BD5D9B">
        <w:t xml:space="preserve"> </w:t>
      </w:r>
      <w:r>
        <w:t>криминального мира (чаще всего лица, имеющие рецидив преступлений), которые аккумулируют и стремятся передавать устойчивый преступный опыт новым поколениям преступников.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Распространение криминальных субкультур в подростковой и молодежной среде выступает одной из причин правонарушений несовершеннолетних и правонарушений, совершаемых в отношении детей.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В сети Интернет деструктивные субкультуры получили в настоящее время новый виток активности, что способствует их проникновению в образовательные организации, общественные и иные объединения несовершеннолетних. В основной группе «риска» - дети в возрасте от 10 до 18 лет.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На современном этапе в целях противодействия распространению идеологии «АУЕ», а также других криминальных субкультур, для предотвращения вовлечения несовершеннолетних и молодежи в антисоциальный образ жизни необходимо объединение ресурсов органов и учреждений системы профилактики безнадзорности и правонарушений несовершеннолетних, иных государственных органов, органов местного самоуправления, общественных объединений.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С начала 2020 года отмечается переориентация подростков с сообществ </w:t>
      </w:r>
      <w:r>
        <w:lastRenderedPageBreak/>
        <w:t>«АУЕ» на «Пацанские паблики» (в отличии от сообществ «АУЕ» в «Пацанских пабликах» отсутствуют посты с ярко выраженной криминальной тематикой, основной контент строится вокруг создания «правильного» образа жизни «пацана», соблюдение правил и норм уличных устоев).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Своевременному выявлению распространения идей криминальных субкультур в образовательных организациях помогут прямые и косвенные индикаторы (признаки).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К прямым относятся признаки, непосредственно указывающие на деятельность по вовлечению обучающихся в субкультуру «АУЕ», а также другие криминальные субкультуры: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изготовление и распространение (в том числе посредством средств массовой информации (далее - СМИ), информационно-телекоммуникационной сети «Интернет» (далее - сеть Интернет) материалов, пропагандирующих идеологию «АУЕ», а также других криминальных субкультур (например, словари криминального жаргона, тексты и изображения, порочащие законную деятельность системы правоохранительных органов, создание музыкальных произведений, пропагандирующих криминальный образ жизни и др.);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 - </w:t>
      </w:r>
      <w:r w:rsidR="00843849">
        <w:t>изготовление и распространение (в том числе посредством СМИ, сети Интернет) материалов, содержащих непосредственные призывы присоединяться к субкультуре «АУЕ», а также к другим криминальным субкультурам;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 - </w:t>
      </w:r>
      <w:r w:rsidR="00843849">
        <w:t>публичные призывы к проведению «акций» по сбору средств для осужденных, популяризации криминальной субкультуры (в том числе массовых беспорядков, актов вандализма, нападений на сотрудников правоохранительных органов, хулиганских действий);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открытые предложения учащимся, преподавателям, воспитателям о создании объединений под эгидой идеологии «АУЕ», а также других криминальных субкультур, в образовательной организации;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 xml:space="preserve">наличие в образовательной организации локальных групп обучающихся, явно относящих себя к сторонникам идеологии «АУЕ», а также к другим </w:t>
      </w:r>
      <w:r w:rsidR="00843849">
        <w:lastRenderedPageBreak/>
        <w:t>криминальным субкультурам;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рост числа сторонников идеологии «АУЕ», а также других криминальных субкультур в образовательной организации.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Среди косвенных признаков вовлечения несовершеннолетних и молодежи в «АУЕ» выделяются: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активное изучение и обсуждение обучающимися материалов, содержащих идеологию «АУЕ», а также других криминальных субкультур (в том числе в сети Интернет);</w:t>
      </w:r>
    </w:p>
    <w:p w:rsidR="00947D55" w:rsidRDefault="00051617" w:rsidP="00051617">
      <w:pPr>
        <w:pStyle w:val="20"/>
        <w:shd w:val="clear" w:color="auto" w:fill="auto"/>
        <w:tabs>
          <w:tab w:val="left" w:pos="2868"/>
        </w:tabs>
        <w:spacing w:before="0" w:line="480" w:lineRule="exact"/>
        <w:ind w:firstLine="780"/>
        <w:jc w:val="both"/>
      </w:pPr>
      <w:r>
        <w:t xml:space="preserve">- </w:t>
      </w:r>
      <w:r w:rsidR="00843849">
        <w:t>возрастающая</w:t>
      </w:r>
      <w:r w:rsidR="00843849">
        <w:tab/>
        <w:t>среди обучающихся образовательной организациипопулярность криминальной субкультуры (использование жаргона, жестов, символики, воспроизведение песен, текстов);</w:t>
      </w:r>
    </w:p>
    <w:p w:rsidR="00947D55" w:rsidRDefault="00051617" w:rsidP="00051617">
      <w:pPr>
        <w:pStyle w:val="20"/>
        <w:shd w:val="clear" w:color="auto" w:fill="auto"/>
        <w:tabs>
          <w:tab w:val="left" w:pos="2868"/>
          <w:tab w:val="left" w:pos="3790"/>
        </w:tabs>
        <w:spacing w:before="0" w:line="480" w:lineRule="exact"/>
        <w:ind w:firstLine="780"/>
        <w:jc w:val="both"/>
      </w:pPr>
      <w:r>
        <w:t xml:space="preserve">- </w:t>
      </w:r>
      <w:r w:rsidR="00843849">
        <w:t>использование</w:t>
      </w:r>
      <w:r w:rsidR="00843849">
        <w:tab/>
        <w:t>для</w:t>
      </w:r>
      <w:r w:rsidR="00843849">
        <w:tab/>
        <w:t>общения конспиративных способов связинезарегистрированных или принадлежащих другим лицам (не родственникам) телефонных сим-карт, неконтролируемых сервисов и точек доступа к сети Интернет методов шифрования передачи данных, закрытых групп в социальных сетях) и иных.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Важным индикатором служит манера использования «кличек» среди обучающихся. В отличие от распространенных в социальных сетях «Мск паше», служащих локальным именем пользователя страницы, прозвища сторонников «АУЕ» несут статусную информацию, по своему значению близки к криминальному жаргону и могут носить унизительный характер («шестерка», «крыса», «генерал», «мужик»).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Индикаторами также могут служить тематические музыкальные композиции, популярные среди молодежи. Например, различные рэп-исполнители и коллективы, использующие криминальный жаргон в текстах, «блатная музыка» (тюремный шансон), как в традиционном исполнении, так и в современной обработке.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 xml:space="preserve">Особое место в определении наличия в образовательной организации криминальных субкультур занимают поведенческие индикаторы, среди которых </w:t>
      </w:r>
      <w:r>
        <w:lastRenderedPageBreak/>
        <w:t>особое место занимают следующие: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60"/>
        <w:jc w:val="both"/>
      </w:pPr>
      <w:r>
        <w:t xml:space="preserve">- </w:t>
      </w:r>
      <w:r w:rsidR="00843849">
        <w:t>самостоятельное деление обучающихся на группы, агрессивно противостоящих друг другу;</w:t>
      </w:r>
    </w:p>
    <w:p w:rsidR="00947D55" w:rsidRDefault="00051617" w:rsidP="00B25301">
      <w:pPr>
        <w:pStyle w:val="20"/>
        <w:shd w:val="clear" w:color="auto" w:fill="auto"/>
        <w:spacing w:before="0" w:line="480" w:lineRule="exact"/>
        <w:ind w:firstLine="760"/>
        <w:jc w:val="both"/>
      </w:pPr>
      <w:r>
        <w:t xml:space="preserve">- </w:t>
      </w:r>
      <w:r w:rsidR="00843849">
        <w:t>жестокое, насильственное отношение к представителям «чужой» группы; четкая и понятная иерархия внутри таких г</w:t>
      </w:r>
      <w:r w:rsidR="00B25301">
        <w:t xml:space="preserve">рупп, поддерживаемая насилием и </w:t>
      </w:r>
      <w:r w:rsidR="00843849">
        <w:t>жестоким обращением с представителями «низшей ступени»;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60"/>
        <w:jc w:val="both"/>
      </w:pPr>
      <w:r>
        <w:t xml:space="preserve">- </w:t>
      </w:r>
      <w:r w:rsidR="00843849">
        <w:t>отсутствие чувства сострадания к людям, высмеивание слабых и беззащитных;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60"/>
        <w:jc w:val="left"/>
      </w:pPr>
      <w:r>
        <w:t xml:space="preserve">- </w:t>
      </w:r>
      <w:r w:rsidR="00843849">
        <w:t xml:space="preserve">унижение и эксплуатация слабых, и представителей «низшей ступени </w:t>
      </w:r>
      <w:r w:rsidR="00B25301">
        <w:t>с</w:t>
      </w:r>
      <w:r w:rsidR="00843849">
        <w:t>воей группы, глумление над ними; немотивированный вандализм;</w:t>
      </w:r>
    </w:p>
    <w:p w:rsidR="00947D55" w:rsidRDefault="00051617" w:rsidP="00051617">
      <w:pPr>
        <w:pStyle w:val="20"/>
        <w:shd w:val="clear" w:color="auto" w:fill="auto"/>
        <w:spacing w:before="0" w:line="480" w:lineRule="exact"/>
        <w:ind w:firstLine="760"/>
        <w:jc w:val="both"/>
      </w:pPr>
      <w:r>
        <w:t xml:space="preserve">- </w:t>
      </w:r>
      <w:r w:rsidR="00843849">
        <w:t>совершение краж и грабежей по мотиву спортивного состязания; пропаганда циничного отношения к женщинам и п</w:t>
      </w:r>
      <w:r>
        <w:t>оловой распущенности; призывы к с</w:t>
      </w:r>
      <w:r w:rsidR="00843849">
        <w:t>овершению преступлений и правонарушений в «своей группе».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В случае выявления признаков распространения «АУЕ» в образовательной организации необходимо оперативно обратиться в органы внутренних дел (полиции), прокуратуры иные правоохранительные органы.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Ключевой профилактической мерой противодействия криминальной субкультуре в образовательной организации, является создание образовательной среды, предполагающей: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разработку и реализацию программы развития воспитательной компоненты в образовательной организации на основе требований федеральных государственных стандартов нового поколения;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активное вовлечение несовершеннолетних и молодежи в культурную, спортивную и общественную жизнь;</w:t>
      </w:r>
    </w:p>
    <w:p w:rsidR="00947D55" w:rsidRDefault="00051617" w:rsidP="00B25301">
      <w:pPr>
        <w:pStyle w:val="20"/>
        <w:shd w:val="clear" w:color="auto" w:fill="auto"/>
        <w:tabs>
          <w:tab w:val="left" w:pos="4378"/>
          <w:tab w:val="left" w:pos="8609"/>
        </w:tabs>
        <w:spacing w:before="0" w:line="480" w:lineRule="exact"/>
        <w:ind w:firstLine="780"/>
        <w:jc w:val="both"/>
      </w:pPr>
      <w:r>
        <w:t xml:space="preserve">- </w:t>
      </w:r>
      <w:r w:rsidR="00843849">
        <w:t>обеспечение доступности дополнительных общеобразовательных программ и создание условий в образовательных организациях для работы творческих объединений по интересам</w:t>
      </w:r>
      <w:r w:rsidR="00843849">
        <w:tab/>
        <w:t>для несовершеннолетних и</w:t>
      </w:r>
      <w:r w:rsidR="00843849">
        <w:tab/>
        <w:t>молодежи,в том числе обучающихся с трудностями в социальной адаптации;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 xml:space="preserve">осуществление мер по реализации программ и методик, направленных на </w:t>
      </w:r>
      <w:r w:rsidR="00843849">
        <w:lastRenderedPageBreak/>
        <w:t>формирование законопослушного поведения несовершеннолетних и молодежи;</w:t>
      </w:r>
    </w:p>
    <w:p w:rsidR="00947D55" w:rsidRDefault="00051617" w:rsidP="00051617">
      <w:pPr>
        <w:pStyle w:val="20"/>
        <w:shd w:val="clear" w:color="auto" w:fill="auto"/>
        <w:tabs>
          <w:tab w:val="left" w:pos="8609"/>
        </w:tabs>
        <w:spacing w:before="0" w:line="480" w:lineRule="exact"/>
        <w:ind w:firstLine="780"/>
        <w:jc w:val="both"/>
      </w:pPr>
      <w:r>
        <w:t xml:space="preserve">- </w:t>
      </w:r>
      <w:r w:rsidR="00843849">
        <w:t>оказание психолого-педагогической, медицинской и социальной помощи обучающимся, ис</w:t>
      </w:r>
      <w:r>
        <w:t xml:space="preserve">пытывающим трудности в освоении </w:t>
      </w:r>
      <w:r w:rsidR="00843849">
        <w:t>основныхобщеобразовательных программ, в их развитии и социальной адаптации;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выявление семей, находящиеся в социально опасном положении, и оказание им помощи в обучении и воспитании детей.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В целях профилактики распространения криминальной субкультуры среди детей и молодежи в образовательных организациях, рекомендуется следующий комплекс мер: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проведение реновации целей, задач образовательной организации, с включением в план работы образовательной организации вопросов в части профилактики распространения криминальной субкультуры «АУЕ», а также других криминальных субкультур;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800"/>
        <w:jc w:val="both"/>
      </w:pPr>
      <w:r>
        <w:t xml:space="preserve">- </w:t>
      </w:r>
      <w:r w:rsidR="00843849">
        <w:t>активное использование в работе с семьями, в которых несовершеннолетние стали участниками субкультуры «АУЕ», а также других криминальных субкультур, ресурсов общественных молодежных организаций;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800"/>
        <w:jc w:val="both"/>
      </w:pPr>
      <w:r>
        <w:t xml:space="preserve">- </w:t>
      </w:r>
      <w:r w:rsidR="00843849">
        <w:t>организация поиска и отбора признанных молодежных лидеров, способных и готовых к работе со сторонниками субкультуры «АУЕ», а также других криминальных субкультур, с целью вывода их за пределы движения;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800"/>
        <w:jc w:val="both"/>
      </w:pPr>
      <w:r>
        <w:t xml:space="preserve">- </w:t>
      </w:r>
      <w:r w:rsidR="00843849">
        <w:t>развитие дополнительного образования детей (проведение конкурсов, фестивалей, соревнований спортивной, технической, культурной, гражданско-патриотической направленности;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800"/>
        <w:jc w:val="both"/>
      </w:pPr>
      <w:r>
        <w:t xml:space="preserve">- </w:t>
      </w:r>
      <w:r w:rsidR="00843849">
        <w:t xml:space="preserve">создание, в качестве альтернативы психосоциальному запросу, которому отвечает субкультура «АУЕ», а также другие криминальных субкультур, детских и молодежных объединений, пропагандирующих социальные ценности, законопослушное поведение, здоровый образ жизни, патриотизм, с привлечением </w:t>
      </w:r>
      <w:r w:rsidR="00843849">
        <w:lastRenderedPageBreak/>
        <w:t>выпускников образовательных организаций для формирования структур с собственным уставом, иерархией, символикой.</w:t>
      </w:r>
    </w:p>
    <w:p w:rsidR="00947D55" w:rsidRDefault="00843849">
      <w:pPr>
        <w:pStyle w:val="20"/>
        <w:shd w:val="clear" w:color="auto" w:fill="auto"/>
        <w:tabs>
          <w:tab w:val="left" w:pos="1862"/>
          <w:tab w:val="left" w:pos="6014"/>
          <w:tab w:val="left" w:pos="6787"/>
        </w:tabs>
        <w:spacing w:before="0" w:line="480" w:lineRule="exact"/>
        <w:ind w:firstLine="800"/>
        <w:jc w:val="both"/>
      </w:pPr>
      <w:r>
        <w:t xml:space="preserve">Воспринимая криминальную субкультуру в сети </w:t>
      </w:r>
      <w:r w:rsidR="00250CAE">
        <w:t xml:space="preserve">Интернет в качестве допустимой, </w:t>
      </w:r>
      <w:r>
        <w:t>ребенок обычно скрываетэтонедостаточно успешно.</w:t>
      </w:r>
    </w:p>
    <w:p w:rsidR="00947D55" w:rsidRDefault="00843849">
      <w:pPr>
        <w:pStyle w:val="20"/>
        <w:shd w:val="clear" w:color="auto" w:fill="auto"/>
        <w:spacing w:before="0" w:line="480" w:lineRule="exact"/>
        <w:jc w:val="both"/>
      </w:pPr>
      <w:r>
        <w:t>Его вовлеченность можно идентифицировать как через поведенческие реакции (нанесение на тело рисунков «вместо татуировок», «распальцовка», рисунки в тетрадях и постеры шансон-исполнителей в своей комнате, музыкальные предпочтения) и общение (использование криминального сленга), так и посредством изучения аккаунта ребенка в социальных сетях.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Особое внимание следует обращать на сообщества и группы, в которых участвует подросток, а также на предпочтения в разделах «Музыка» и «Видео».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Косвенным индикатором вовлеченности ребенка в криминальную субкультуру являются и предпочтения его близких друзей.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Столкнувшись с фактами заинтересованности в информации об «АУЕ», а также других криминальных субкультур, и участия подростков в аморальной и противоправной деятельности, родители нередко испытывают крайне острые эмоциональные состояния, приводящие к неадекватным, хаотичным и, как правило, бесполезным действиям. Обращение за помощью к педагогическим работникам и сотрудникам полиции происходит слишком поздно, ребенок к этому моменту уже становится активным участником неформальных групп криминальной направленности. Главная цель в профилактической работе родителей с ребенком - переключить внимание и активизировать его положительные качества и внутренний потенциал, мотивировать на социально-позитивное и правопослушное поведение.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Профилактическая работа в образовательной организации с несовершеннолетними, находящимися в «группе риска», потенциально способными приобщиться к криминальной субкультуре, должна сводиться к формированию такого сценария поведения, при котором несовершеннолетний почувствует себя значимым для общества, для общего дела.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lastRenderedPageBreak/>
        <w:t xml:space="preserve">В связи с этим необходимо переориентировать «потенциально-опасных» подростков на позитивную деятельность (особенно старшеклассников в возрасте </w:t>
      </w:r>
      <w:r>
        <w:rPr>
          <w:rStyle w:val="21pt"/>
        </w:rPr>
        <w:t>14-16</w:t>
      </w:r>
      <w:r>
        <w:t xml:space="preserve"> лет). Их активность можно направить в «мирное русло» военно-патриотических, спортивных молодежных организаций. У детей важно сформировать внутреннее убеждение в том, что поставленные перед ними цели и задачи являются их собственными, а достижение и решение этих задач отвечает их интересам.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При проведении бесед с учащимися педагогам следует учитывать, что прямые вопросы и акцентирование с первых минут разговора внимания школьников на проблеме «АУЕ», а также других криминальных субкультур может вызвать у них обратную реакцию - разговор будет воспринят как реклама субкультуры.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Беседа должна отличаться терпением, настойчивостью, систематичностью, добрым отношением. В противном случае у подростков можно спровоцировать эмоциональный дискомфорт и столкнуться с недоверием и агрессией.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Очень важно постоянно поддерживать позитивные суждения и хорошие поступки, вселять веру в свои силы, в возможность благоприятных жизненных перспектив.</w:t>
      </w:r>
    </w:p>
    <w:p w:rsidR="001C376C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Следует помнить, что запретительные меры малоэффективны.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Введение запрета заставит подростка замкнуться в себе, стать более скрытным, охраняющим групповые «ценности», что еще больше сплотит группу. В этой связи основной упор должен быть направлен на установление с ним психологического контакта.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Необходимо раскрыть пагубность и бесперспективность противоправного поведения, подкрепляя хорошо известными несовершеннолетнему фактами.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К примеру, можно предложить ребенку стать на место жертвы преступления и с этой точки зрения оценить справедливость и логичность криминальной субкультуры. Подросток должен осознавать степень риска противоправного поведения и суровости ответственности за совершенное преступление.</w:t>
      </w:r>
    </w:p>
    <w:p w:rsidR="00947D55" w:rsidRDefault="00843849" w:rsidP="00250CAE">
      <w:pPr>
        <w:pStyle w:val="20"/>
        <w:shd w:val="clear" w:color="auto" w:fill="auto"/>
        <w:tabs>
          <w:tab w:val="left" w:pos="5760"/>
        </w:tabs>
        <w:spacing w:before="0" w:line="480" w:lineRule="exact"/>
        <w:ind w:firstLine="800"/>
        <w:jc w:val="both"/>
      </w:pPr>
      <w:r>
        <w:lastRenderedPageBreak/>
        <w:t>В случае если приверженность криминальному сообществу обусловлена общением с конкретным</w:t>
      </w:r>
      <w:r w:rsidR="00250CAE">
        <w:t xml:space="preserve"> сверстником, </w:t>
      </w:r>
      <w:r>
        <w:t>можно предпринять попыткипо его дискредитации в глазах ребенка. Делать это следует нелинейно, отталкиваясь от ценностей и традиций молодежной среды. В противном случае педагог может лишь показать свою некомпетентность и предвзятость.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Параллельно следует формировать умение критического анализа и сопротивления негативному влиянию СМИ, «друзей и товарищей», идеализирующих криминальный образ жизни. Именно в данном контексте нравственно-правовое закаливание развитие значительной душевной энергии и стойкости при неблагоприятных обстоятельствах, способность оказаться от удовольствий или влияния других лиц, формирование должного уровня правовой культуры) может оказать положительное воздействие.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Подобной профилактической работой следует целенаправленно заниматься с первых дней обучения в школе, а не только с наступлением «потенциально опасного» возраста ребенка. Чем раньше начать развивать в нем критическое мышление и осознание справедливости действующих социальных норм, тем эффективнее будет его самозащита от деструктивных субкультур.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При организации мер по профилактике распространения криминальных субкультур среди несовершеннолетних, обеспечению выявления их признаков на ранних стадиях предлагается использовать информацию ФСИН России по вопросам предупреждения вовлечения несовершеннолетних в криминальные субкультуры и деструктивную деятельность (приложение № 1 к Рекомендациям), включающую сведения о способах вовлечения подростков в криминальный образ жизни, об особенностях криминальной субкультуры и признаках криминальной «зараженности», а также перечень профилактических мероприятий, рекомендованных для проведения в образовательных организациях.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В субъектах Российской Федерации, на территории которых расположено значительное количество учреждений уголовно-исполнительной системы Российской Федерации, при проведении анализа социального паспорта </w:t>
      </w:r>
      <w:r>
        <w:lastRenderedPageBreak/>
        <w:t>образовательной организации целесообразно выделять сведения родителях несовершеннолетних, находящихся в местах лишения свободы, в целях обеспечения принятия дополнительных индивидуальных профилактических мер в отношении указанных несовершеннолетних обучающихся по нивелированию криминальных ценностей и установок, риск формирования которых в данных случаях значительно возрастает.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При осуществлении мероприятий по проведению комплексной психолого-педагогической диагностики несовершеннолетних указанной категории в целях выявления признаков наличия криминальных установок, определения причин и факторов, способствующих криминальному поведению, возможно использование таких методов, как: наблюдение, опрос, анализ документации, тестирование на выявление склонностей к девиантному поведению.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Наблюдение позволяет выявить особенности внешнего вида (наличия татуировок соответствующей тематики), поведения, речи, наличие жаргона, криминальной направленности/содержания речи, провести анализ высказываний и жестов, действий по трансляции правил криминальных субкультур.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Документарный анализ личного дела обучающегося позволяет составить характеристику микросоциума, выделить факты нахождения родственников в местах лишения свободы.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Опрос способствует уточнению у несовершеннолетнего его понимания криминальных слов/терминов, используемых в речи, обозначений татуировок, а также проводится в целях оценки степени осознанности и вовлеченности подростка в криминальную субкультуру, выявления сведений о его мировоззрении, возможной приверженности к экстремистским течениям.</w:t>
      </w:r>
    </w:p>
    <w:p w:rsidR="00947D55" w:rsidRDefault="00843849" w:rsidP="00250CAE">
      <w:pPr>
        <w:pStyle w:val="20"/>
        <w:shd w:val="clear" w:color="auto" w:fill="auto"/>
        <w:tabs>
          <w:tab w:val="left" w:pos="5194"/>
        </w:tabs>
        <w:spacing w:before="0" w:line="480" w:lineRule="exact"/>
        <w:ind w:firstLine="800"/>
        <w:jc w:val="both"/>
      </w:pPr>
      <w:r>
        <w:t xml:space="preserve">Тестирование позволяет выявить склонности к девиантному поведению (например, методика диагностики девиантного поведения несовершеннолетних (разработанная коллективом авторов:Э.В. Леус, ФГАОУ ВО «Северный(Арктический) федеральный университет имени М.В. Ломоносова»; А.Г. Соловьев, ФГБОУ ВО «Северный государственный медицинский </w:t>
      </w:r>
      <w:r>
        <w:lastRenderedPageBreak/>
        <w:t>университет») предназначена для определения показателей разных видов девиантного поведения:зависимого, самоповреждающего, агрессивного,делинквентного, социально обусловленного).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При организации превентивной деятельности по конкретным видам деструктивного поведения несовершеннолетних возможно применение рекомендаций, включающих алгоритмы действий для педагогов и родителей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Интернет, которые разработаны Минпросвещения России с учетом предложений, поступивших от МВД России и АНО «Центр изучения и сетевого мониторинга молодежной среды», оформлены в режиме инфографики и размещены на сайте ФГБУ «Центр защиты прав и интересов детей» ЬЦр5://&amp;ргс.т/5рес-кбп/те1об1сЬезк1е-та1:епа1у.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800"/>
        <w:jc w:val="both"/>
      </w:pPr>
      <w:r>
        <w:t>Данные алгоритмы включают сведения о признаках различных видов деструктивного поведения, действия педагога при их обнаружении у подростков, направления социально-психологической профилактики деструктивного поведения.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При организации деятельности по профилактике экстремистских проявлений среди несовершеннолетних представляется целесообразным использование информационных и методических материалов по развитию у детей и молодежи неприятия идеологии терроризма и по воспитанию традиционных российских духовно-нравственных ценностей, утвержденных приказом Росмолодежи от 30 декабря 2019 г. № 463 (приложение № 2 к Рекомендациям), содержащих ключевые примеры для поиска противоправного контента, рекомендации для лиц, осуществляющих профилактическую работу, ее структуру по профилактике терроризма и экстремизма.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При планировании, организации и анализе состояния профилактической работы педагогов в образовательных организациях необходимо учитывать ключевые риски, выявленные на основании анализа социальных медиа, сведения о </w:t>
      </w:r>
      <w:r>
        <w:lastRenderedPageBreak/>
        <w:t>которых систематически направляются Минпросвещения России в органы исполнительной власти субъектов Российской Федерации, осуществляющие государственное управление в сфере образования, для служебного пользования.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По итогам мониторинга социальных сетей Интернет, проведенного с использованием ресурсов АНО «Центр изучения и сетевого мониторинга молодежной среды», по состоянию на 2 сентября 2020 г. в сети Интернет отмечается следующая градация по количеству: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выявленных активных профилей - наибольшее число выявлено по направлениям ультрадвижений, суицидального поведения, значительно меньше (более, чем на 50%) выявлено по направлениям скулшутинга, подражания криминальному поведению, анархизма;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опубликованных сообщений - наибольшее число выявлено по направлениям анархизма, значительно меньше (более, чем на 50%) выявлено по направлениям суицидального поведения, подражания криминальному поведению, ультрадвижений, скулшутинга.</w:t>
      </w:r>
    </w:p>
    <w:p w:rsidR="00250CAE" w:rsidRDefault="00843849" w:rsidP="00250CAE">
      <w:pPr>
        <w:pStyle w:val="20"/>
        <w:shd w:val="clear" w:color="auto" w:fill="auto"/>
        <w:spacing w:before="0" w:line="480" w:lineRule="exact"/>
        <w:ind w:firstLine="780"/>
        <w:jc w:val="both"/>
      </w:pPr>
      <w:r>
        <w:t>Эффективность профилактики деструктивного поведения несовершеннолетних повышается при осуществлении межведомственного взаимодействия по вопросам:</w:t>
      </w:r>
    </w:p>
    <w:p w:rsidR="00947D55" w:rsidRDefault="00051617" w:rsidP="00250CAE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создания и</w:t>
      </w:r>
      <w:r w:rsidR="00843849">
        <w:tab/>
        <w:t>налаживания</w:t>
      </w:r>
      <w:r w:rsidR="00843849">
        <w:tab/>
        <w:t>межведомственных каналов связимежду правоохранительными, образовательными и другими ответственными ведомствами с целью оперативного реагирования на случай возникновения рисков деструктивного поведения подростков;</w:t>
      </w:r>
    </w:p>
    <w:p w:rsidR="00947D55" w:rsidRDefault="00051617" w:rsidP="00250CAE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создания и налаживания каналов связи между ведомствами с целью проверки личностей аккаунтов, проявляющих признаки риска деструктивного поведения;</w:t>
      </w:r>
    </w:p>
    <w:p w:rsidR="00947D55" w:rsidRDefault="00051617" w:rsidP="00250CAE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выработки позитивной повестки и идеологии для подростков, создание позитивного замещающего контента, продвижение позитивных движений.</w:t>
      </w:r>
    </w:p>
    <w:p w:rsidR="00947D55" w:rsidRDefault="00250CAE" w:rsidP="00250CAE">
      <w:pPr>
        <w:pStyle w:val="20"/>
        <w:shd w:val="clear" w:color="auto" w:fill="auto"/>
        <w:tabs>
          <w:tab w:val="left" w:pos="2882"/>
          <w:tab w:val="left" w:pos="5057"/>
        </w:tabs>
        <w:spacing w:before="0" w:line="480" w:lineRule="exact"/>
        <w:ind w:firstLine="780"/>
        <w:jc w:val="both"/>
      </w:pPr>
      <w:r>
        <w:t xml:space="preserve">Кроме того, </w:t>
      </w:r>
      <w:r w:rsidR="00843849">
        <w:t>представляется</w:t>
      </w:r>
      <w:r w:rsidR="00843849">
        <w:tab/>
        <w:t xml:space="preserve">целесообразным особое вниманиепри организации профилактической работы педагогическим работникам уделить </w:t>
      </w:r>
      <w:r w:rsidR="00843849">
        <w:lastRenderedPageBreak/>
        <w:t>вопросам: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выявления признаков вовлеченности обучающихся в девиантное и противоправное поведение, приверженности к деструктивным движениям и субкультуре, в том числе криминальной (сленг, символика, атрибутика, татуировки, предметы одежды, высказывания в социальных сетях, оцениваемые как потенциальный риск действий по нападению на образовательные организации, и иные). При выявлении подобных признаков рекомендуется направлять запрос в АНО «Центр изучения и сетевого мониторинга молодежной среды» о проведении автоматического анализа и мониторинга профилей обучающихся «группы риска» в социальных сетях с целью обогащения информации об обучающихся «группы риска» и получения рекомендаций по работе с данной информацией;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эффективного педагогического реагирования на факты проявления деструктивного поведения (способность противостоять, убедительно оппонировать в беседе с подростком в целях изменения его взглядов и линии поведения, в том числе в сети Интернет);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поддержания позитивного психологического климата в учебном коллективе, недопущения и профилактики травли (буллинга), умения урегулировать конфликтные ситуации;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создания дружеской поддерживающей атмосферы в классе, развития навыков сотрудничества, организации совместной деятельности одноклассников: проведения различных мероприятий, направленных на сплочение коллектива, развитие у несовершеннолетних чувства «локтя», отзывчивости и готовности прийти на помощь друг другу;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формирования у обучающихся коллективных установок, поощряющих обращения за помощью при возникновении проблем, связанных с психическим здоровьем и межличностными отношениями, к школьным психологам и социальным педагогам, в городские центры психолого-педагогического сопровождения, на телефоны доверия;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 xml:space="preserve">изучения личности каждого обучающегося, его семейного положения, </w:t>
      </w:r>
      <w:r w:rsidR="00843849">
        <w:lastRenderedPageBreak/>
        <w:t>круга общения, интересов, жизненных целей, способов времяпрепровождения, принятия мер к обеспечению их занятости любимым делом, в том числе оказания помощи детям и подросткам, особенно испытывающим трудности в учебной деятельности, найти сферы, где они успешны, независимо от успеваемости;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проведения с законными представителями просветительской работы о возрастных и индивидуальных особенностях реагирования несовершеннолетних в кризисных ситуациях и способах совладения с ними, поддержке в моменты неудач, создании условий не только для учебы, но и отдыха, в том числе, с помощью различных хобби и совместного времяпрепровождения;</w:t>
      </w:r>
    </w:p>
    <w:p w:rsidR="00947D55" w:rsidRDefault="00051617">
      <w:pPr>
        <w:pStyle w:val="20"/>
        <w:shd w:val="clear" w:color="auto" w:fill="auto"/>
        <w:spacing w:before="0" w:line="480" w:lineRule="exact"/>
        <w:ind w:firstLine="780"/>
        <w:jc w:val="both"/>
      </w:pPr>
      <w:r>
        <w:t xml:space="preserve">- </w:t>
      </w:r>
      <w:r w:rsidR="00843849">
        <w:t>надлежащего тесного взаимодействия с законными представителями детей, социальными службами, органами и учреждениями системы профилактики безнадзорности и правонарушений несовершеннолетних.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80"/>
        <w:jc w:val="both"/>
      </w:pPr>
      <w:r>
        <w:t>Профилактические мероприятия в указанной сфере предлагается проводить, не обостряя ситуации и не будоража общественное мнение, акцентируя внимание лиц, ответственных за организацию воспитательной работы и обеспечение безопасности образовательных организаций, на выявлении признаков заинтересованности криминальными субкультурами и деструктивными проявлениями у несовершеннолетних, принятии незамедлительных мер по купированию ситуации с привлечением всех возможных форм и методов превентивного воздействия.</w:t>
      </w:r>
    </w:p>
    <w:p w:rsidR="00947D55" w:rsidRDefault="00843849">
      <w:pPr>
        <w:pStyle w:val="20"/>
        <w:shd w:val="clear" w:color="auto" w:fill="auto"/>
        <w:spacing w:before="0" w:line="480" w:lineRule="exact"/>
        <w:ind w:firstLine="760"/>
        <w:jc w:val="both"/>
      </w:pPr>
      <w:r>
        <w:t>При выявлении указанных признаков у несовершеннолетних обучающихся, не совершивших активных действий, педагог незамедлительно сообщает о них администрации образовательной организации для принятия решения об информировании органа внутренних дел (полиции).</w:t>
      </w:r>
    </w:p>
    <w:p w:rsidR="00947D55" w:rsidRDefault="00843849" w:rsidP="00250CAE">
      <w:pPr>
        <w:pStyle w:val="20"/>
        <w:shd w:val="clear" w:color="auto" w:fill="auto"/>
        <w:tabs>
          <w:tab w:val="right" w:pos="9950"/>
        </w:tabs>
        <w:spacing w:before="0" w:line="480" w:lineRule="exact"/>
        <w:ind w:firstLine="760"/>
        <w:jc w:val="both"/>
      </w:pPr>
      <w:r>
        <w:t>Обсуждение данных вопросов на открытых площадках, в средствах массовой информации и при общении с обучающимися крайне нежелательно, так как может вызвать обратный эффект усиления интереса несовершеннолетних к криминальным субкультурам и деструктивнойдеятельности,а также спровоцировать на совершение подобных действий.</w:t>
      </w:r>
    </w:p>
    <w:p w:rsidR="00947D55" w:rsidRDefault="00843849" w:rsidP="00250CAE">
      <w:pPr>
        <w:pStyle w:val="20"/>
        <w:shd w:val="clear" w:color="auto" w:fill="auto"/>
        <w:tabs>
          <w:tab w:val="right" w:pos="9950"/>
        </w:tabs>
        <w:spacing w:before="0" w:line="480" w:lineRule="exact"/>
        <w:ind w:firstLine="760"/>
        <w:jc w:val="both"/>
      </w:pPr>
      <w:r>
        <w:lastRenderedPageBreak/>
        <w:t>Вопросы принятия мер в образовательных организациях, направленных на противодействие вовлечения несовершеннолетних вдеструктивныесообщества, отработку педагогами действий в соответствии с планом мероприятий антитеррористической направленности,реализациюдополнительных мероприятий с учетом специфики социально-психологического климата в коллективах обучающихся, рассматриваются на закрытых совещаниях с участием руководителей образовательных организаций.</w:t>
      </w:r>
    </w:p>
    <w:sectPr w:rsidR="00947D55" w:rsidSect="00051617">
      <w:headerReference w:type="default" r:id="rId7"/>
      <w:headerReference w:type="first" r:id="rId8"/>
      <w:pgSz w:w="11909" w:h="16840"/>
      <w:pgMar w:top="1218" w:right="705" w:bottom="1280" w:left="1113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721" w:rsidRDefault="00BE7721">
      <w:r>
        <w:separator/>
      </w:r>
    </w:p>
  </w:endnote>
  <w:endnote w:type="continuationSeparator" w:id="1">
    <w:p w:rsidR="00BE7721" w:rsidRDefault="00BE7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721" w:rsidRDefault="00BE7721"/>
  </w:footnote>
  <w:footnote w:type="continuationSeparator" w:id="1">
    <w:p w:rsidR="00BE7721" w:rsidRDefault="00BE77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55" w:rsidRDefault="00E46327">
    <w:pPr>
      <w:rPr>
        <w:sz w:val="2"/>
        <w:szCs w:val="2"/>
      </w:rPr>
    </w:pPr>
    <w:r w:rsidRPr="00E4632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305.85pt;margin-top:35.45pt;width:12.05pt;height:13.8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NTqgIAAKY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" filled="f" stroked="f">
          <v:textbox style="mso-fit-shape-to-text:t" inset="0,0,0,0">
            <w:txbxContent>
              <w:p w:rsidR="00947D55" w:rsidRPr="00051617" w:rsidRDefault="00E46327">
                <w:pPr>
                  <w:pStyle w:val="a5"/>
                  <w:shd w:val="clear" w:color="auto" w:fill="auto"/>
                  <w:spacing w:line="240" w:lineRule="auto"/>
                  <w:rPr>
                    <w:sz w:val="24"/>
                    <w:szCs w:val="24"/>
                  </w:rPr>
                </w:pPr>
                <w:r w:rsidRPr="00E46327">
                  <w:fldChar w:fldCharType="begin"/>
                </w:r>
                <w:r w:rsidR="00843849" w:rsidRPr="00051617">
                  <w:rPr>
                    <w:sz w:val="24"/>
                    <w:szCs w:val="24"/>
                  </w:rPr>
                  <w:instrText xml:space="preserve"> PAGE \* MERGEFORMAT </w:instrText>
                </w:r>
                <w:r w:rsidRPr="00E46327">
                  <w:fldChar w:fldCharType="separate"/>
                </w:r>
                <w:r w:rsidR="00BD5D9B" w:rsidRPr="00BD5D9B">
                  <w:rPr>
                    <w:rStyle w:val="12pt"/>
                    <w:noProof/>
                  </w:rPr>
                  <w:t>11</w:t>
                </w:r>
                <w:r w:rsidRPr="00051617"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55" w:rsidRDefault="00E46327">
    <w:pPr>
      <w:rPr>
        <w:sz w:val="2"/>
        <w:szCs w:val="2"/>
      </w:rPr>
    </w:pPr>
    <w:r w:rsidRPr="00E4632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305.85pt;margin-top:35.2pt;width:12.05pt;height:13.8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ua0rQIAAK0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" filled="f" stroked="f">
          <v:textbox style="mso-fit-shape-to-text:t" inset="0,0,0,0">
            <w:txbxContent>
              <w:p w:rsidR="00947D55" w:rsidRDefault="00947D55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47D55"/>
    <w:rsid w:val="00051617"/>
    <w:rsid w:val="000C2039"/>
    <w:rsid w:val="001C376C"/>
    <w:rsid w:val="00250CAE"/>
    <w:rsid w:val="00466A00"/>
    <w:rsid w:val="00843849"/>
    <w:rsid w:val="00947D55"/>
    <w:rsid w:val="00B25301"/>
    <w:rsid w:val="00BD5D9B"/>
    <w:rsid w:val="00BE7721"/>
    <w:rsid w:val="00C91029"/>
    <w:rsid w:val="00CF51B6"/>
    <w:rsid w:val="00E46327"/>
    <w:rsid w:val="00E51B90"/>
    <w:rsid w:val="00EE6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3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32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46327"/>
    <w:rPr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E463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E46327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E463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4632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4632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Колонтитул + 12 pt;Полужирный"/>
    <w:basedOn w:val="a4"/>
    <w:rsid w:val="00E463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E463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46327"/>
    <w:pPr>
      <w:shd w:val="clear" w:color="auto" w:fill="FFFFFF"/>
      <w:spacing w:after="300" w:line="278" w:lineRule="exact"/>
      <w:ind w:hanging="700"/>
    </w:pPr>
    <w:rPr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E46327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rsid w:val="00E46327"/>
    <w:pPr>
      <w:shd w:val="clear" w:color="auto" w:fill="FFFFFF"/>
      <w:spacing w:before="300" w:line="322" w:lineRule="exact"/>
      <w:jc w:val="right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E46327"/>
    <w:pPr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E63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63DB"/>
    <w:rPr>
      <w:color w:val="000000"/>
    </w:rPr>
  </w:style>
  <w:style w:type="paragraph" w:styleId="a9">
    <w:name w:val="footer"/>
    <w:basedOn w:val="a"/>
    <w:link w:val="aa"/>
    <w:uiPriority w:val="99"/>
    <w:unhideWhenUsed/>
    <w:rsid w:val="00EE63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63D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405A-4189-4A80-BFAE-DAEE63BC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3877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2020-12-18T07:34:00Z</dcterms:created>
  <dcterms:modified xsi:type="dcterms:W3CDTF">2021-03-30T16:05:00Z</dcterms:modified>
</cp:coreProperties>
</file>